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宋体" w:eastAsia="方正小标宋简体" w:cs="Times New Roman"/>
          <w:sz w:val="32"/>
          <w:szCs w:val="2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2"/>
          <w:szCs w:val="24"/>
        </w:rPr>
        <w:t>消费品召回阶段性报告</w:t>
      </w:r>
    </w:p>
    <w:bookmarkEnd w:id="0"/>
    <w:p>
      <w:pPr>
        <w:widowControl/>
        <w:spacing w:line="660" w:lineRule="exact"/>
        <w:jc w:val="left"/>
        <w:rPr>
          <w:rFonts w:ascii="仿宋_GB2312" w:hAnsi="宋体" w:eastAsia="仿宋_GB2312" w:cs="Times New Roman"/>
          <w:sz w:val="28"/>
          <w:szCs w:val="28"/>
        </w:rPr>
      </w:pPr>
    </w:p>
    <w:p>
      <w:pPr>
        <w:widowControl/>
        <w:spacing w:line="660" w:lineRule="exact"/>
        <w:jc w:val="left"/>
        <w:rPr>
          <w:rFonts w:ascii="仿宋_GB2312" w:hAnsi="Times New Roman" w:eastAsia="仿宋_GB2312" w:cs="Times New Roman"/>
          <w:bCs/>
          <w:kern w:val="36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xxx</w:t>
      </w:r>
      <w:r>
        <w:rPr>
          <w:rFonts w:hint="eastAsia" w:ascii="仿宋_GB2312" w:hAnsi="微软雅黑" w:eastAsia="仿宋_GB2312" w:cs="微软雅黑"/>
          <w:sz w:val="28"/>
          <w:szCs w:val="28"/>
        </w:rPr>
        <w:t>市场监督管理部门全称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：</w:t>
      </w:r>
    </w:p>
    <w:p>
      <w:pPr>
        <w:widowControl/>
        <w:spacing w:line="660" w:lineRule="exact"/>
        <w:ind w:firstLine="560" w:firstLineChars="200"/>
        <w:jc w:val="left"/>
        <w:rPr>
          <w:rFonts w:ascii="仿宋_GB2312" w:hAnsi="Times New Roman" w:eastAsia="仿宋_GB2312" w:cs="Times New Roman"/>
          <w:bCs/>
          <w:kern w:val="36"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按照《消费品召回管理暂行规定》的有关规定，我公司现对召回活动提交召回阶段性报告。</w:t>
      </w:r>
    </w:p>
    <w:tbl>
      <w:tblPr>
        <w:tblStyle w:val="6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77"/>
        <w:gridCol w:w="2097"/>
        <w:gridCol w:w="2316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召回基本信息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召 回 编 号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公告发布时间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产品名称型号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生产起止日期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产品缺陷描述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召回起止时间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本报告起止时间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本报告提交人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联系方式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缺陷产品数量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本阶段召回数量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本阶段预期完成率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本阶段实际完成率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缺陷产品单值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单件召回成本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召回预算经费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本阶段支出经费</w:t>
            </w: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本阶段完成率评估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□是/□否达到完成率目标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产品销售渠道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□官网   □电商   □专营门店   □商场    □超市  </w:t>
            </w:r>
          </w:p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□其他：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产品设计寿命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召回信息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发布渠道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□网站  详细网站:_________________________________            </w:t>
            </w:r>
          </w:p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□新闻媒体  详细媒体：___________________________</w:t>
            </w:r>
          </w:p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□自媒体 详细自媒体平台：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□门店公告                  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□其他方式 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通知消费者方式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ind w:left="120" w:hanging="120" w:hangingChars="50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□电话   □短信  □电子邮件  □信件  □其它：___ _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>___                                        _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召回活动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准备情况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□是/□否建立了召回工作团队。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□是/□否对召回工作团队进行业务培训。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□是/□否预算了召回活动经费，预算经费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元。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□是/□否建立了召回活动咨询热线电话，共有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部。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□是/□否建立了召回活动咨询网络平台，列出：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缺陷产品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召回措施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□修正或补充标识    □修理    □更换    □退货  </w:t>
            </w:r>
          </w:p>
          <w:p>
            <w:pPr>
              <w:spacing w:line="660" w:lineRule="exac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□其它：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召回措施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是否有效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□是/□否出现新的伤害的投诉，如有，投诉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起。</w:t>
            </w:r>
          </w:p>
          <w:p>
            <w:pPr>
              <w:spacing w:line="660" w:lineRule="exact"/>
              <w:ind w:left="4466" w:hanging="4466" w:hangingChars="1861"/>
              <w:jc w:val="lef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□是/□否出现新增缺陷，如有，新的缺陷：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                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未达到预期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完成率的原因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□消费者未能获知召回信息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□消费者联系不上。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□消费者召回愿意不强烈。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□产品已经报废。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□召回措施对消费者不太便捷。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□召回等待时间太长。具体等待时间：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□消费者认为召回措施解决不了问题。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□召回存在附加条件。附加条件：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□其它原因。列出：</w:t>
            </w:r>
            <w:r>
              <w:rPr>
                <w:rFonts w:hint="eastAsia" w:ascii="宋体" w:hAnsi="宋体" w:eastAsia="仿宋" w:cs="仿宋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本阶段召回措施</w:t>
            </w:r>
          </w:p>
          <w:p>
            <w:pPr>
              <w:widowControl/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有效性评估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下一步计划</w:t>
            </w:r>
          </w:p>
          <w:p>
            <w:pPr>
              <w:spacing w:line="660" w:lineRule="exact"/>
              <w:jc w:val="center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采取的措施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仿宋" w:cs="Times New Roman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bCs/>
                <w:kern w:val="36"/>
                <w:sz w:val="24"/>
                <w:szCs w:val="24"/>
              </w:rPr>
              <w:t>注：完成率=完成召回消费品数量/涉及消费品数量</w:t>
            </w:r>
          </w:p>
        </w:tc>
      </w:tr>
    </w:tbl>
    <w:p>
      <w:pPr>
        <w:widowControl/>
        <w:spacing w:line="660" w:lineRule="exact"/>
        <w:ind w:firstLine="5120" w:firstLineChars="1600"/>
        <w:jc w:val="left"/>
        <w:rPr>
          <w:rFonts w:ascii="仿宋_GB2312" w:hAnsi="Times New Roman" w:eastAsia="仿宋_GB2312" w:cs="Times New Roman"/>
          <w:bCs/>
          <w:kern w:val="36"/>
          <w:sz w:val="32"/>
          <w:szCs w:val="24"/>
        </w:rPr>
      </w:pPr>
      <w:r>
        <w:rPr>
          <w:rFonts w:hint="eastAsia" w:ascii="仿宋_GB2312" w:hAnsi="Times New Roman" w:eastAsia="仿宋_GB2312" w:cs="Times New Roman"/>
          <w:bCs/>
          <w:kern w:val="36"/>
          <w:sz w:val="32"/>
          <w:szCs w:val="24"/>
        </w:rPr>
        <w:t>生产者名称（签章）</w:t>
      </w:r>
    </w:p>
    <w:p>
      <w:pPr>
        <w:widowControl/>
        <w:spacing w:line="660" w:lineRule="exact"/>
        <w:ind w:firstLine="4640" w:firstLineChars="1450"/>
        <w:jc w:val="left"/>
        <w:rPr>
          <w:rFonts w:ascii="仿宋_GB2312" w:hAnsi="Times New Roman" w:eastAsia="仿宋_GB2312" w:cs="Times New Roman"/>
          <w:bCs/>
          <w:kern w:val="36"/>
          <w:sz w:val="32"/>
          <w:szCs w:val="24"/>
        </w:rPr>
      </w:pPr>
      <w:r>
        <w:rPr>
          <w:rFonts w:hint="eastAsia" w:ascii="仿宋_GB2312" w:hAnsi="Times New Roman" w:eastAsia="仿宋_GB2312" w:cs="Times New Roman"/>
          <w:bCs/>
          <w:kern w:val="36"/>
          <w:sz w:val="32"/>
          <w:szCs w:val="24"/>
        </w:rPr>
        <w:t xml:space="preserve"> 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0E593969"/>
    <w:rsid w:val="103062C3"/>
    <w:rsid w:val="16D13B2C"/>
    <w:rsid w:val="1D9D4CEB"/>
    <w:rsid w:val="1FB31209"/>
    <w:rsid w:val="2DC8503B"/>
    <w:rsid w:val="3E243117"/>
    <w:rsid w:val="406D3BEE"/>
    <w:rsid w:val="490E6FE1"/>
    <w:rsid w:val="4E2E731D"/>
    <w:rsid w:val="50FF6995"/>
    <w:rsid w:val="554623BF"/>
    <w:rsid w:val="55B37BF5"/>
    <w:rsid w:val="6BD45B43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0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