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F" w:rsidRPr="008073C3" w:rsidRDefault="00C22CCF" w:rsidP="00C22CC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C22CCF" w:rsidRDefault="00C22CCF" w:rsidP="00C22CC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粮食加工品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C22CCF" w:rsidRDefault="00C22CCF" w:rsidP="00C22CC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C22CCF" w:rsidRPr="005541BB" w:rsidRDefault="00C22CCF" w:rsidP="00C22CCF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5541BB">
        <w:rPr>
          <w:rFonts w:eastAsia="仿宋_GB2312" w:hint="eastAsia"/>
          <w:szCs w:val="32"/>
        </w:rPr>
        <w:t>本次抽检的粮食加工品主要是大米、小麦粉、普通挂面、手工面、谷物加工品、玉米粉、玉米片、玉米渣、其他谷物碾磨加工品、生湿面制品、米粉制品、其他谷物粉类制成品。检出不合格的检测项目为山梨</w:t>
      </w:r>
      <w:proofErr w:type="gramStart"/>
      <w:r w:rsidRPr="005541BB">
        <w:rPr>
          <w:rFonts w:eastAsia="仿宋_GB2312" w:hint="eastAsia"/>
          <w:szCs w:val="32"/>
        </w:rPr>
        <w:t>酸及其</w:t>
      </w:r>
      <w:proofErr w:type="gramEnd"/>
      <w:r w:rsidRPr="005541BB">
        <w:rPr>
          <w:rFonts w:eastAsia="仿宋_GB2312" w:hint="eastAsia"/>
          <w:szCs w:val="32"/>
        </w:rPr>
        <w:t>钾盐（以山梨酸计）和脱氢乙酸及其钠盐（以脱氢乙酸计）。</w:t>
      </w:r>
    </w:p>
    <w:tbl>
      <w:tblPr>
        <w:tblW w:w="13325" w:type="dxa"/>
        <w:tblInd w:w="108" w:type="dxa"/>
        <w:tblLayout w:type="fixed"/>
        <w:tblLook w:val="0000"/>
      </w:tblPr>
      <w:tblGrid>
        <w:gridCol w:w="426"/>
        <w:gridCol w:w="992"/>
        <w:gridCol w:w="992"/>
        <w:gridCol w:w="992"/>
        <w:gridCol w:w="993"/>
        <w:gridCol w:w="567"/>
        <w:gridCol w:w="1134"/>
        <w:gridCol w:w="708"/>
        <w:gridCol w:w="1134"/>
        <w:gridCol w:w="1843"/>
        <w:gridCol w:w="992"/>
        <w:gridCol w:w="993"/>
        <w:gridCol w:w="1559"/>
      </w:tblGrid>
      <w:tr w:rsidR="00C22CCF" w:rsidRPr="00351C74" w:rsidTr="00A70B0A">
        <w:trPr>
          <w:trHeight w:val="64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541BB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351C74" w:rsidRDefault="00C22CCF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C22CCF" w:rsidRPr="000C1232" w:rsidTr="00A70B0A">
        <w:trPr>
          <w:trHeight w:val="6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乌鲁木齐县木子坊食品厂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新疆乌鲁木齐县永丰乡永新村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乌鲁木齐县永丰乡永新村木子坊食品加工厂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新疆乌鲁木齐市乌鲁木齐县永丰乡永新村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糯米年糕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其他粮食加工厂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其他谷物粉类制成品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年糕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生制品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啊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臻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味道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山梨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sz w:val="18"/>
                <w:szCs w:val="18"/>
              </w:rPr>
              <w:t>0.06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C22CCF" w:rsidRPr="000C1232" w:rsidTr="00A70B0A">
        <w:trPr>
          <w:trHeight w:val="1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脱氢乙酸及其钠盐（以脱氢乙酸计）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sz w:val="18"/>
                <w:szCs w:val="18"/>
              </w:rPr>
              <w:t>0.03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22CCF" w:rsidRPr="000C1232" w:rsidTr="00A70B0A">
        <w:trPr>
          <w:trHeight w:val="7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乌鲁木齐县木子坊食品厂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新疆乌鲁木齐县永丰乡永新村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乌鲁木齐县永丰乡永新村木子坊食品加工厂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新疆乌鲁木齐市乌鲁木齐县永丰乡永新村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糯米年糕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其他粮食加工品，其他谷物粉类制成品，年糕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生制品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木子坊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山梨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0.03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C22CCF" w:rsidRPr="000C1232" w:rsidTr="00A70B0A">
        <w:trPr>
          <w:trHeight w:val="24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脱氢乙酸及其钠盐（以脱氢乙酸计）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0.02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22CCF" w:rsidRPr="000C1232" w:rsidTr="00A70B0A">
        <w:trPr>
          <w:trHeight w:val="7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乌鲁木齐县木子坊食品厂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新疆乌鲁木齐县永丰乡永新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乌鲁木齐县永丰乡永新村木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子坊食品加工厂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新疆乌鲁木齐市乌鲁木齐县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永丰乡永新村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4-123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糯米年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270g/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其他粮食加工厂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其他谷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物粉类制成品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年糕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生制品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木子坊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山梨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0.04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检验研究院</w:t>
            </w:r>
          </w:p>
        </w:tc>
      </w:tr>
      <w:tr w:rsidR="00C22CCF" w:rsidRPr="000C1232" w:rsidTr="00A70B0A"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脱氢乙酸及其钠盐（以脱氢乙酸计）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0.02</w:t>
            </w:r>
          </w:p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CCF" w:rsidRPr="000C1232" w:rsidRDefault="00C22CCF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2CCF" w:rsidRPr="000C1232" w:rsidRDefault="00C22CCF" w:rsidP="00A70B0A">
            <w:pPr>
              <w:spacing w:line="240" w:lineRule="exac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C22CCF" w:rsidRPr="000C1232" w:rsidRDefault="00C22CCF" w:rsidP="00C22CCF">
      <w:pPr>
        <w:adjustRightInd w:val="0"/>
        <w:snapToGrid w:val="0"/>
        <w:spacing w:line="240" w:lineRule="exact"/>
        <w:jc w:val="left"/>
        <w:rPr>
          <w:rFonts w:ascii="宋体" w:eastAsia="宋体" w:hAnsi="宋体" w:hint="eastAsia"/>
          <w:sz w:val="18"/>
          <w:szCs w:val="18"/>
        </w:rPr>
      </w:pPr>
    </w:p>
    <w:p w:rsidR="00C22CCF" w:rsidRDefault="00C22CCF" w:rsidP="00C22CCF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C22CCF" w:rsidRDefault="00C22CCF" w:rsidP="00C22CCF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C22CCF" w:rsidRDefault="00C22CCF" w:rsidP="00C22CCF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C22CCF" w:rsidRDefault="00C22CCF" w:rsidP="00C22CCF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C22CCF" w:rsidRDefault="00C22CCF" w:rsidP="00C22CCF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CF4789" w:rsidRDefault="00CF4789"/>
    <w:sectPr w:rsidR="00CF4789" w:rsidSect="00C22C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F2" w:rsidRDefault="00B430F2" w:rsidP="00C22CCF">
      <w:r>
        <w:separator/>
      </w:r>
    </w:p>
  </w:endnote>
  <w:endnote w:type="continuationSeparator" w:id="0">
    <w:p w:rsidR="00B430F2" w:rsidRDefault="00B430F2" w:rsidP="00C2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F2" w:rsidRDefault="00B430F2" w:rsidP="00C22CCF">
      <w:r>
        <w:separator/>
      </w:r>
    </w:p>
  </w:footnote>
  <w:footnote w:type="continuationSeparator" w:id="0">
    <w:p w:rsidR="00B430F2" w:rsidRDefault="00B430F2" w:rsidP="00C22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CCF"/>
    <w:rsid w:val="00B430F2"/>
    <w:rsid w:val="00C22CCF"/>
    <w:rsid w:val="00C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2018-12-13T05:03:00Z</dcterms:created>
  <dcterms:modified xsi:type="dcterms:W3CDTF">2018-12-13T05:07:00Z</dcterms:modified>
</cp:coreProperties>
</file>