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44" w:rsidRPr="00AB06B7" w:rsidRDefault="00B51C44" w:rsidP="00B51C4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B51C44" w:rsidRDefault="00B51C44" w:rsidP="00B51C4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酒类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B51C44" w:rsidRDefault="00B51C44" w:rsidP="00B51C4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B51C44" w:rsidRPr="00AB06B7" w:rsidRDefault="00B51C44" w:rsidP="00B51C44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CD7D49">
        <w:rPr>
          <w:rFonts w:eastAsia="仿宋_GB2312" w:hint="eastAsia"/>
          <w:szCs w:val="32"/>
        </w:rPr>
        <w:t>本次抽检的酒类主要是白酒、白酒（液态）、白酒（原酒）、葡萄酒、以蒸馏酒及食用酒精为酒基的配制酒、其他蒸馏酒</w:t>
      </w:r>
      <w:r>
        <w:rPr>
          <w:rFonts w:eastAsia="仿宋_GB2312" w:hint="eastAsia"/>
          <w:szCs w:val="32"/>
        </w:rPr>
        <w:t>，</w:t>
      </w:r>
      <w:r w:rsidRPr="00AB06B7">
        <w:rPr>
          <w:rFonts w:eastAsia="仿宋_GB2312" w:hint="eastAsia"/>
          <w:szCs w:val="32"/>
        </w:rPr>
        <w:t>检出不合格的检测项目为</w:t>
      </w:r>
      <w:r>
        <w:rPr>
          <w:rFonts w:eastAsia="仿宋_GB2312" w:hint="eastAsia"/>
          <w:szCs w:val="32"/>
        </w:rPr>
        <w:t>酒精度</w:t>
      </w:r>
      <w:r w:rsidRPr="00AB06B7">
        <w:rPr>
          <w:rFonts w:eastAsia="仿宋_GB2312" w:hint="eastAsia"/>
          <w:szCs w:val="32"/>
        </w:rPr>
        <w:t>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1134"/>
        <w:gridCol w:w="567"/>
        <w:gridCol w:w="1134"/>
        <w:gridCol w:w="1417"/>
        <w:gridCol w:w="992"/>
        <w:gridCol w:w="993"/>
        <w:gridCol w:w="1559"/>
      </w:tblGrid>
      <w:tr w:rsidR="00B51C44" w:rsidRPr="001B6480" w:rsidTr="002F2DA0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351C74" w:rsidRDefault="00B51C44" w:rsidP="002F2DA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B51C44" w:rsidRPr="001B6480" w:rsidTr="002F2DA0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新疆金泽酒业有限公司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和墨路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169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墨玉县亿家乐超市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</w:t>
            </w:r>
            <w:proofErr w:type="gramStart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库木鲁克</w:t>
            </w:r>
            <w:proofErr w:type="gramEnd"/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北路（国税局旁边）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御龍河老酒（白酒）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御龍河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2017-05-22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1739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酒精度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38.9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%</w:t>
            </w:r>
            <w:proofErr w:type="spellStart"/>
            <w:r w:rsidRPr="00F1739A">
              <w:rPr>
                <w:rFonts w:ascii="宋体" w:eastAsia="宋体" w:hAnsi="宋体" w:hint="eastAsia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1C44" w:rsidRPr="00F1739A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1739A">
              <w:rPr>
                <w:rFonts w:ascii="宋体" w:eastAsia="宋体" w:hAnsi="宋体" w:hint="eastAsia"/>
                <w:sz w:val="18"/>
                <w:szCs w:val="18"/>
              </w:rPr>
              <w:t>41.0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%vol-43.0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F1739A">
              <w:rPr>
                <w:rFonts w:ascii="宋体" w:eastAsia="宋体" w:hAnsi="宋体" w:hint="eastAsia"/>
                <w:sz w:val="18"/>
                <w:szCs w:val="18"/>
              </w:rPr>
              <w:t>%</w:t>
            </w:r>
            <w:proofErr w:type="spellStart"/>
            <w:r w:rsidRPr="00F1739A">
              <w:rPr>
                <w:rFonts w:ascii="宋体" w:eastAsia="宋体" w:hAnsi="宋体" w:hint="eastAsia"/>
                <w:sz w:val="18"/>
                <w:szCs w:val="18"/>
              </w:rPr>
              <w:t>vol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C44" w:rsidRDefault="00B51C44" w:rsidP="002F2DA0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CD7D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</w:tbl>
    <w:p w:rsidR="00B51C44" w:rsidRDefault="00B51C44" w:rsidP="00B51C4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B51C44" w:rsidRDefault="00B51C44" w:rsidP="00B51C4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C511E9" w:rsidRPr="00B51C44" w:rsidRDefault="00C511E9"/>
    <w:sectPr w:rsidR="00C511E9" w:rsidRPr="00B51C44" w:rsidSect="00B51C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EE" w:rsidRDefault="001901EE" w:rsidP="00B51C44">
      <w:r>
        <w:separator/>
      </w:r>
    </w:p>
  </w:endnote>
  <w:endnote w:type="continuationSeparator" w:id="0">
    <w:p w:rsidR="001901EE" w:rsidRDefault="001901EE" w:rsidP="00B5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EE" w:rsidRDefault="001901EE" w:rsidP="00B51C44">
      <w:r>
        <w:separator/>
      </w:r>
    </w:p>
  </w:footnote>
  <w:footnote w:type="continuationSeparator" w:id="0">
    <w:p w:rsidR="001901EE" w:rsidRDefault="001901EE" w:rsidP="00B51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C44"/>
    <w:rsid w:val="001901EE"/>
    <w:rsid w:val="00B51C44"/>
    <w:rsid w:val="00C5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C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C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2018-12-28T10:48:00Z</dcterms:created>
  <dcterms:modified xsi:type="dcterms:W3CDTF">2018-12-28T10:48:00Z</dcterms:modified>
</cp:coreProperties>
</file>