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3998B">
      <w:pPr>
        <w:pStyle w:val="4"/>
        <w:spacing w:before="0" w:beforeAutospacing="0" w:after="0" w:afterAutospacing="0" w:line="600" w:lineRule="exact"/>
        <w:rPr>
          <w:rFonts w:hint="default" w:ascii="黑体" w:hAnsi="黑体" w:eastAsia="黑体" w:cs="黑体"/>
          <w:sz w:val="36"/>
          <w:szCs w:val="40"/>
          <w:lang w:val="e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default" w:ascii="黑体" w:hAnsi="黑体" w:eastAsia="黑体" w:cs="黑体"/>
          <w:sz w:val="32"/>
          <w:szCs w:val="32"/>
          <w:lang w:val="en"/>
        </w:rPr>
        <w:t>1</w:t>
      </w:r>
    </w:p>
    <w:p w14:paraId="021B5621">
      <w:pPr>
        <w:pStyle w:val="4"/>
        <w:spacing w:before="0" w:beforeAutospacing="0" w:after="0" w:afterAutospacing="0" w:line="6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新疆启航人力资源服务有限公司特种设备作业人员考试机构资质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情况</w:t>
      </w:r>
    </w:p>
    <w:tbl>
      <w:tblPr>
        <w:tblStyle w:val="6"/>
        <w:tblpPr w:leftFromText="180" w:rightFromText="180" w:vertAnchor="text" w:horzAnchor="page" w:tblpX="1243" w:tblpY="135"/>
        <w:tblOverlap w:val="never"/>
        <w:tblW w:w="13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2824"/>
        <w:gridCol w:w="3278"/>
        <w:gridCol w:w="2292"/>
        <w:gridCol w:w="2491"/>
        <w:gridCol w:w="1442"/>
      </w:tblGrid>
      <w:tr w14:paraId="74308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793" w:type="dxa"/>
            <w:noWrap/>
            <w:vAlign w:val="center"/>
          </w:tcPr>
          <w:p w14:paraId="3629FABB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2824" w:type="dxa"/>
            <w:noWrap/>
            <w:vAlign w:val="center"/>
          </w:tcPr>
          <w:p w14:paraId="0BB2E806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机构名称</w:t>
            </w:r>
          </w:p>
        </w:tc>
        <w:tc>
          <w:tcPr>
            <w:tcW w:w="3278" w:type="dxa"/>
            <w:noWrap/>
            <w:vAlign w:val="center"/>
          </w:tcPr>
          <w:p w14:paraId="4FC7597F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地址</w:t>
            </w:r>
          </w:p>
        </w:tc>
        <w:tc>
          <w:tcPr>
            <w:tcW w:w="2292" w:type="dxa"/>
            <w:noWrap/>
            <w:vAlign w:val="center"/>
          </w:tcPr>
          <w:p w14:paraId="5399699B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法定代表人</w:t>
            </w:r>
          </w:p>
        </w:tc>
        <w:tc>
          <w:tcPr>
            <w:tcW w:w="2491" w:type="dxa"/>
            <w:noWrap/>
            <w:vAlign w:val="center"/>
          </w:tcPr>
          <w:p w14:paraId="14044A86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具备条件的考试项目</w:t>
            </w:r>
          </w:p>
        </w:tc>
        <w:tc>
          <w:tcPr>
            <w:tcW w:w="1442" w:type="dxa"/>
            <w:noWrap/>
            <w:vAlign w:val="center"/>
          </w:tcPr>
          <w:p w14:paraId="77BB3CE0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撤销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原因</w:t>
            </w:r>
          </w:p>
        </w:tc>
      </w:tr>
      <w:tr w14:paraId="2135E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93" w:type="dxa"/>
            <w:noWrap/>
            <w:vAlign w:val="center"/>
          </w:tcPr>
          <w:p w14:paraId="24264C0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824" w:type="dxa"/>
            <w:noWrap/>
            <w:vAlign w:val="center"/>
          </w:tcPr>
          <w:p w14:paraId="6708A4D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新疆启航人力资源服务有限公司</w:t>
            </w:r>
          </w:p>
        </w:tc>
        <w:tc>
          <w:tcPr>
            <w:tcW w:w="3278" w:type="dxa"/>
            <w:noWrap/>
            <w:vAlign w:val="center"/>
          </w:tcPr>
          <w:p w14:paraId="1CB3455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新疆吐鲁番市高昌区港城工业园区火洲路999号1号楼</w:t>
            </w:r>
          </w:p>
        </w:tc>
        <w:tc>
          <w:tcPr>
            <w:tcW w:w="2292" w:type="dxa"/>
            <w:noWrap/>
            <w:vAlign w:val="center"/>
          </w:tcPr>
          <w:p w14:paraId="7A1DBC8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" w:eastAsia="zh-CN"/>
              </w:rPr>
              <w:t>杨尹玉</w:t>
            </w:r>
          </w:p>
        </w:tc>
        <w:tc>
          <w:tcPr>
            <w:tcW w:w="2491" w:type="dxa"/>
            <w:noWrap/>
            <w:vAlign w:val="center"/>
          </w:tcPr>
          <w:p w14:paraId="1E2362B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A、 G1、 G2、 G3、 R1、 R2、 P、 Q1、 Q2、 N1、 N2</w:t>
            </w:r>
          </w:p>
        </w:tc>
        <w:tc>
          <w:tcPr>
            <w:tcW w:w="1442" w:type="dxa"/>
            <w:noWrap/>
            <w:vAlign w:val="center"/>
          </w:tcPr>
          <w:p w14:paraId="4C36CC8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依法撤销</w:t>
            </w:r>
          </w:p>
        </w:tc>
      </w:tr>
    </w:tbl>
    <w:p w14:paraId="20F71D5F"/>
    <w:p w14:paraId="7A26EAF9">
      <w:pPr>
        <w:pStyle w:val="3"/>
      </w:pPr>
    </w:p>
    <w:p w14:paraId="025741B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5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99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简体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KeIly</cp:lastModifiedBy>
  <dcterms:modified xsi:type="dcterms:W3CDTF">2026-10-12T10:11:34Z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eyJoZGlkIjoiMjJjNWU0NWIyZThjMTZmNjk0ZDZmNDNkOGZlZThhMWYiLCJ1c2VySWQiOiIyMzM0MDYwNTYifQ==</vt:lpwstr>
  </property>
  <property fmtid="{D5CDD505-2E9C-101B-9397-08002B2CF9AE}" pid="4" name="ICV">
    <vt:lpwstr>751071970C36422BAE2A23829EDBFCD3_12</vt:lpwstr>
  </property>
</Properties>
</file>