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6930"/>
        </w:tabs>
        <w:adjustRightInd w:val="0"/>
        <w:spacing w:line="480" w:lineRule="exact"/>
        <w:jc w:val="center"/>
        <w:rPr>
          <w:rFonts w:hint="default" w:ascii="Times New Roman" w:hAnsi="Times New Roman" w:eastAsia="黑体" w:cs="Times New Roman"/>
          <w:b/>
          <w:color w:val="000000"/>
          <w:sz w:val="32"/>
          <w:szCs w:val="32"/>
          <w:lang w:eastAsia="zh-CN"/>
        </w:rPr>
      </w:pPr>
    </w:p>
    <w:p>
      <w:pPr>
        <w:tabs>
          <w:tab w:val="left" w:pos="6930"/>
        </w:tabs>
        <w:adjustRightInd w:val="0"/>
        <w:spacing w:line="480" w:lineRule="exact"/>
        <w:jc w:val="center"/>
        <w:rPr>
          <w:rFonts w:hint="default" w:ascii="Times New Roman" w:hAnsi="Times New Roman" w:eastAsia="黑体" w:cs="Times New Roman"/>
          <w:b/>
          <w:color w:val="000000"/>
          <w:sz w:val="32"/>
          <w:szCs w:val="32"/>
          <w:lang w:eastAsia="zh-CN"/>
        </w:rPr>
      </w:pPr>
      <w:r>
        <w:rPr>
          <w:rFonts w:hint="default" w:ascii="Times New Roman" w:hAnsi="Times New Roman" w:eastAsia="黑体" w:cs="Times New Roman"/>
          <w:b/>
          <w:color w:val="000000"/>
          <w:sz w:val="32"/>
          <w:szCs w:val="32"/>
          <w:lang w:eastAsia="zh-CN"/>
        </w:rPr>
        <w:t>2026</w:t>
      </w:r>
      <w:r>
        <w:rPr>
          <w:rFonts w:hint="default" w:ascii="Times New Roman" w:hAnsi="Times New Roman" w:eastAsia="黑体" w:cs="Times New Roman"/>
          <w:b/>
          <w:color w:val="000000"/>
          <w:sz w:val="32"/>
          <w:szCs w:val="32"/>
        </w:rPr>
        <w:t>年新疆维吾尔自治区</w:t>
      </w:r>
      <w:r>
        <w:rPr>
          <w:rFonts w:hint="default" w:ascii="Times New Roman" w:hAnsi="Times New Roman" w:eastAsia="黑体" w:cs="Times New Roman"/>
          <w:b/>
          <w:color w:val="000000"/>
          <w:sz w:val="32"/>
          <w:szCs w:val="32"/>
          <w:lang w:eastAsia="zh-CN"/>
        </w:rPr>
        <w:t>儿童及婴幼儿服装</w:t>
      </w:r>
    </w:p>
    <w:p>
      <w:pPr>
        <w:tabs>
          <w:tab w:val="left" w:pos="6930"/>
        </w:tabs>
        <w:adjustRightInd w:val="0"/>
        <w:spacing w:line="480" w:lineRule="exact"/>
        <w:jc w:val="center"/>
        <w:rPr>
          <w:rFonts w:hint="default" w:ascii="Times New Roman" w:hAnsi="Times New Roman" w:eastAsia="方正小标宋简体" w:cs="Times New Roman"/>
          <w:b/>
          <w:color w:val="000000"/>
          <w:sz w:val="32"/>
          <w:szCs w:val="32"/>
        </w:rPr>
      </w:pPr>
      <w:r>
        <w:rPr>
          <w:rFonts w:hint="default" w:ascii="Times New Roman" w:hAnsi="Times New Roman" w:eastAsia="黑体" w:cs="Times New Roman"/>
          <w:b/>
          <w:color w:val="000000"/>
          <w:sz w:val="32"/>
          <w:szCs w:val="32"/>
        </w:rPr>
        <w:t>产品质量监督抽查实施细则</w:t>
      </w:r>
    </w:p>
    <w:p>
      <w:pPr>
        <w:snapToGrid w:val="0"/>
        <w:jc w:val="center"/>
        <w:rPr>
          <w:rFonts w:hint="default" w:ascii="Times New Roman" w:hAnsi="Times New Roman" w:eastAsia="方正小标宋简体" w:cs="Times New Roman"/>
          <w:b/>
          <w:sz w:val="32"/>
          <w:szCs w:val="32"/>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1 抽样方法</w:t>
      </w:r>
    </w:p>
    <w:p>
      <w:pPr>
        <w:pStyle w:val="32"/>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1.1 抽查产品及抽样领域</w:t>
      </w:r>
    </w:p>
    <w:p>
      <w:pPr>
        <w:pStyle w:val="32"/>
        <w:snapToGrid w:val="0"/>
        <w:spacing w:line="360" w:lineRule="auto"/>
        <w:ind w:firstLine="420"/>
        <w:rPr>
          <w:rFonts w:hint="default" w:ascii="Times New Roman" w:hAnsi="Times New Roman" w:cs="Times New Roman"/>
          <w:b/>
        </w:rPr>
      </w:pPr>
      <w:r>
        <w:rPr>
          <w:rFonts w:hint="default" w:ascii="Times New Roman" w:hAnsi="Times New Roman" w:cs="Times New Roman"/>
          <w:szCs w:val="21"/>
        </w:rPr>
        <w:t>抽样领域为新疆维吾尔自治区</w:t>
      </w:r>
      <w:r>
        <w:rPr>
          <w:rFonts w:hint="default" w:ascii="Times New Roman" w:hAnsi="Times New Roman" w:cs="Times New Roman"/>
          <w:szCs w:val="21"/>
          <w:lang w:eastAsia="zh-CN"/>
        </w:rPr>
        <w:t>生产</w:t>
      </w:r>
      <w:r>
        <w:rPr>
          <w:rFonts w:hint="default" w:ascii="Times New Roman" w:hAnsi="Times New Roman" w:cs="Times New Roman"/>
          <w:szCs w:val="21"/>
        </w:rPr>
        <w:t>流通领域</w:t>
      </w:r>
      <w:r>
        <w:rPr>
          <w:spacing w:val="9"/>
        </w:rPr>
        <w:t>及电子商务平台</w:t>
      </w:r>
      <w:r>
        <w:rPr>
          <w:rFonts w:hint="default" w:ascii="Times New Roman" w:hAnsi="Times New Roman" w:cs="Times New Roman"/>
          <w:szCs w:val="21"/>
        </w:rPr>
        <w:t>。</w:t>
      </w:r>
    </w:p>
    <w:p>
      <w:pPr>
        <w:pStyle w:val="32"/>
        <w:adjustRightInd w:val="0"/>
        <w:snapToGrid w:val="0"/>
        <w:spacing w:line="360" w:lineRule="auto"/>
        <w:ind w:firstLine="420"/>
        <w:rPr>
          <w:rFonts w:hint="default" w:ascii="Times New Roman" w:hAnsi="Times New Roman" w:cs="Times New Roman"/>
          <w:szCs w:val="21"/>
        </w:rPr>
      </w:pPr>
      <w:r>
        <w:rPr>
          <w:rFonts w:hint="default" w:ascii="Times New Roman" w:hAnsi="Times New Roman" w:cs="Times New Roman"/>
          <w:szCs w:val="21"/>
        </w:rPr>
        <w:t>抽查产品：</w:t>
      </w:r>
      <w:r>
        <w:rPr>
          <w:rFonts w:hint="default" w:ascii="Times New Roman" w:hAnsi="Times New Roman" w:cs="Times New Roman"/>
          <w:szCs w:val="21"/>
          <w:lang w:eastAsia="zh-CN"/>
        </w:rPr>
        <w:t>儿童及婴幼儿服装</w:t>
      </w:r>
      <w:r>
        <w:rPr>
          <w:rFonts w:hint="default" w:ascii="Times New Roman" w:hAnsi="Times New Roman" w:cs="Times New Roman"/>
          <w:szCs w:val="21"/>
        </w:rPr>
        <w:t>。</w:t>
      </w:r>
    </w:p>
    <w:p>
      <w:pPr>
        <w:pStyle w:val="32"/>
        <w:adjustRightInd w:val="0"/>
        <w:snapToGrid w:val="0"/>
        <w:spacing w:line="360" w:lineRule="auto"/>
        <w:ind w:firstLine="0" w:firstLineChars="0"/>
        <w:rPr>
          <w:rFonts w:hint="default" w:ascii="Times New Roman" w:hAnsi="Times New Roman" w:cs="Times New Roman"/>
          <w:b/>
        </w:rPr>
      </w:pPr>
      <w:r>
        <w:rPr>
          <w:rFonts w:hint="default" w:ascii="Times New Roman" w:hAnsi="Times New Roman" w:cs="Times New Roman"/>
          <w:b/>
        </w:rPr>
        <w:t>1.2 抽样方法、基数及数量</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随机数使用随机数表等方法产生。</w:t>
      </w:r>
    </w:p>
    <w:p>
      <w:pPr>
        <w:snapToGrid w:val="0"/>
        <w:spacing w:line="360" w:lineRule="auto"/>
        <w:ind w:firstLine="420" w:firstLineChars="200"/>
        <w:rPr>
          <w:rFonts w:hint="default" w:ascii="Times New Roman" w:hAnsi="Times New Roman" w:cs="Times New Roman"/>
          <w:kern w:val="0"/>
          <w:szCs w:val="21"/>
        </w:rPr>
      </w:pPr>
      <w:r>
        <w:rPr>
          <w:rFonts w:hint="default" w:ascii="Times New Roman" w:hAnsi="Times New Roman" w:cs="Times New Roman"/>
          <w:kern w:val="0"/>
          <w:szCs w:val="21"/>
        </w:rPr>
        <w:t>根据产品的销售单元（</w:t>
      </w:r>
      <w:r>
        <w:rPr>
          <w:rFonts w:hint="default" w:ascii="Times New Roman" w:hAnsi="Times New Roman" w:cs="Times New Roman"/>
          <w:kern w:val="0"/>
          <w:szCs w:val="21"/>
          <w:lang w:val="en-US" w:eastAsia="zh-CN"/>
        </w:rPr>
        <w:t>件/条/套</w:t>
      </w:r>
      <w:r>
        <w:rPr>
          <w:rFonts w:hint="default" w:ascii="Times New Roman" w:hAnsi="Times New Roman" w:cs="Times New Roman"/>
          <w:kern w:val="0"/>
          <w:szCs w:val="21"/>
        </w:rPr>
        <w:t>）抽取相同款式（货号或款号）、相同花型和相同颜色的同一批次的产品。</w:t>
      </w:r>
    </w:p>
    <w:p>
      <w:pPr>
        <w:snapToGrid w:val="0"/>
        <w:spacing w:line="360" w:lineRule="auto"/>
        <w:ind w:firstLine="420" w:firstLineChars="200"/>
        <w:rPr>
          <w:rFonts w:hint="eastAsia" w:ascii="Times New Roman" w:hAnsi="Times New Roman" w:eastAsia="宋体" w:cs="Times New Roman"/>
          <w:kern w:val="0"/>
          <w:szCs w:val="21"/>
          <w:lang w:val="en-US" w:eastAsia="zh-CN"/>
        </w:rPr>
      </w:pPr>
      <w:r>
        <w:rPr>
          <w:rFonts w:hint="eastAsia" w:cs="Times New Roman"/>
          <w:kern w:val="0"/>
          <w:szCs w:val="21"/>
          <w:lang w:val="en-US" w:eastAsia="zh-CN"/>
        </w:rPr>
        <w:t>网络抽样在京东、淘宝、拼多多、唯品会、抖音、美团等电商平台中的企业店铺、直营店铺、旗舰店铺中随机抽取，抽取本行政区域内的生产者生产的产品和本行政区域内的电子商务经营者销售的产品。</w:t>
      </w:r>
      <w:bookmarkStart w:id="0" w:name="_GoBack"/>
      <w:bookmarkEnd w:id="0"/>
      <w:r>
        <w:rPr>
          <w:rFonts w:hint="eastAsia" w:cs="Times New Roman"/>
          <w:kern w:val="0"/>
          <w:szCs w:val="21"/>
          <w:lang w:val="en-US" w:eastAsia="zh-CN"/>
        </w:rPr>
        <w:t xml:space="preserve"> </w:t>
      </w:r>
    </w:p>
    <w:p>
      <w:pPr>
        <w:adjustRightInd w:val="0"/>
        <w:snapToGrid w:val="0"/>
        <w:spacing w:line="440" w:lineRule="exact"/>
        <w:ind w:firstLine="420" w:firstLineChars="200"/>
        <w:rPr>
          <w:rFonts w:hint="default" w:ascii="Times New Roman" w:hAnsi="Times New Roman" w:cs="Times New Roman"/>
          <w:szCs w:val="21"/>
        </w:rPr>
      </w:pPr>
      <w:r>
        <w:rPr>
          <w:rFonts w:hint="default" w:ascii="Times New Roman" w:hAnsi="Times New Roman" w:cs="Times New Roman"/>
          <w:szCs w:val="21"/>
        </w:rPr>
        <w:t>每批次</w:t>
      </w:r>
      <w:r>
        <w:rPr>
          <w:rFonts w:hint="default" w:ascii="Times New Roman" w:hAnsi="Times New Roman" w:cs="Times New Roman"/>
          <w:szCs w:val="21"/>
          <w:lang w:eastAsia="zh-CN"/>
        </w:rPr>
        <w:t>产品</w:t>
      </w:r>
      <w:r>
        <w:rPr>
          <w:rFonts w:hint="default" w:ascii="Times New Roman" w:hAnsi="Times New Roman" w:cs="Times New Roman"/>
          <w:szCs w:val="21"/>
        </w:rPr>
        <w:t>抽</w:t>
      </w:r>
      <w:r>
        <w:rPr>
          <w:rFonts w:hint="default" w:ascii="Times New Roman" w:hAnsi="Times New Roman" w:cs="Times New Roman"/>
          <w:szCs w:val="21"/>
          <w:lang w:eastAsia="zh-CN"/>
        </w:rPr>
        <w:t>取</w:t>
      </w:r>
      <w:r>
        <w:rPr>
          <w:rFonts w:hint="default" w:ascii="Times New Roman" w:hAnsi="Times New Roman" w:cs="Times New Roman"/>
          <w:szCs w:val="21"/>
        </w:rPr>
        <w:t>样</w:t>
      </w:r>
      <w:r>
        <w:rPr>
          <w:rFonts w:hint="default" w:ascii="Times New Roman" w:hAnsi="Times New Roman" w:cs="Times New Roman"/>
          <w:szCs w:val="21"/>
          <w:lang w:eastAsia="zh-CN"/>
        </w:rPr>
        <w:t>品</w:t>
      </w:r>
      <w:r>
        <w:rPr>
          <w:rFonts w:hint="default" w:ascii="Times New Roman" w:hAnsi="Times New Roman" w:cs="Times New Roman"/>
          <w:szCs w:val="21"/>
        </w:rPr>
        <w:t>数量见表1。</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表1 抽取样品数量</w:t>
      </w:r>
    </w:p>
    <w:tbl>
      <w:tblPr>
        <w:tblStyle w:val="11"/>
        <w:tblW w:w="8444" w:type="dxa"/>
        <w:jc w:val="center"/>
        <w:tblLayout w:type="fixed"/>
        <w:tblCellMar>
          <w:top w:w="0" w:type="dxa"/>
          <w:left w:w="45" w:type="dxa"/>
          <w:bottom w:w="0" w:type="dxa"/>
          <w:right w:w="45" w:type="dxa"/>
        </w:tblCellMar>
      </w:tblPr>
      <w:tblGrid>
        <w:gridCol w:w="783"/>
        <w:gridCol w:w="1213"/>
        <w:gridCol w:w="2175"/>
        <w:gridCol w:w="2550"/>
        <w:gridCol w:w="1723"/>
      </w:tblGrid>
      <w:tr>
        <w:tblPrEx>
          <w:tblCellMar>
            <w:top w:w="0" w:type="dxa"/>
            <w:left w:w="45" w:type="dxa"/>
            <w:bottom w:w="0" w:type="dxa"/>
            <w:right w:w="45" w:type="dxa"/>
          </w:tblCellMar>
        </w:tblPrEx>
        <w:trPr>
          <w:trHeight w:val="23" w:hRule="atLeast"/>
          <w:jc w:val="center"/>
        </w:trPr>
        <w:tc>
          <w:tcPr>
            <w:tcW w:w="783" w:type="dxa"/>
            <w:tcBorders>
              <w:top w:val="single" w:color="000000" w:sz="6"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bCs/>
                <w:szCs w:val="21"/>
              </w:rPr>
            </w:pPr>
            <w:r>
              <w:rPr>
                <w:rFonts w:hint="default" w:ascii="Times New Roman" w:hAnsi="Times New Roman" w:cs="Times New Roman"/>
                <w:bCs/>
                <w:szCs w:val="21"/>
              </w:rPr>
              <w:t>序号</w:t>
            </w:r>
          </w:p>
        </w:tc>
        <w:tc>
          <w:tcPr>
            <w:tcW w:w="1213" w:type="dxa"/>
            <w:tcBorders>
              <w:top w:val="single" w:color="000000" w:sz="6"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bCs/>
                <w:szCs w:val="21"/>
              </w:rPr>
            </w:pPr>
            <w:r>
              <w:rPr>
                <w:rFonts w:hint="default" w:ascii="Times New Roman" w:hAnsi="Times New Roman" w:cs="Times New Roman"/>
                <w:bCs/>
                <w:szCs w:val="21"/>
              </w:rPr>
              <w:t>产品种类</w:t>
            </w:r>
          </w:p>
        </w:tc>
        <w:tc>
          <w:tcPr>
            <w:tcW w:w="2175" w:type="dxa"/>
            <w:tcBorders>
              <w:top w:val="single" w:color="000000" w:sz="6"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cs="Times New Roman"/>
                <w:bCs/>
                <w:szCs w:val="21"/>
              </w:rPr>
            </w:pPr>
            <w:r>
              <w:rPr>
                <w:rFonts w:hint="default" w:ascii="Times New Roman" w:hAnsi="Times New Roman" w:cs="Times New Roman"/>
                <w:bCs/>
                <w:szCs w:val="21"/>
              </w:rPr>
              <w:t>抽样数量（</w:t>
            </w:r>
            <w:r>
              <w:rPr>
                <w:rFonts w:hint="default" w:ascii="Times New Roman" w:hAnsi="Times New Roman" w:cs="Times New Roman"/>
                <w:szCs w:val="21"/>
              </w:rPr>
              <w:t>件/条/套）</w:t>
            </w:r>
          </w:p>
        </w:tc>
        <w:tc>
          <w:tcPr>
            <w:tcW w:w="2550" w:type="dxa"/>
            <w:tcBorders>
              <w:top w:val="single" w:color="000000" w:sz="6"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cs="Times New Roman"/>
                <w:bCs/>
                <w:szCs w:val="21"/>
              </w:rPr>
            </w:pPr>
            <w:r>
              <w:rPr>
                <w:rFonts w:hint="default" w:ascii="Times New Roman" w:hAnsi="Times New Roman" w:cs="Times New Roman"/>
                <w:szCs w:val="21"/>
              </w:rPr>
              <w:t>检验样品数量（件/条/套）</w:t>
            </w:r>
          </w:p>
        </w:tc>
        <w:tc>
          <w:tcPr>
            <w:tcW w:w="1723" w:type="dxa"/>
            <w:tcBorders>
              <w:top w:val="single" w:color="000000" w:sz="6"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cs="Times New Roman"/>
                <w:b/>
                <w:szCs w:val="21"/>
              </w:rPr>
            </w:pPr>
            <w:r>
              <w:rPr>
                <w:rFonts w:hint="default" w:ascii="Times New Roman" w:hAnsi="Times New Roman" w:cs="Times New Roman"/>
                <w:szCs w:val="21"/>
              </w:rPr>
              <w:t>备用样品数量（件/条/套）</w:t>
            </w:r>
          </w:p>
        </w:tc>
      </w:tr>
      <w:tr>
        <w:tblPrEx>
          <w:tblCellMar>
            <w:top w:w="0" w:type="dxa"/>
            <w:left w:w="45" w:type="dxa"/>
            <w:bottom w:w="0" w:type="dxa"/>
            <w:right w:w="45" w:type="dxa"/>
          </w:tblCellMar>
        </w:tblPrEx>
        <w:trPr>
          <w:trHeight w:val="327" w:hRule="atLeast"/>
          <w:jc w:val="center"/>
        </w:trPr>
        <w:tc>
          <w:tcPr>
            <w:tcW w:w="783" w:type="dxa"/>
            <w:tcBorders>
              <w:top w:val="single" w:color="000000" w:sz="2"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1213" w:type="dxa"/>
            <w:tcBorders>
              <w:top w:val="single" w:color="000000" w:sz="2"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儿童服装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3</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1723"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1</w:t>
            </w:r>
          </w:p>
        </w:tc>
      </w:tr>
      <w:tr>
        <w:tblPrEx>
          <w:tblCellMar>
            <w:top w:w="0" w:type="dxa"/>
            <w:left w:w="45" w:type="dxa"/>
            <w:bottom w:w="0" w:type="dxa"/>
            <w:right w:w="45" w:type="dxa"/>
          </w:tblCellMar>
        </w:tblPrEx>
        <w:trPr>
          <w:trHeight w:val="372" w:hRule="atLeast"/>
          <w:jc w:val="center"/>
        </w:trPr>
        <w:tc>
          <w:tcPr>
            <w:tcW w:w="783" w:type="dxa"/>
            <w:tcBorders>
              <w:top w:val="single" w:color="000000" w:sz="2"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1213" w:type="dxa"/>
            <w:tcBorders>
              <w:top w:val="single" w:color="000000" w:sz="2" w:space="0"/>
              <w:left w:val="single" w:color="000000" w:sz="6" w:space="0"/>
              <w:bottom w:val="single" w:color="000000" w:sz="2" w:space="0"/>
              <w:right w:val="single" w:color="000000" w:sz="2"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婴幼儿服装</w:t>
            </w:r>
          </w:p>
        </w:tc>
        <w:tc>
          <w:tcPr>
            <w:tcW w:w="2175"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4</w:t>
            </w:r>
          </w:p>
        </w:tc>
        <w:tc>
          <w:tcPr>
            <w:tcW w:w="2550"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1723" w:type="dxa"/>
            <w:tcBorders>
              <w:top w:val="single" w:color="000000" w:sz="2" w:space="0"/>
              <w:left w:val="single" w:color="000000" w:sz="2" w:space="0"/>
              <w:bottom w:val="single" w:color="000000" w:sz="2" w:space="0"/>
              <w:right w:val="single" w:color="000000" w:sz="6" w:space="0"/>
            </w:tcBorders>
            <w:noWrap w:val="0"/>
            <w:vAlign w:val="center"/>
          </w:tcPr>
          <w:p>
            <w:pPr>
              <w:snapToGrid w:val="0"/>
              <w:spacing w:line="300" w:lineRule="exact"/>
              <w:jc w:val="center"/>
              <w:rPr>
                <w:rFonts w:hint="default" w:ascii="Times New Roman" w:hAnsi="Times New Roman" w:eastAsia="宋体" w:cs="Times New Roman"/>
                <w:szCs w:val="21"/>
                <w:lang w:eastAsia="zh-CN"/>
              </w:rPr>
            </w:pPr>
            <w:r>
              <w:rPr>
                <w:rFonts w:hint="default" w:ascii="Times New Roman" w:hAnsi="Times New Roman" w:cs="Times New Roman"/>
                <w:szCs w:val="21"/>
                <w:lang w:val="en-US" w:eastAsia="zh-CN"/>
              </w:rPr>
              <w:t>1</w:t>
            </w:r>
          </w:p>
        </w:tc>
      </w:tr>
      <w:tr>
        <w:tblPrEx>
          <w:tblCellMar>
            <w:top w:w="0" w:type="dxa"/>
            <w:left w:w="45" w:type="dxa"/>
            <w:bottom w:w="0" w:type="dxa"/>
            <w:right w:w="45" w:type="dxa"/>
          </w:tblCellMar>
        </w:tblPrEx>
        <w:trPr>
          <w:trHeight w:val="377" w:hRule="atLeast"/>
          <w:jc w:val="center"/>
        </w:trPr>
        <w:tc>
          <w:tcPr>
            <w:tcW w:w="8444" w:type="dxa"/>
            <w:gridSpan w:val="5"/>
            <w:tcBorders>
              <w:top w:val="single" w:color="000000" w:sz="2" w:space="0"/>
              <w:left w:val="single" w:color="000000" w:sz="6" w:space="0"/>
              <w:bottom w:val="single" w:color="000000" w:sz="6" w:space="0"/>
              <w:right w:val="single" w:color="000000" w:sz="6" w:space="0"/>
            </w:tcBorders>
            <w:noWrap w:val="0"/>
            <w:vAlign w:val="center"/>
          </w:tcPr>
          <w:p>
            <w:pPr>
              <w:snapToGrid w:val="0"/>
              <w:spacing w:line="300" w:lineRule="exact"/>
              <w:rPr>
                <w:rFonts w:hint="default" w:ascii="Times New Roman" w:hAnsi="Times New Roman" w:cs="Times New Roman"/>
                <w:szCs w:val="21"/>
              </w:rPr>
            </w:pPr>
            <w:r>
              <w:rPr>
                <w:rFonts w:hint="default" w:ascii="Times New Roman" w:hAnsi="Times New Roman" w:cs="Times New Roman"/>
                <w:szCs w:val="21"/>
              </w:rPr>
              <w:t>注：如样品面积过小，可适当增加抽样数量，不得超过检验、复检的合理需要。</w:t>
            </w:r>
          </w:p>
        </w:tc>
      </w:tr>
    </w:tbl>
    <w:p>
      <w:pPr>
        <w:adjustRightInd w:val="0"/>
        <w:snapToGrid w:val="0"/>
        <w:spacing w:line="360" w:lineRule="auto"/>
        <w:rPr>
          <w:rFonts w:hint="default" w:ascii="Times New Roman" w:hAnsi="Times New Roman" w:cs="Times New Roman"/>
        </w:rPr>
      </w:pPr>
    </w:p>
    <w:p>
      <w:pPr>
        <w:adjustRightInd w:val="0"/>
        <w:snapToGrid w:val="0"/>
        <w:spacing w:line="360" w:lineRule="auto"/>
        <w:jc w:val="left"/>
        <w:rPr>
          <w:rFonts w:hint="default" w:ascii="Times New Roman" w:hAnsi="Times New Roman" w:eastAsia="黑体" w:cs="Times New Roman"/>
          <w:b/>
          <w:kern w:val="0"/>
          <w:szCs w:val="21"/>
        </w:rPr>
      </w:pPr>
      <w:r>
        <w:rPr>
          <w:rFonts w:hint="default" w:ascii="Times New Roman" w:hAnsi="Times New Roman" w:eastAsia="黑体" w:cs="Times New Roman"/>
          <w:b/>
          <w:kern w:val="0"/>
          <w:szCs w:val="21"/>
        </w:rPr>
        <w:t>2 检验依据</w:t>
      </w:r>
    </w:p>
    <w:p>
      <w:pPr>
        <w:adjustRightInd w:val="0"/>
        <w:snapToGrid w:val="0"/>
        <w:spacing w:line="360" w:lineRule="auto"/>
        <w:ind w:firstLine="420" w:firstLineChars="200"/>
        <w:jc w:val="left"/>
        <w:rPr>
          <w:rFonts w:hint="default" w:ascii="Times New Roman" w:hAnsi="Times New Roman" w:cs="Times New Roman"/>
          <w:kern w:val="0"/>
          <w:sz w:val="18"/>
          <w:szCs w:val="18"/>
        </w:rPr>
      </w:pPr>
      <w:r>
        <w:rPr>
          <w:rFonts w:hint="default" w:ascii="Times New Roman" w:hAnsi="Times New Roman" w:cs="Times New Roman"/>
          <w:szCs w:val="22"/>
        </w:rPr>
        <w:t>本细则中</w:t>
      </w:r>
      <w:r>
        <w:rPr>
          <w:rFonts w:hint="default" w:ascii="Times New Roman" w:hAnsi="Times New Roman" w:cs="Times New Roman"/>
          <w:szCs w:val="21"/>
        </w:rPr>
        <w:t>所抽产品的检验项目、检验方法见表2。</w:t>
      </w:r>
    </w:p>
    <w:p>
      <w:pPr>
        <w:snapToGrid w:val="0"/>
        <w:jc w:val="center"/>
        <w:rPr>
          <w:rFonts w:hint="default" w:ascii="Times New Roman" w:hAnsi="Times New Roman" w:cs="Times New Roman"/>
          <w:sz w:val="18"/>
          <w:szCs w:val="18"/>
        </w:rPr>
      </w:pPr>
      <w:r>
        <w:rPr>
          <w:rFonts w:hint="default" w:ascii="Times New Roman" w:hAnsi="Times New Roman" w:cs="Times New Roman"/>
          <w:kern w:val="0"/>
          <w:sz w:val="18"/>
          <w:szCs w:val="18"/>
        </w:rPr>
        <w:t xml:space="preserve">表2 </w:t>
      </w:r>
      <w:r>
        <w:rPr>
          <w:rFonts w:hint="default" w:ascii="Times New Roman" w:hAnsi="Times New Roman" w:cs="Times New Roman"/>
          <w:kern w:val="0"/>
          <w:sz w:val="18"/>
          <w:szCs w:val="18"/>
          <w:lang w:eastAsia="zh-CN"/>
        </w:rPr>
        <w:t>儿童及婴幼儿服装</w:t>
      </w:r>
      <w:r>
        <w:rPr>
          <w:rFonts w:hint="default" w:ascii="Times New Roman" w:hAnsi="Times New Roman" w:cs="Times New Roman"/>
          <w:kern w:val="0"/>
          <w:sz w:val="18"/>
          <w:szCs w:val="18"/>
        </w:rPr>
        <w:t>检验项目、</w:t>
      </w:r>
      <w:r>
        <w:rPr>
          <w:rFonts w:hint="default" w:ascii="Times New Roman" w:hAnsi="Times New Roman" w:cs="Times New Roman"/>
          <w:sz w:val="18"/>
          <w:szCs w:val="18"/>
        </w:rPr>
        <w:t>检验方法</w:t>
      </w:r>
    </w:p>
    <w:tbl>
      <w:tblPr>
        <w:tblStyle w:val="11"/>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5"/>
        <w:gridCol w:w="4342"/>
        <w:gridCol w:w="3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序号</w:t>
            </w:r>
          </w:p>
        </w:tc>
        <w:tc>
          <w:tcPr>
            <w:tcW w:w="2548"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检验项目</w:t>
            </w:r>
          </w:p>
        </w:tc>
        <w:tc>
          <w:tcPr>
            <w:tcW w:w="1820"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1</w:t>
            </w:r>
          </w:p>
        </w:tc>
        <w:tc>
          <w:tcPr>
            <w:tcW w:w="2548" w:type="pct"/>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甲醛含量</w:t>
            </w:r>
          </w:p>
        </w:tc>
        <w:tc>
          <w:tcPr>
            <w:tcW w:w="1820" w:type="pct"/>
            <w:noWrap w:val="0"/>
            <w:vAlign w:val="center"/>
          </w:tcPr>
          <w:p>
            <w:pPr>
              <w:snapToGrid w:val="0"/>
              <w:spacing w:line="300" w:lineRule="exact"/>
              <w:jc w:val="center"/>
              <w:rPr>
                <w:rFonts w:hint="default" w:ascii="Times New Roman" w:hAnsi="Times New Roman" w:cs="Times New Roman"/>
                <w:szCs w:val="21"/>
                <w:highlight w:val="yellow"/>
              </w:rPr>
            </w:pPr>
            <w:r>
              <w:rPr>
                <w:rFonts w:hint="default" w:ascii="Times New Roman" w:hAnsi="Times New Roman" w:cs="Times New Roman"/>
                <w:szCs w:val="21"/>
              </w:rPr>
              <w:t>GB/T 2912.1—2009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2</w:t>
            </w:r>
          </w:p>
        </w:tc>
        <w:tc>
          <w:tcPr>
            <w:tcW w:w="2548" w:type="pct"/>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pH值</w:t>
            </w:r>
          </w:p>
        </w:tc>
        <w:tc>
          <w:tcPr>
            <w:tcW w:w="1820" w:type="pct"/>
            <w:noWrap w:val="0"/>
            <w:vAlign w:val="center"/>
          </w:tcPr>
          <w:p>
            <w:pPr>
              <w:snapToGrid w:val="0"/>
              <w:spacing w:line="300" w:lineRule="exact"/>
              <w:jc w:val="center"/>
              <w:rPr>
                <w:rFonts w:hint="default" w:ascii="Times New Roman" w:hAnsi="Times New Roman" w:cs="Times New Roman"/>
                <w:szCs w:val="21"/>
                <w:highlight w:val="yellow"/>
              </w:rPr>
            </w:pPr>
            <w:r>
              <w:rPr>
                <w:rFonts w:hint="default" w:ascii="Times New Roman" w:hAnsi="Times New Roman" w:cs="Times New Roman"/>
                <w:szCs w:val="21"/>
              </w:rPr>
              <w:t>GB/T 7573—2009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3</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可分解致癌芳香胺染料</w:t>
            </w:r>
          </w:p>
        </w:tc>
        <w:tc>
          <w:tcPr>
            <w:tcW w:w="1820" w:type="pct"/>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17592—2024</w:t>
            </w:r>
          </w:p>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4</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耐水色牢度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5713—2013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5</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耐酸汗渍色牢度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6</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耐碱汗渍色牢度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3922—2013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7</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耐干摩擦色牢度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8</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耐湿摩擦色牢度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3920—2008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9</w:t>
            </w:r>
          </w:p>
        </w:tc>
        <w:tc>
          <w:tcPr>
            <w:tcW w:w="2548"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耐唾液色牢度</w:t>
            </w:r>
          </w:p>
        </w:tc>
        <w:tc>
          <w:tcPr>
            <w:tcW w:w="1820" w:type="pct"/>
            <w:noWrap w:val="0"/>
            <w:vAlign w:val="center"/>
          </w:tcPr>
          <w:p>
            <w:pPr>
              <w:snapToGrid w:val="0"/>
              <w:spacing w:line="300" w:lineRule="exact"/>
              <w:jc w:val="center"/>
              <w:rPr>
                <w:rFonts w:hint="default" w:ascii="Times New Roman" w:hAnsi="Times New Roman" w:cs="Times New Roman"/>
              </w:rPr>
            </w:pPr>
            <w:r>
              <w:rPr>
                <w:rFonts w:hint="default" w:ascii="Times New Roman" w:hAnsi="Times New Roman" w:cs="Times New Roman"/>
                <w:szCs w:val="21"/>
              </w:rPr>
              <w:t>GB/T 18886—2019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10</w:t>
            </w:r>
          </w:p>
        </w:tc>
        <w:tc>
          <w:tcPr>
            <w:tcW w:w="2548" w:type="pct"/>
            <w:noWrap w:val="0"/>
            <w:vAlign w:val="center"/>
          </w:tcPr>
          <w:p>
            <w:pPr>
              <w:spacing w:line="300" w:lineRule="exact"/>
              <w:jc w:val="center"/>
              <w:textAlignment w:val="center"/>
              <w:rPr>
                <w:rFonts w:hint="default" w:ascii="Times New Roman" w:hAnsi="Times New Roman" w:cs="Times New Roman"/>
              </w:rPr>
            </w:pPr>
            <w:r>
              <w:rPr>
                <w:rFonts w:hint="default" w:ascii="Times New Roman" w:hAnsi="Times New Roman" w:cs="Times New Roman"/>
                <w:szCs w:val="21"/>
              </w:rPr>
              <w:t>纤维含量</w:t>
            </w:r>
          </w:p>
        </w:tc>
        <w:tc>
          <w:tcPr>
            <w:tcW w:w="1820" w:type="pct"/>
            <w:noWrap w:val="0"/>
            <w:vAlign w:val="center"/>
          </w:tcPr>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01057.1—2007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01057.2—2007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01057.3—2007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01057.4—2007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01057.6—2007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2910.1—2009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2910.2—2009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2910.3—2009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2910.4—2022</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2910.6—2009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2910.7—2009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2910.8—2009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2910.9—2024</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2910.11—2024</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2910.12—2023</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2910.18—2009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2910.20—2009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2910.22—2009</w:t>
            </w:r>
          </w:p>
          <w:p>
            <w:pPr>
              <w:snapToGrid w:val="0"/>
              <w:spacing w:line="300" w:lineRule="exact"/>
              <w:jc w:val="center"/>
              <w:rPr>
                <w:rFonts w:hint="default" w:ascii="Times New Roman" w:hAnsi="Times New Roman" w:cs="Times New Roman"/>
                <w:szCs w:val="22"/>
              </w:rPr>
            </w:pPr>
            <w:r>
              <w:rPr>
                <w:rFonts w:hint="default" w:ascii="Times New Roman" w:hAnsi="Times New Roman" w:cs="Times New Roman"/>
                <w:szCs w:val="22"/>
              </w:rPr>
              <w:t>GB/T 2910.101—2009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01101—2008</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01112—2012</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01026—2017</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30003—2009</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FZ/T 30003—2024</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16988—2013</w:t>
            </w:r>
          </w:p>
          <w:p>
            <w:pPr>
              <w:snapToGrid w:val="0"/>
              <w:spacing w:line="300" w:lineRule="exact"/>
              <w:jc w:val="center"/>
              <w:rPr>
                <w:rFonts w:hint="default" w:ascii="Times New Roman" w:hAnsi="Times New Roman" w:cs="Times New Roman"/>
                <w:szCs w:val="21"/>
              </w:rPr>
            </w:pPr>
            <w:r>
              <w:rPr>
                <w:rFonts w:hint="default" w:ascii="Times New Roman" w:hAnsi="Times New Roman" w:cs="Times New Roman"/>
                <w:szCs w:val="21"/>
              </w:rPr>
              <w:t>GB/T 38015—2019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11</w:t>
            </w:r>
          </w:p>
        </w:tc>
        <w:tc>
          <w:tcPr>
            <w:tcW w:w="2548" w:type="pct"/>
            <w:noWrap w:val="0"/>
            <w:vAlign w:val="center"/>
          </w:tcPr>
          <w:p>
            <w:pPr>
              <w:snapToGrid w:val="0"/>
              <w:spacing w:line="3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1"/>
              </w:rPr>
              <w:t>绳带要求</w:t>
            </w:r>
          </w:p>
        </w:tc>
        <w:tc>
          <w:tcPr>
            <w:tcW w:w="1820" w:type="pct"/>
            <w:noWrap w:val="0"/>
            <w:vAlign w:val="center"/>
          </w:tcPr>
          <w:p>
            <w:pPr>
              <w:snapToGrid w:val="0"/>
              <w:spacing w:line="3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1"/>
              </w:rPr>
              <w:t>GB 31701—2015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1" w:type="pct"/>
            <w:noWrap w:val="0"/>
            <w:vAlign w:val="center"/>
          </w:tcPr>
          <w:p>
            <w:pPr>
              <w:snapToGrid w:val="0"/>
              <w:spacing w:line="440" w:lineRule="exact"/>
              <w:jc w:val="center"/>
              <w:rPr>
                <w:rFonts w:hint="default" w:ascii="Times New Roman" w:hAnsi="Times New Roman" w:cs="Times New Roman"/>
                <w:szCs w:val="21"/>
              </w:rPr>
            </w:pPr>
            <w:r>
              <w:rPr>
                <w:rFonts w:hint="default" w:ascii="Times New Roman" w:hAnsi="Times New Roman" w:cs="Times New Roman"/>
                <w:szCs w:val="21"/>
              </w:rPr>
              <w:t>12</w:t>
            </w:r>
          </w:p>
        </w:tc>
        <w:tc>
          <w:tcPr>
            <w:tcW w:w="2548" w:type="pct"/>
            <w:noWrap w:val="0"/>
            <w:vAlign w:val="center"/>
          </w:tcPr>
          <w:p>
            <w:pPr>
              <w:snapToGrid w:val="0"/>
              <w:spacing w:line="3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1"/>
              </w:rPr>
              <w:t>附件锐利性</w:t>
            </w:r>
          </w:p>
        </w:tc>
        <w:tc>
          <w:tcPr>
            <w:tcW w:w="1820" w:type="pct"/>
            <w:noWrap w:val="0"/>
            <w:vAlign w:val="center"/>
          </w:tcPr>
          <w:p>
            <w:pPr>
              <w:snapToGrid w:val="0"/>
              <w:spacing w:line="300" w:lineRule="exact"/>
              <w:jc w:val="center"/>
              <w:rPr>
                <w:rFonts w:hint="default" w:ascii="Times New Roman" w:hAnsi="Times New Roman" w:eastAsia="宋体" w:cs="Times New Roman"/>
                <w:kern w:val="2"/>
                <w:sz w:val="21"/>
                <w:szCs w:val="24"/>
                <w:lang w:val="en-US" w:eastAsia="zh-CN" w:bidi="ar-SA"/>
              </w:rPr>
            </w:pPr>
            <w:r>
              <w:rPr>
                <w:rFonts w:hint="default" w:ascii="Times New Roman" w:hAnsi="Times New Roman" w:cs="Times New Roman"/>
                <w:szCs w:val="21"/>
              </w:rPr>
              <w:t>GB/T 31702—2015</w:t>
            </w:r>
          </w:p>
        </w:tc>
      </w:tr>
    </w:tbl>
    <w:p>
      <w:pPr>
        <w:adjustRightInd w:val="0"/>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执行企业标准、团体标准、地方标准的产品，检验项目参照上述内容执行。</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凡是注日期的文件，其随后所有的修改单（不包括勘误的内容）或修订版不适用于本细则。凡是不注日期的文件，其最新版本适用于本细则。</w:t>
      </w:r>
    </w:p>
    <w:p>
      <w:pPr>
        <w:adjustRightInd w:val="0"/>
        <w:snapToGrid w:val="0"/>
        <w:spacing w:before="156" w:beforeLines="50" w:line="360" w:lineRule="auto"/>
        <w:jc w:val="left"/>
        <w:rPr>
          <w:rFonts w:hint="default" w:ascii="Times New Roman" w:hAnsi="Times New Roman" w:eastAsia="黑体" w:cs="Times New Roman"/>
          <w:b/>
          <w:kern w:val="0"/>
          <w:szCs w:val="21"/>
        </w:rPr>
      </w:pPr>
    </w:p>
    <w:p>
      <w:pPr>
        <w:adjustRightInd w:val="0"/>
        <w:snapToGrid w:val="0"/>
        <w:spacing w:before="156" w:beforeLines="50" w:line="360" w:lineRule="auto"/>
        <w:jc w:val="left"/>
        <w:rPr>
          <w:rFonts w:hint="default" w:ascii="Times New Roman" w:hAnsi="Times New Roman" w:eastAsia="黑体" w:cs="Times New Roman"/>
          <w:b/>
        </w:rPr>
      </w:pPr>
      <w:r>
        <w:rPr>
          <w:rFonts w:hint="default" w:ascii="Times New Roman" w:hAnsi="Times New Roman" w:eastAsia="黑体" w:cs="Times New Roman"/>
          <w:b/>
          <w:kern w:val="0"/>
          <w:szCs w:val="21"/>
        </w:rPr>
        <w:t xml:space="preserve">3 </w:t>
      </w:r>
      <w:r>
        <w:rPr>
          <w:rFonts w:hint="default" w:ascii="Times New Roman" w:hAnsi="Times New Roman" w:eastAsia="黑体" w:cs="Times New Roman"/>
          <w:b/>
        </w:rPr>
        <w:t>判定规则</w:t>
      </w:r>
    </w:p>
    <w:p>
      <w:pPr>
        <w:adjustRightInd w:val="0"/>
        <w:snapToGrid w:val="0"/>
        <w:spacing w:line="360" w:lineRule="auto"/>
        <w:rPr>
          <w:rFonts w:hint="default" w:ascii="Times New Roman" w:hAnsi="Times New Roman" w:cs="Times New Roman"/>
          <w:b/>
        </w:rPr>
      </w:pPr>
      <w:r>
        <w:rPr>
          <w:rFonts w:hint="default" w:ascii="Times New Roman" w:hAnsi="Times New Roman" w:cs="Times New Roman"/>
          <w:b/>
        </w:rPr>
        <w:t>3.1 依据标准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18401—2010 国家纺织产品基本安全技术规范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 31701—2015 婴幼儿及儿童纺织产品安全技术规范</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2660—2017 衬衫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2662—2017 棉服装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2664—2017 男西服、大衣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2665—2017 女西服、大衣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2666—2017 西裤</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8878—2023 针织内衣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18132—2016 丝绸服装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22700—2016 水洗整理服装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22849—2024 针织T恤衫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22853—2019 针织运动服</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26384—2011 针织棉服装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26385—2011 针织拼接服装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29862—2013 纺织品 纤维含量的标识</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31900—2015 机织儿童服装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31900—2024 机织儿童服装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33271—2016 机织婴幼儿服装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35460—2017 机织弹力裤</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39508—2020 针织婴幼儿及儿童服装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GB/T 45041—2024 婴幼儿毛及仿毛针织品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08001—2021 羊毛絮片服装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08002—2022 新生儿纺织产品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24019—2012 印花羊绒针织品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24033—2022 全成型无缝毛针织服装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43015—2021 桑蚕丝针织服装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73005—2021 低含毛混纺及仿毛针织品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73009—2021 山羊绒针织品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73010—2016 针织工艺衫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73017—2023 针织家居服</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73018—2021 毛针织品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73020—2019 针织休闲服装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73022—2019 针织保暖内衣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73025—2019 婴幼儿针织服饰</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73026—2014 针织裙、裙套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73029—2019 针织裤</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73032—2017 针织牛仔服装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73034—2021 半精纺毛针织品</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73043—2020 针织衬衫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73052—2015 水洗整理针织服装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73052—2024 水洗整理针织服装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73056—2016 针织西服</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73058—2017 针织大衣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73059—2017 双面穿服装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73061—2019 针织茄克衫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73064—2019 针织西裤</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73082—2025 针织绒面服装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74007—2019 户外防晒皮肤衣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81001—2016 睡衣套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81004—2022 连衣裙、裙套</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81006—2017 牛仔服装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81007—2022 单、夹服装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81008—2021 茄克衫</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81010—2018 风衣</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FZ/T 81019—2014 灯芯绒服装</w:t>
      </w:r>
    </w:p>
    <w:p>
      <w:pPr>
        <w:snapToGrid w:val="0"/>
        <w:spacing w:line="360" w:lineRule="auto"/>
        <w:ind w:firstLine="420" w:firstLineChars="200"/>
        <w:rPr>
          <w:rFonts w:hint="default" w:ascii="Times New Roman" w:hAnsi="Times New Roman" w:cs="Times New Roman"/>
          <w:szCs w:val="21"/>
        </w:rPr>
      </w:pPr>
      <w:r>
        <w:rPr>
          <w:rFonts w:hint="default" w:ascii="Times New Roman" w:hAnsi="Times New Roman" w:cs="Times New Roman"/>
          <w:szCs w:val="21"/>
        </w:rPr>
        <w:t>现行有效的企业标准、团体标准、地方标准及产品明示质量要求</w:t>
      </w:r>
    </w:p>
    <w:p>
      <w:pPr>
        <w:snapToGrid w:val="0"/>
        <w:spacing w:line="360" w:lineRule="auto"/>
        <w:rPr>
          <w:rFonts w:hint="default" w:ascii="Times New Roman" w:hAnsi="Times New Roman" w:cs="Times New Roman"/>
          <w:b/>
        </w:rPr>
      </w:pPr>
      <w:r>
        <w:rPr>
          <w:rFonts w:hint="default" w:ascii="Times New Roman" w:hAnsi="Times New Roman" w:cs="Times New Roman"/>
          <w:b/>
        </w:rPr>
        <w:t>3.2判定原则</w:t>
      </w:r>
    </w:p>
    <w:p>
      <w:pPr>
        <w:snapToGrid w:val="0"/>
        <w:spacing w:line="440" w:lineRule="exact"/>
        <w:ind w:firstLine="420" w:firstLineChars="200"/>
        <w:rPr>
          <w:rFonts w:hint="default" w:ascii="Times New Roman" w:hAnsi="Times New Roman" w:cs="Times New Roman"/>
          <w:color w:val="000000"/>
          <w:szCs w:val="21"/>
        </w:rPr>
      </w:pPr>
      <w:r>
        <w:rPr>
          <w:rFonts w:hint="default" w:ascii="Times New Roman" w:hAnsi="Times New Roman" w:cs="Times New Roman"/>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hint="default" w:ascii="Times New Roman" w:hAnsi="Times New Roman" w:cs="Times New Roman"/>
          <w:color w:val="000000"/>
          <w:szCs w:val="21"/>
        </w:rPr>
      </w:pPr>
      <w:r>
        <w:rPr>
          <w:rFonts w:hint="default" w:ascii="Times New Roman" w:hAnsi="Times New Roman" w:cs="Times New Roman"/>
          <w:color w:val="000000"/>
          <w:szCs w:val="21"/>
        </w:rPr>
        <w:t>若被检产品明示的质量要求缺少本细则中检验项目依据的推荐性标准要求时，该项目不参与判定。</w:t>
      </w:r>
    </w:p>
    <w:p>
      <w:pPr>
        <w:snapToGrid w:val="0"/>
        <w:spacing w:line="360" w:lineRule="auto"/>
        <w:rPr>
          <w:rFonts w:hint="default" w:ascii="Times New Roman" w:hAnsi="Times New Roman" w:cs="Times New Roman"/>
          <w:szCs w:val="21"/>
        </w:rPr>
      </w:pPr>
    </w:p>
    <w:p>
      <w:pPr>
        <w:snapToGrid w:val="0"/>
        <w:spacing w:line="360" w:lineRule="auto"/>
        <w:rPr>
          <w:rFonts w:hint="default" w:ascii="Times New Roman" w:hAnsi="Times New Roman" w:cs="Times New Roman"/>
          <w:szCs w:val="21"/>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895350</wp:posOffset>
                </wp:positionH>
                <wp:positionV relativeFrom="paragraph">
                  <wp:posOffset>111760</wp:posOffset>
                </wp:positionV>
                <wp:extent cx="2714625" cy="0"/>
                <wp:effectExtent l="0" t="4445" r="0" b="5080"/>
                <wp:wrapNone/>
                <wp:docPr id="3" name="自选图形 7"/>
                <wp:cNvGraphicFramePr/>
                <a:graphic xmlns:a="http://schemas.openxmlformats.org/drawingml/2006/main">
                  <a:graphicData uri="http://schemas.microsoft.com/office/word/2010/wordprocessingShape">
                    <wps:wsp>
                      <wps:cNvCnPr/>
                      <wps:spPr>
                        <a:xfrm>
                          <a:off x="0" y="0"/>
                          <a:ext cx="27146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7" o:spid="_x0000_s1026" o:spt="32" type="#_x0000_t32" style="position:absolute;left:0pt;margin-left:70.5pt;margin-top:8.8pt;height:0pt;width:213.75pt;z-index:251659264;mso-width-relative:page;mso-height-relative:page;" filled="f" stroked="t" coordsize="21600,21600" o:gfxdata="UEsFBgAAAAAAAAAAAAAAAAAAAAAAAFBLAwQKAAAAAACHTuJAAAAAAAAAAAAAAAAABAAAAGRycy9Q&#10;SwMEFAAAAAgAh07iQGLIrgLXAAAACQEAAA8AAABkcnMvZG93bnJldi54bWxNj81OwzAQhO9IfQdr&#10;kbggaqcioYQ4VYXEgWN/JK5uvCSBeB3FTlP69F3Eodx2dkez3xSrk+vEEYfQetKQzBUIpMrblmoN&#10;+93bwxJEiIas6Tyhhh8MsCpnN4XJrZ9og8dtrAWHUMiNhibGPpcyVA06E+a+R+Lbpx+ciSyHWtrB&#10;TBzuOrlQKpPOtMQfGtPja4PV93Z0GjCMaaLWz67ev5+n+4/F+Wvqd1rf3SbqBUTEU7ya4Ref0aFk&#10;poMfyQbRsX5MuEvk4SkDwYY0W6YgDn8LWRbyf4PyAlBLAwQUAAAACACHTuJA8ZSd4dkBAACVAwAA&#10;DgAAAGRycy9lMm9Eb2MueG1srVNLjhMxEN0jcQfLe9JJYGaglc4sEoYNgpGAA1T86bbkn1wmnezY&#10;Ic7AjiV3gNuMBLeg7GQyfDYI0Qt32VX1qt5zeXG5c5ZtVUITfMdnkylnyosgje87/ub11YPHnGEG&#10;L8EGrzq+V8gvl/fvLcbYqnkYgpUqMQLx2I6x40POsW0aFINygJMQlSenDslBpm3qG5lgJHRnm/l0&#10;et6MIcmYglCIdLo+OPmy4mutRH6pNarMbMept1zXVNdNWZvlAto+QRyMOLYB/9CFA+Op6AlqDRnY&#10;22T+gHJGpIBB54kIrglaG6EqB2Izm/7G5tUAUVUuJA7Gk0z4/2DFi+11YkZ2/CFnHhxd0bf3n7+/&#10;+3Dz8evNl0/soig0RmwpcOWv03GH8ToVujudXPkTEbarqu5PqqpdZoIO5xezR+fzM87Era+5S4wJ&#10;8zMVHCtGxzEnMP2QV8F7uruQZlVV2D7HTKUp8TahVLWejR1/clbBgaZHW8hUx0Xig76vuRiskVfG&#10;2pKBqd+sbGJbKPNQv0KQcH8JK0XWgMMhrroOkzIokE+9ZHkfSSlPI81LC05JzqyiF1AsAoQ2g7F/&#10;E0mlracOisYHVYu1CXJfxa7ndPe1x+OcluH6eV+z717T8g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WAAAAZHJzL1BLAQIUABQAAAAIAIdO&#10;4kBiyK4C1wAAAAkBAAAPAAAAAAAAAAEAIAAAADgAAABkcnMvZG93bnJldi54bWxQSwECFAAUAAAA&#10;CACHTuJA8ZSd4dkBAACVAwAADgAAAAAAAAABACAAAAA8AQAAZHJzL2Uyb0RvYy54bWxQSwUGAAAA&#10;AAYABgBZAQAAhwUAAAAA&#10;">
                <v:fill on="f" focussize="0,0"/>
                <v:stroke color="#000000" joinstyle="round"/>
                <v:imagedata o:title=""/>
                <o:lock v:ext="edit" aspectratio="f"/>
              </v:shape>
            </w:pict>
          </mc:Fallback>
        </mc:AlternateContent>
      </w:r>
    </w:p>
    <w:sectPr>
      <w:footerReference r:id="rId3" w:type="default"/>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r>
      <w:fldChar w:fldCharType="begin"/>
    </w:r>
    <w:r>
      <w:instrText xml:space="preserve">PAGE   \* MERGEFORMAT</w:instrText>
    </w:r>
    <w:r>
      <w:fldChar w:fldCharType="separate"/>
    </w:r>
    <w:r>
      <w:rPr>
        <w:lang w:val="zh-CN"/>
      </w:rPr>
      <w:t>1</w:t>
    </w:r>
    <w:r>
      <w:fldChar w:fldCharType="end"/>
    </w:r>
  </w:p>
  <w:p>
    <w:pPr>
      <w:pStyle w:val="7"/>
      <w:jc w:val="cen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4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5"/>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34"/>
      <w:suff w:val="nothing"/>
      <w:lvlText w:val="%1.%2.%3　"/>
      <w:lvlJc w:val="left"/>
      <w:pPr>
        <w:ind w:left="315" w:firstLine="0"/>
      </w:pPr>
      <w:rPr>
        <w:rFonts w:hint="eastAsia" w:ascii="黑体" w:hAnsi="Times New Roman" w:eastAsia="黑体"/>
        <w:b w:val="0"/>
        <w:i w:val="0"/>
        <w:sz w:val="21"/>
      </w:rPr>
    </w:lvl>
    <w:lvl w:ilvl="3" w:tentative="0">
      <w:start w:val="1"/>
      <w:numFmt w:val="decimal"/>
      <w:pStyle w:val="33"/>
      <w:suff w:val="nothing"/>
      <w:lvlText w:val="%1.%2.%3.%4　"/>
      <w:lvlJc w:val="left"/>
      <w:pPr>
        <w:ind w:left="0" w:firstLine="0"/>
      </w:pPr>
      <w:rPr>
        <w:rFonts w:hint="eastAsia" w:ascii="黑体" w:hAnsi="Times New Roman" w:eastAsia="黑体"/>
        <w:b w:val="0"/>
        <w:i w:val="0"/>
        <w:sz w:val="21"/>
      </w:rPr>
    </w:lvl>
    <w:lvl w:ilvl="4" w:tentative="0">
      <w:start w:val="1"/>
      <w:numFmt w:val="decimal"/>
      <w:pStyle w:val="38"/>
      <w:suff w:val="nothing"/>
      <w:lvlText w:val="%1.%2.%3.%4.%5　"/>
      <w:lvlJc w:val="left"/>
      <w:pPr>
        <w:ind w:left="0" w:firstLine="0"/>
      </w:pPr>
      <w:rPr>
        <w:rFonts w:hint="eastAsia" w:ascii="黑体" w:hAnsi="Times New Roman" w:eastAsia="黑体"/>
        <w:b w:val="0"/>
        <w:i w:val="0"/>
        <w:sz w:val="21"/>
      </w:rPr>
    </w:lvl>
    <w:lvl w:ilvl="5" w:tentative="0">
      <w:start w:val="1"/>
      <w:numFmt w:val="decimal"/>
      <w:pStyle w:val="37"/>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NkMWRjYjIxN2YyMmYyZTQ1NDEzNzkwM2EwZjQyNjMifQ=="/>
  </w:docVars>
  <w:rsids>
    <w:rsidRoot w:val="00172A27"/>
    <w:rsid w:val="0000702B"/>
    <w:rsid w:val="00010245"/>
    <w:rsid w:val="00027341"/>
    <w:rsid w:val="00037A33"/>
    <w:rsid w:val="0004599D"/>
    <w:rsid w:val="00046255"/>
    <w:rsid w:val="00051261"/>
    <w:rsid w:val="000512CA"/>
    <w:rsid w:val="000546B9"/>
    <w:rsid w:val="00056F4B"/>
    <w:rsid w:val="000719CF"/>
    <w:rsid w:val="00076C63"/>
    <w:rsid w:val="00083AC3"/>
    <w:rsid w:val="000865B4"/>
    <w:rsid w:val="00096967"/>
    <w:rsid w:val="000A7902"/>
    <w:rsid w:val="000B0C02"/>
    <w:rsid w:val="000B45D4"/>
    <w:rsid w:val="000B6B9D"/>
    <w:rsid w:val="000C2680"/>
    <w:rsid w:val="000C6207"/>
    <w:rsid w:val="000C67F5"/>
    <w:rsid w:val="000D236A"/>
    <w:rsid w:val="000D505F"/>
    <w:rsid w:val="000D64C4"/>
    <w:rsid w:val="000D745E"/>
    <w:rsid w:val="000E6547"/>
    <w:rsid w:val="000F1FB4"/>
    <w:rsid w:val="00103394"/>
    <w:rsid w:val="00124A94"/>
    <w:rsid w:val="00135351"/>
    <w:rsid w:val="00145561"/>
    <w:rsid w:val="001504A2"/>
    <w:rsid w:val="00153549"/>
    <w:rsid w:val="00154D5C"/>
    <w:rsid w:val="00172219"/>
    <w:rsid w:val="00172A27"/>
    <w:rsid w:val="00174366"/>
    <w:rsid w:val="00174B53"/>
    <w:rsid w:val="00186F85"/>
    <w:rsid w:val="00190543"/>
    <w:rsid w:val="00191A34"/>
    <w:rsid w:val="00192C62"/>
    <w:rsid w:val="001B13B2"/>
    <w:rsid w:val="001B4B61"/>
    <w:rsid w:val="001C5352"/>
    <w:rsid w:val="001D133C"/>
    <w:rsid w:val="001D2953"/>
    <w:rsid w:val="001D60C0"/>
    <w:rsid w:val="001D6920"/>
    <w:rsid w:val="001F1E9E"/>
    <w:rsid w:val="001F2AB5"/>
    <w:rsid w:val="0020173D"/>
    <w:rsid w:val="00215349"/>
    <w:rsid w:val="00215EDC"/>
    <w:rsid w:val="00221D10"/>
    <w:rsid w:val="002257D1"/>
    <w:rsid w:val="002316AC"/>
    <w:rsid w:val="00243AC2"/>
    <w:rsid w:val="00244054"/>
    <w:rsid w:val="0024424B"/>
    <w:rsid w:val="00255BDF"/>
    <w:rsid w:val="00257608"/>
    <w:rsid w:val="00261E75"/>
    <w:rsid w:val="00266EEE"/>
    <w:rsid w:val="00273BD4"/>
    <w:rsid w:val="00277C20"/>
    <w:rsid w:val="002A764C"/>
    <w:rsid w:val="002B04E5"/>
    <w:rsid w:val="002B1F2C"/>
    <w:rsid w:val="002B235F"/>
    <w:rsid w:val="002D4537"/>
    <w:rsid w:val="002E0345"/>
    <w:rsid w:val="002E3461"/>
    <w:rsid w:val="002E492B"/>
    <w:rsid w:val="002E51DA"/>
    <w:rsid w:val="002E7FF8"/>
    <w:rsid w:val="00303CA0"/>
    <w:rsid w:val="00307A3E"/>
    <w:rsid w:val="00307CF4"/>
    <w:rsid w:val="0032444E"/>
    <w:rsid w:val="00324EAA"/>
    <w:rsid w:val="00326D01"/>
    <w:rsid w:val="003336D0"/>
    <w:rsid w:val="00336AC7"/>
    <w:rsid w:val="00342681"/>
    <w:rsid w:val="00354315"/>
    <w:rsid w:val="0036019D"/>
    <w:rsid w:val="003656B6"/>
    <w:rsid w:val="0036664B"/>
    <w:rsid w:val="00367A9A"/>
    <w:rsid w:val="0037070E"/>
    <w:rsid w:val="0038189F"/>
    <w:rsid w:val="00391415"/>
    <w:rsid w:val="003977D4"/>
    <w:rsid w:val="003A1193"/>
    <w:rsid w:val="003A5480"/>
    <w:rsid w:val="003A691C"/>
    <w:rsid w:val="003C6457"/>
    <w:rsid w:val="003D3057"/>
    <w:rsid w:val="003D3DD8"/>
    <w:rsid w:val="003E69A2"/>
    <w:rsid w:val="003E73F3"/>
    <w:rsid w:val="003E7A5D"/>
    <w:rsid w:val="003E7D40"/>
    <w:rsid w:val="003F31F6"/>
    <w:rsid w:val="00402A38"/>
    <w:rsid w:val="00411E3B"/>
    <w:rsid w:val="004156E4"/>
    <w:rsid w:val="00427D16"/>
    <w:rsid w:val="0043441E"/>
    <w:rsid w:val="0044324F"/>
    <w:rsid w:val="0044569E"/>
    <w:rsid w:val="004458AD"/>
    <w:rsid w:val="004500D5"/>
    <w:rsid w:val="00460665"/>
    <w:rsid w:val="0046602B"/>
    <w:rsid w:val="00481A9B"/>
    <w:rsid w:val="00492963"/>
    <w:rsid w:val="00492A05"/>
    <w:rsid w:val="00494804"/>
    <w:rsid w:val="004A6B21"/>
    <w:rsid w:val="004D0B5C"/>
    <w:rsid w:val="004D4368"/>
    <w:rsid w:val="004D5030"/>
    <w:rsid w:val="004D74E8"/>
    <w:rsid w:val="004E2611"/>
    <w:rsid w:val="004E3629"/>
    <w:rsid w:val="004F20CA"/>
    <w:rsid w:val="004F3B53"/>
    <w:rsid w:val="004F7A19"/>
    <w:rsid w:val="00505D66"/>
    <w:rsid w:val="0051529E"/>
    <w:rsid w:val="00554C4B"/>
    <w:rsid w:val="00554E0C"/>
    <w:rsid w:val="00564855"/>
    <w:rsid w:val="00567AAE"/>
    <w:rsid w:val="005702A9"/>
    <w:rsid w:val="0057045A"/>
    <w:rsid w:val="0057160C"/>
    <w:rsid w:val="00571CCA"/>
    <w:rsid w:val="00571F3C"/>
    <w:rsid w:val="0057451E"/>
    <w:rsid w:val="0058234F"/>
    <w:rsid w:val="00583E8B"/>
    <w:rsid w:val="00587E7A"/>
    <w:rsid w:val="005A3647"/>
    <w:rsid w:val="005A4761"/>
    <w:rsid w:val="005B24E0"/>
    <w:rsid w:val="005C038E"/>
    <w:rsid w:val="005C371E"/>
    <w:rsid w:val="005E5B81"/>
    <w:rsid w:val="005E7EA9"/>
    <w:rsid w:val="005F596B"/>
    <w:rsid w:val="006018BA"/>
    <w:rsid w:val="00606C99"/>
    <w:rsid w:val="00606DEF"/>
    <w:rsid w:val="00607712"/>
    <w:rsid w:val="00616600"/>
    <w:rsid w:val="00630344"/>
    <w:rsid w:val="006344B3"/>
    <w:rsid w:val="006359EE"/>
    <w:rsid w:val="00635F53"/>
    <w:rsid w:val="006453C0"/>
    <w:rsid w:val="006504E5"/>
    <w:rsid w:val="006534A1"/>
    <w:rsid w:val="0065434E"/>
    <w:rsid w:val="006869C7"/>
    <w:rsid w:val="00692BE4"/>
    <w:rsid w:val="00693F85"/>
    <w:rsid w:val="006A0E70"/>
    <w:rsid w:val="006A6894"/>
    <w:rsid w:val="006A772D"/>
    <w:rsid w:val="006B01AB"/>
    <w:rsid w:val="006B2EE9"/>
    <w:rsid w:val="006C28A2"/>
    <w:rsid w:val="006D446E"/>
    <w:rsid w:val="006E5DE8"/>
    <w:rsid w:val="006F0094"/>
    <w:rsid w:val="007075FB"/>
    <w:rsid w:val="00734974"/>
    <w:rsid w:val="00744999"/>
    <w:rsid w:val="00753123"/>
    <w:rsid w:val="007534F9"/>
    <w:rsid w:val="0075368E"/>
    <w:rsid w:val="007654CF"/>
    <w:rsid w:val="0077717C"/>
    <w:rsid w:val="00777EBA"/>
    <w:rsid w:val="00780636"/>
    <w:rsid w:val="0078165A"/>
    <w:rsid w:val="00783330"/>
    <w:rsid w:val="0078375D"/>
    <w:rsid w:val="007864AA"/>
    <w:rsid w:val="00795157"/>
    <w:rsid w:val="007A0DD9"/>
    <w:rsid w:val="007A11AD"/>
    <w:rsid w:val="007A36A8"/>
    <w:rsid w:val="007A3D6D"/>
    <w:rsid w:val="007A553C"/>
    <w:rsid w:val="007B2F47"/>
    <w:rsid w:val="007B4D12"/>
    <w:rsid w:val="007B5DC7"/>
    <w:rsid w:val="007C4B69"/>
    <w:rsid w:val="007D589D"/>
    <w:rsid w:val="007E03C4"/>
    <w:rsid w:val="00812596"/>
    <w:rsid w:val="00813581"/>
    <w:rsid w:val="008217AE"/>
    <w:rsid w:val="00834EB4"/>
    <w:rsid w:val="008451AD"/>
    <w:rsid w:val="0085394B"/>
    <w:rsid w:val="00856A7B"/>
    <w:rsid w:val="0086503B"/>
    <w:rsid w:val="00872143"/>
    <w:rsid w:val="0088239E"/>
    <w:rsid w:val="00886C48"/>
    <w:rsid w:val="0089177E"/>
    <w:rsid w:val="008926C4"/>
    <w:rsid w:val="00895FF1"/>
    <w:rsid w:val="00896E48"/>
    <w:rsid w:val="008B085E"/>
    <w:rsid w:val="008B1DF4"/>
    <w:rsid w:val="008B296E"/>
    <w:rsid w:val="008B36E5"/>
    <w:rsid w:val="008C0811"/>
    <w:rsid w:val="008D0C2F"/>
    <w:rsid w:val="008D17D2"/>
    <w:rsid w:val="008D3075"/>
    <w:rsid w:val="008D3349"/>
    <w:rsid w:val="008D3DDA"/>
    <w:rsid w:val="008E305F"/>
    <w:rsid w:val="008E3AF5"/>
    <w:rsid w:val="008F1144"/>
    <w:rsid w:val="008F37E7"/>
    <w:rsid w:val="009008CE"/>
    <w:rsid w:val="00905FB9"/>
    <w:rsid w:val="00906786"/>
    <w:rsid w:val="00912436"/>
    <w:rsid w:val="00914E24"/>
    <w:rsid w:val="00922BAC"/>
    <w:rsid w:val="009255CC"/>
    <w:rsid w:val="00926F5C"/>
    <w:rsid w:val="00937314"/>
    <w:rsid w:val="00946A13"/>
    <w:rsid w:val="00947647"/>
    <w:rsid w:val="0096606F"/>
    <w:rsid w:val="00970D97"/>
    <w:rsid w:val="00983DE1"/>
    <w:rsid w:val="009848ED"/>
    <w:rsid w:val="0098785E"/>
    <w:rsid w:val="00994E18"/>
    <w:rsid w:val="009A1B7A"/>
    <w:rsid w:val="009A50DC"/>
    <w:rsid w:val="009B4893"/>
    <w:rsid w:val="009C7099"/>
    <w:rsid w:val="009D5983"/>
    <w:rsid w:val="009D666C"/>
    <w:rsid w:val="009E2118"/>
    <w:rsid w:val="009F5E28"/>
    <w:rsid w:val="00A004B5"/>
    <w:rsid w:val="00A07B68"/>
    <w:rsid w:val="00A15E33"/>
    <w:rsid w:val="00A371B9"/>
    <w:rsid w:val="00A411EB"/>
    <w:rsid w:val="00A41A51"/>
    <w:rsid w:val="00A5282F"/>
    <w:rsid w:val="00A736A6"/>
    <w:rsid w:val="00A858DA"/>
    <w:rsid w:val="00AA1410"/>
    <w:rsid w:val="00AA77A6"/>
    <w:rsid w:val="00AB415B"/>
    <w:rsid w:val="00AC30CA"/>
    <w:rsid w:val="00AC48DA"/>
    <w:rsid w:val="00AC6501"/>
    <w:rsid w:val="00AE3B18"/>
    <w:rsid w:val="00AE4FD6"/>
    <w:rsid w:val="00B07BE3"/>
    <w:rsid w:val="00B11347"/>
    <w:rsid w:val="00B11550"/>
    <w:rsid w:val="00B23AE1"/>
    <w:rsid w:val="00B25C85"/>
    <w:rsid w:val="00B3794B"/>
    <w:rsid w:val="00B406D0"/>
    <w:rsid w:val="00B5560B"/>
    <w:rsid w:val="00B56DA5"/>
    <w:rsid w:val="00B57C61"/>
    <w:rsid w:val="00B71DE6"/>
    <w:rsid w:val="00B7384B"/>
    <w:rsid w:val="00B759D5"/>
    <w:rsid w:val="00B8074F"/>
    <w:rsid w:val="00B85C09"/>
    <w:rsid w:val="00B91C47"/>
    <w:rsid w:val="00B9518A"/>
    <w:rsid w:val="00B97FE7"/>
    <w:rsid w:val="00BA5278"/>
    <w:rsid w:val="00BA6003"/>
    <w:rsid w:val="00BA6E46"/>
    <w:rsid w:val="00BB0492"/>
    <w:rsid w:val="00BB3C89"/>
    <w:rsid w:val="00BB63DC"/>
    <w:rsid w:val="00BC0FAE"/>
    <w:rsid w:val="00BC1749"/>
    <w:rsid w:val="00BC1FB7"/>
    <w:rsid w:val="00BC7BA1"/>
    <w:rsid w:val="00BD4EF7"/>
    <w:rsid w:val="00BE3B8A"/>
    <w:rsid w:val="00BE3CC5"/>
    <w:rsid w:val="00BE6832"/>
    <w:rsid w:val="00BF2F2E"/>
    <w:rsid w:val="00BF4793"/>
    <w:rsid w:val="00C02E7E"/>
    <w:rsid w:val="00C050E5"/>
    <w:rsid w:val="00C05F71"/>
    <w:rsid w:val="00C21434"/>
    <w:rsid w:val="00C2602E"/>
    <w:rsid w:val="00C40F9B"/>
    <w:rsid w:val="00C419E8"/>
    <w:rsid w:val="00C47543"/>
    <w:rsid w:val="00C51B6D"/>
    <w:rsid w:val="00C52189"/>
    <w:rsid w:val="00C544DC"/>
    <w:rsid w:val="00C72C60"/>
    <w:rsid w:val="00C746B2"/>
    <w:rsid w:val="00C80F31"/>
    <w:rsid w:val="00C86B30"/>
    <w:rsid w:val="00C9562F"/>
    <w:rsid w:val="00CA4325"/>
    <w:rsid w:val="00CA57DA"/>
    <w:rsid w:val="00CA61D4"/>
    <w:rsid w:val="00CA6EBA"/>
    <w:rsid w:val="00CC26D8"/>
    <w:rsid w:val="00CC3220"/>
    <w:rsid w:val="00CC5740"/>
    <w:rsid w:val="00CC7714"/>
    <w:rsid w:val="00CD3581"/>
    <w:rsid w:val="00CD4D72"/>
    <w:rsid w:val="00CD77A4"/>
    <w:rsid w:val="00CE1A89"/>
    <w:rsid w:val="00CE3F85"/>
    <w:rsid w:val="00CF4CB6"/>
    <w:rsid w:val="00D034F0"/>
    <w:rsid w:val="00D115EF"/>
    <w:rsid w:val="00D142D6"/>
    <w:rsid w:val="00D222FF"/>
    <w:rsid w:val="00D2438A"/>
    <w:rsid w:val="00D410ED"/>
    <w:rsid w:val="00D43F09"/>
    <w:rsid w:val="00D44375"/>
    <w:rsid w:val="00D44CAA"/>
    <w:rsid w:val="00D532D2"/>
    <w:rsid w:val="00D61A49"/>
    <w:rsid w:val="00D639C3"/>
    <w:rsid w:val="00D702E0"/>
    <w:rsid w:val="00D816ED"/>
    <w:rsid w:val="00D830D4"/>
    <w:rsid w:val="00D841B7"/>
    <w:rsid w:val="00D92519"/>
    <w:rsid w:val="00D97C37"/>
    <w:rsid w:val="00DA29B1"/>
    <w:rsid w:val="00DA34D8"/>
    <w:rsid w:val="00DC216D"/>
    <w:rsid w:val="00DC46EA"/>
    <w:rsid w:val="00DE6277"/>
    <w:rsid w:val="00E01EFF"/>
    <w:rsid w:val="00E21030"/>
    <w:rsid w:val="00E3474F"/>
    <w:rsid w:val="00E37E8D"/>
    <w:rsid w:val="00E40DC9"/>
    <w:rsid w:val="00E446FF"/>
    <w:rsid w:val="00E46FFF"/>
    <w:rsid w:val="00E50FF5"/>
    <w:rsid w:val="00E52F64"/>
    <w:rsid w:val="00E61BCE"/>
    <w:rsid w:val="00E712B2"/>
    <w:rsid w:val="00E87C69"/>
    <w:rsid w:val="00E92098"/>
    <w:rsid w:val="00E927B6"/>
    <w:rsid w:val="00E949F0"/>
    <w:rsid w:val="00E95127"/>
    <w:rsid w:val="00E96F4F"/>
    <w:rsid w:val="00E97751"/>
    <w:rsid w:val="00EA689A"/>
    <w:rsid w:val="00EA6F23"/>
    <w:rsid w:val="00EB5F04"/>
    <w:rsid w:val="00EC2010"/>
    <w:rsid w:val="00F023F0"/>
    <w:rsid w:val="00F07C18"/>
    <w:rsid w:val="00F122D9"/>
    <w:rsid w:val="00F13997"/>
    <w:rsid w:val="00F31DDC"/>
    <w:rsid w:val="00F371DF"/>
    <w:rsid w:val="00F420AE"/>
    <w:rsid w:val="00F436B4"/>
    <w:rsid w:val="00F43A1A"/>
    <w:rsid w:val="00F44841"/>
    <w:rsid w:val="00F47DC1"/>
    <w:rsid w:val="00F5392B"/>
    <w:rsid w:val="00F713BD"/>
    <w:rsid w:val="00F76620"/>
    <w:rsid w:val="00F81155"/>
    <w:rsid w:val="00F81EB9"/>
    <w:rsid w:val="00F96B87"/>
    <w:rsid w:val="00FA3352"/>
    <w:rsid w:val="00FB0488"/>
    <w:rsid w:val="00FB0859"/>
    <w:rsid w:val="00FB167F"/>
    <w:rsid w:val="00FB19EB"/>
    <w:rsid w:val="00FB42ED"/>
    <w:rsid w:val="00FB475C"/>
    <w:rsid w:val="00FC01FB"/>
    <w:rsid w:val="00FC0C34"/>
    <w:rsid w:val="00FC4BAA"/>
    <w:rsid w:val="00FC77CF"/>
    <w:rsid w:val="00FD2287"/>
    <w:rsid w:val="00FD27EF"/>
    <w:rsid w:val="00FD3E1C"/>
    <w:rsid w:val="00FF2E16"/>
    <w:rsid w:val="00FF301F"/>
    <w:rsid w:val="012C2BC2"/>
    <w:rsid w:val="013C06BC"/>
    <w:rsid w:val="018856AF"/>
    <w:rsid w:val="019E302E"/>
    <w:rsid w:val="01A93FA3"/>
    <w:rsid w:val="01C25065"/>
    <w:rsid w:val="02443CCC"/>
    <w:rsid w:val="02902A6D"/>
    <w:rsid w:val="02D908B8"/>
    <w:rsid w:val="02E56A6C"/>
    <w:rsid w:val="03716D43"/>
    <w:rsid w:val="038325D2"/>
    <w:rsid w:val="03FB03BA"/>
    <w:rsid w:val="0405748B"/>
    <w:rsid w:val="04155920"/>
    <w:rsid w:val="04356D4E"/>
    <w:rsid w:val="04390EE3"/>
    <w:rsid w:val="044C0C16"/>
    <w:rsid w:val="0483042C"/>
    <w:rsid w:val="04E13A54"/>
    <w:rsid w:val="05172669"/>
    <w:rsid w:val="0545048F"/>
    <w:rsid w:val="05917228"/>
    <w:rsid w:val="05997E8B"/>
    <w:rsid w:val="05BD7B6E"/>
    <w:rsid w:val="05FD2B10"/>
    <w:rsid w:val="061D6D0E"/>
    <w:rsid w:val="06563FCE"/>
    <w:rsid w:val="06606919"/>
    <w:rsid w:val="067277C8"/>
    <w:rsid w:val="06862B05"/>
    <w:rsid w:val="06E11AE9"/>
    <w:rsid w:val="07610E7C"/>
    <w:rsid w:val="07893F2F"/>
    <w:rsid w:val="07E850FA"/>
    <w:rsid w:val="07F93C7E"/>
    <w:rsid w:val="082C148A"/>
    <w:rsid w:val="085322ED"/>
    <w:rsid w:val="08856DEC"/>
    <w:rsid w:val="09063A89"/>
    <w:rsid w:val="093C07E0"/>
    <w:rsid w:val="099512B1"/>
    <w:rsid w:val="09B131EA"/>
    <w:rsid w:val="09F43460"/>
    <w:rsid w:val="0A3974EE"/>
    <w:rsid w:val="0AA74ECB"/>
    <w:rsid w:val="0AAA2B3A"/>
    <w:rsid w:val="0ACF3933"/>
    <w:rsid w:val="0B0C7351"/>
    <w:rsid w:val="0B3D39AE"/>
    <w:rsid w:val="0B3F3282"/>
    <w:rsid w:val="0B6D6042"/>
    <w:rsid w:val="0B9335CE"/>
    <w:rsid w:val="0BC814CA"/>
    <w:rsid w:val="0BDC6D23"/>
    <w:rsid w:val="0BF26547"/>
    <w:rsid w:val="0C01678A"/>
    <w:rsid w:val="0C430B50"/>
    <w:rsid w:val="0C9910B8"/>
    <w:rsid w:val="0CDF4D1D"/>
    <w:rsid w:val="0D020A0B"/>
    <w:rsid w:val="0D080ED1"/>
    <w:rsid w:val="0D9755F8"/>
    <w:rsid w:val="0E1704E7"/>
    <w:rsid w:val="0E192878"/>
    <w:rsid w:val="0E245585"/>
    <w:rsid w:val="0E6059EA"/>
    <w:rsid w:val="0EAE5B27"/>
    <w:rsid w:val="0ED15AB8"/>
    <w:rsid w:val="0EF600FC"/>
    <w:rsid w:val="0F1E29AB"/>
    <w:rsid w:val="0F746AC4"/>
    <w:rsid w:val="0F784FB5"/>
    <w:rsid w:val="0F9A13CF"/>
    <w:rsid w:val="0FD03043"/>
    <w:rsid w:val="0FE30A42"/>
    <w:rsid w:val="0FE95B1C"/>
    <w:rsid w:val="10066A65"/>
    <w:rsid w:val="10A818CA"/>
    <w:rsid w:val="10EF574B"/>
    <w:rsid w:val="11290C5D"/>
    <w:rsid w:val="1131366D"/>
    <w:rsid w:val="1139301B"/>
    <w:rsid w:val="114143DD"/>
    <w:rsid w:val="1191235E"/>
    <w:rsid w:val="11B500CC"/>
    <w:rsid w:val="11D5049D"/>
    <w:rsid w:val="120B53E2"/>
    <w:rsid w:val="1247717B"/>
    <w:rsid w:val="12704669"/>
    <w:rsid w:val="12B04A66"/>
    <w:rsid w:val="12D1335A"/>
    <w:rsid w:val="13041ABF"/>
    <w:rsid w:val="130D1EB8"/>
    <w:rsid w:val="138E124B"/>
    <w:rsid w:val="13DF1AA7"/>
    <w:rsid w:val="140432BB"/>
    <w:rsid w:val="149955F1"/>
    <w:rsid w:val="151B08BC"/>
    <w:rsid w:val="1585042C"/>
    <w:rsid w:val="1609105D"/>
    <w:rsid w:val="163065E9"/>
    <w:rsid w:val="163F4A7E"/>
    <w:rsid w:val="16BE3BF5"/>
    <w:rsid w:val="16EB0762"/>
    <w:rsid w:val="17335AB8"/>
    <w:rsid w:val="17911A75"/>
    <w:rsid w:val="17A252C5"/>
    <w:rsid w:val="17E8444C"/>
    <w:rsid w:val="17EA27C8"/>
    <w:rsid w:val="17EB4CD1"/>
    <w:rsid w:val="181635BD"/>
    <w:rsid w:val="18A40BC9"/>
    <w:rsid w:val="18AD747B"/>
    <w:rsid w:val="18BF1EA7"/>
    <w:rsid w:val="190855FC"/>
    <w:rsid w:val="19156E2E"/>
    <w:rsid w:val="191915B7"/>
    <w:rsid w:val="19235D02"/>
    <w:rsid w:val="19434886"/>
    <w:rsid w:val="19570331"/>
    <w:rsid w:val="19832ED4"/>
    <w:rsid w:val="19A85AA6"/>
    <w:rsid w:val="19AD453C"/>
    <w:rsid w:val="1A0D279E"/>
    <w:rsid w:val="1A2E2E40"/>
    <w:rsid w:val="1A2E4BEE"/>
    <w:rsid w:val="1A6B36DB"/>
    <w:rsid w:val="1A7828FB"/>
    <w:rsid w:val="1A7F0073"/>
    <w:rsid w:val="1A926864"/>
    <w:rsid w:val="1ACA15A3"/>
    <w:rsid w:val="1B2304CB"/>
    <w:rsid w:val="1BCB46BE"/>
    <w:rsid w:val="1C897460"/>
    <w:rsid w:val="1C961EDA"/>
    <w:rsid w:val="1CCC6940"/>
    <w:rsid w:val="1D167BBB"/>
    <w:rsid w:val="1D2E13A9"/>
    <w:rsid w:val="1D613AB1"/>
    <w:rsid w:val="1D632E00"/>
    <w:rsid w:val="1DD51824"/>
    <w:rsid w:val="1DD71A40"/>
    <w:rsid w:val="1E65493E"/>
    <w:rsid w:val="1F2B135E"/>
    <w:rsid w:val="1F6E3CDF"/>
    <w:rsid w:val="1FF45B7B"/>
    <w:rsid w:val="200545EF"/>
    <w:rsid w:val="206F60F6"/>
    <w:rsid w:val="20A167DF"/>
    <w:rsid w:val="20B41BBF"/>
    <w:rsid w:val="20C55B80"/>
    <w:rsid w:val="20CF69FF"/>
    <w:rsid w:val="21FF3314"/>
    <w:rsid w:val="224D407F"/>
    <w:rsid w:val="225E215B"/>
    <w:rsid w:val="226F5814"/>
    <w:rsid w:val="23470DDA"/>
    <w:rsid w:val="23A62696"/>
    <w:rsid w:val="23BC770E"/>
    <w:rsid w:val="23E85242"/>
    <w:rsid w:val="241C63FF"/>
    <w:rsid w:val="242B0E14"/>
    <w:rsid w:val="243A6885"/>
    <w:rsid w:val="24757FE9"/>
    <w:rsid w:val="247753E3"/>
    <w:rsid w:val="249B37C8"/>
    <w:rsid w:val="24FD7FDE"/>
    <w:rsid w:val="24FE78B3"/>
    <w:rsid w:val="250F7D12"/>
    <w:rsid w:val="251470D6"/>
    <w:rsid w:val="25755DC7"/>
    <w:rsid w:val="25A15886"/>
    <w:rsid w:val="25DB04AA"/>
    <w:rsid w:val="25DE1BBE"/>
    <w:rsid w:val="260D1010"/>
    <w:rsid w:val="26630315"/>
    <w:rsid w:val="26C54B2C"/>
    <w:rsid w:val="26D11723"/>
    <w:rsid w:val="27156F2D"/>
    <w:rsid w:val="273121C1"/>
    <w:rsid w:val="28292E99"/>
    <w:rsid w:val="28957CE1"/>
    <w:rsid w:val="28B60BD0"/>
    <w:rsid w:val="28C07053"/>
    <w:rsid w:val="293671FE"/>
    <w:rsid w:val="29D46E34"/>
    <w:rsid w:val="29E6586F"/>
    <w:rsid w:val="2A0911D4"/>
    <w:rsid w:val="2A9767DF"/>
    <w:rsid w:val="2AA1765E"/>
    <w:rsid w:val="2B5E72FD"/>
    <w:rsid w:val="2BB331A5"/>
    <w:rsid w:val="2BFD5A59"/>
    <w:rsid w:val="2C0B1233"/>
    <w:rsid w:val="2C3D5164"/>
    <w:rsid w:val="2C730B86"/>
    <w:rsid w:val="2CEF6F36"/>
    <w:rsid w:val="2D8B00C8"/>
    <w:rsid w:val="2E030E0E"/>
    <w:rsid w:val="2E976DAE"/>
    <w:rsid w:val="2EBF4557"/>
    <w:rsid w:val="2ECF09C9"/>
    <w:rsid w:val="2ED3590C"/>
    <w:rsid w:val="2ED7364E"/>
    <w:rsid w:val="2FE91321"/>
    <w:rsid w:val="30141A6E"/>
    <w:rsid w:val="30B0451E"/>
    <w:rsid w:val="30F1651D"/>
    <w:rsid w:val="311A1F18"/>
    <w:rsid w:val="315306C2"/>
    <w:rsid w:val="31CD0D39"/>
    <w:rsid w:val="31FD4E11"/>
    <w:rsid w:val="32272739"/>
    <w:rsid w:val="326E4B18"/>
    <w:rsid w:val="32D700C1"/>
    <w:rsid w:val="33526CEF"/>
    <w:rsid w:val="343C6687"/>
    <w:rsid w:val="346D3DEB"/>
    <w:rsid w:val="355C665B"/>
    <w:rsid w:val="359E6C74"/>
    <w:rsid w:val="35C87CD5"/>
    <w:rsid w:val="35CB37E1"/>
    <w:rsid w:val="35E93297"/>
    <w:rsid w:val="36252EF1"/>
    <w:rsid w:val="36323860"/>
    <w:rsid w:val="3639699D"/>
    <w:rsid w:val="36421CF5"/>
    <w:rsid w:val="366F0610"/>
    <w:rsid w:val="376932B2"/>
    <w:rsid w:val="37B27C62"/>
    <w:rsid w:val="37FD7ADD"/>
    <w:rsid w:val="38063072"/>
    <w:rsid w:val="3814321D"/>
    <w:rsid w:val="38481119"/>
    <w:rsid w:val="386F5895"/>
    <w:rsid w:val="39B051C8"/>
    <w:rsid w:val="3A5C70FE"/>
    <w:rsid w:val="3A835D92"/>
    <w:rsid w:val="3A8A77C7"/>
    <w:rsid w:val="3AD1148C"/>
    <w:rsid w:val="3AD9273B"/>
    <w:rsid w:val="3ADD3D17"/>
    <w:rsid w:val="3B190B4B"/>
    <w:rsid w:val="3BAC5E63"/>
    <w:rsid w:val="3C0161AE"/>
    <w:rsid w:val="3C0637C5"/>
    <w:rsid w:val="3CA64660"/>
    <w:rsid w:val="3CBE19AA"/>
    <w:rsid w:val="3D430101"/>
    <w:rsid w:val="3D485717"/>
    <w:rsid w:val="3DB94356"/>
    <w:rsid w:val="3DD31485"/>
    <w:rsid w:val="3E1C107E"/>
    <w:rsid w:val="3E611186"/>
    <w:rsid w:val="3EA6703C"/>
    <w:rsid w:val="3EEF22EE"/>
    <w:rsid w:val="3F0B3B43"/>
    <w:rsid w:val="3F1B30E3"/>
    <w:rsid w:val="3F4C7741"/>
    <w:rsid w:val="3F595FFD"/>
    <w:rsid w:val="41727207"/>
    <w:rsid w:val="417A45ED"/>
    <w:rsid w:val="41AF045B"/>
    <w:rsid w:val="41F96066"/>
    <w:rsid w:val="41FF6556"/>
    <w:rsid w:val="42584EFA"/>
    <w:rsid w:val="427F607F"/>
    <w:rsid w:val="429F23EA"/>
    <w:rsid w:val="42A6360C"/>
    <w:rsid w:val="431A39DA"/>
    <w:rsid w:val="43212C92"/>
    <w:rsid w:val="43234C5C"/>
    <w:rsid w:val="434143A1"/>
    <w:rsid w:val="43657023"/>
    <w:rsid w:val="436D5ED7"/>
    <w:rsid w:val="43912B6B"/>
    <w:rsid w:val="43A0005B"/>
    <w:rsid w:val="44050BA5"/>
    <w:rsid w:val="442944F4"/>
    <w:rsid w:val="444906F3"/>
    <w:rsid w:val="44500C31"/>
    <w:rsid w:val="446D40E7"/>
    <w:rsid w:val="44823C05"/>
    <w:rsid w:val="44FF52BC"/>
    <w:rsid w:val="45AD2F03"/>
    <w:rsid w:val="45BC4EF4"/>
    <w:rsid w:val="45EC57D9"/>
    <w:rsid w:val="460348D1"/>
    <w:rsid w:val="46162856"/>
    <w:rsid w:val="465313B5"/>
    <w:rsid w:val="46805F22"/>
    <w:rsid w:val="47606608"/>
    <w:rsid w:val="476615BC"/>
    <w:rsid w:val="47AF4D11"/>
    <w:rsid w:val="47E04ECA"/>
    <w:rsid w:val="47F33399"/>
    <w:rsid w:val="48FC21D7"/>
    <w:rsid w:val="4A281E22"/>
    <w:rsid w:val="4A7706DB"/>
    <w:rsid w:val="4AAD305D"/>
    <w:rsid w:val="4AB90145"/>
    <w:rsid w:val="4AD55620"/>
    <w:rsid w:val="4AE7656F"/>
    <w:rsid w:val="4B2B0B52"/>
    <w:rsid w:val="4B38326F"/>
    <w:rsid w:val="4B3F63AB"/>
    <w:rsid w:val="4B643EDA"/>
    <w:rsid w:val="4BAF1783"/>
    <w:rsid w:val="4BD55CCE"/>
    <w:rsid w:val="4BDE7972"/>
    <w:rsid w:val="4C1635B0"/>
    <w:rsid w:val="4C377AB0"/>
    <w:rsid w:val="4CAC7A71"/>
    <w:rsid w:val="4D127F16"/>
    <w:rsid w:val="4D297313"/>
    <w:rsid w:val="4D923AB3"/>
    <w:rsid w:val="4E1F3ADA"/>
    <w:rsid w:val="4E3F66C2"/>
    <w:rsid w:val="4EB33338"/>
    <w:rsid w:val="4F043B94"/>
    <w:rsid w:val="4F4B3C05"/>
    <w:rsid w:val="4FDD6193"/>
    <w:rsid w:val="4FF77255"/>
    <w:rsid w:val="50A75DAE"/>
    <w:rsid w:val="510A745C"/>
    <w:rsid w:val="51A404F0"/>
    <w:rsid w:val="522B768A"/>
    <w:rsid w:val="529C40E3"/>
    <w:rsid w:val="529E7E5B"/>
    <w:rsid w:val="52B633F7"/>
    <w:rsid w:val="53363B7F"/>
    <w:rsid w:val="534F5DDF"/>
    <w:rsid w:val="536F17F8"/>
    <w:rsid w:val="53F1045F"/>
    <w:rsid w:val="545A4256"/>
    <w:rsid w:val="54617393"/>
    <w:rsid w:val="547156A8"/>
    <w:rsid w:val="549332C4"/>
    <w:rsid w:val="54B75204"/>
    <w:rsid w:val="55256612"/>
    <w:rsid w:val="55267126"/>
    <w:rsid w:val="556A671B"/>
    <w:rsid w:val="55A41630"/>
    <w:rsid w:val="56075D18"/>
    <w:rsid w:val="56951575"/>
    <w:rsid w:val="571526B6"/>
    <w:rsid w:val="575D6537"/>
    <w:rsid w:val="578A4E52"/>
    <w:rsid w:val="57C33EC0"/>
    <w:rsid w:val="57C87729"/>
    <w:rsid w:val="580A7D41"/>
    <w:rsid w:val="58101CD2"/>
    <w:rsid w:val="581F1A3E"/>
    <w:rsid w:val="584B2834"/>
    <w:rsid w:val="586D09FC"/>
    <w:rsid w:val="58B959EF"/>
    <w:rsid w:val="58CE0D6F"/>
    <w:rsid w:val="59350DEE"/>
    <w:rsid w:val="5A184997"/>
    <w:rsid w:val="5A931A24"/>
    <w:rsid w:val="5AB81CD6"/>
    <w:rsid w:val="5B0373F5"/>
    <w:rsid w:val="5B062A42"/>
    <w:rsid w:val="5B062FB9"/>
    <w:rsid w:val="5B4A22D1"/>
    <w:rsid w:val="5B647768"/>
    <w:rsid w:val="5C13779B"/>
    <w:rsid w:val="5C2A09B2"/>
    <w:rsid w:val="5C4C0928"/>
    <w:rsid w:val="5CB46F75"/>
    <w:rsid w:val="5CC901CB"/>
    <w:rsid w:val="5CE13766"/>
    <w:rsid w:val="5D236628"/>
    <w:rsid w:val="5DA0717E"/>
    <w:rsid w:val="5DDD75C3"/>
    <w:rsid w:val="5DFC1DBA"/>
    <w:rsid w:val="5E2307DC"/>
    <w:rsid w:val="5E421B9E"/>
    <w:rsid w:val="5E4D0988"/>
    <w:rsid w:val="5EBA426F"/>
    <w:rsid w:val="5EF77271"/>
    <w:rsid w:val="5F724B4A"/>
    <w:rsid w:val="5FC52ECB"/>
    <w:rsid w:val="5FD0361E"/>
    <w:rsid w:val="5FE61766"/>
    <w:rsid w:val="5FF612D7"/>
    <w:rsid w:val="602A71D2"/>
    <w:rsid w:val="60B13450"/>
    <w:rsid w:val="60F6502D"/>
    <w:rsid w:val="60F87024"/>
    <w:rsid w:val="60FF41BB"/>
    <w:rsid w:val="61563BD5"/>
    <w:rsid w:val="615A1B0D"/>
    <w:rsid w:val="61903065"/>
    <w:rsid w:val="61B50D1E"/>
    <w:rsid w:val="61B72CE8"/>
    <w:rsid w:val="61C865DC"/>
    <w:rsid w:val="622A170C"/>
    <w:rsid w:val="62F37D50"/>
    <w:rsid w:val="62F85366"/>
    <w:rsid w:val="63441BB0"/>
    <w:rsid w:val="63721CB7"/>
    <w:rsid w:val="63A47D7E"/>
    <w:rsid w:val="63AE011A"/>
    <w:rsid w:val="63D80CF3"/>
    <w:rsid w:val="64025D70"/>
    <w:rsid w:val="641F0B6A"/>
    <w:rsid w:val="64947310"/>
    <w:rsid w:val="64963088"/>
    <w:rsid w:val="64B4682D"/>
    <w:rsid w:val="64CA0F84"/>
    <w:rsid w:val="65436AFB"/>
    <w:rsid w:val="65F38819"/>
    <w:rsid w:val="66124991"/>
    <w:rsid w:val="662A7F2C"/>
    <w:rsid w:val="664B1C51"/>
    <w:rsid w:val="665916FA"/>
    <w:rsid w:val="66BC2B4E"/>
    <w:rsid w:val="67113427"/>
    <w:rsid w:val="672C1A82"/>
    <w:rsid w:val="672F50CE"/>
    <w:rsid w:val="673B3A73"/>
    <w:rsid w:val="67462750"/>
    <w:rsid w:val="67E97973"/>
    <w:rsid w:val="68182006"/>
    <w:rsid w:val="688E4077"/>
    <w:rsid w:val="68AA5690"/>
    <w:rsid w:val="695B03FD"/>
    <w:rsid w:val="699D6C67"/>
    <w:rsid w:val="69F72FE2"/>
    <w:rsid w:val="6A0740E0"/>
    <w:rsid w:val="6A276531"/>
    <w:rsid w:val="6A9A2572"/>
    <w:rsid w:val="6AAB1235"/>
    <w:rsid w:val="6ACB7804"/>
    <w:rsid w:val="6AE663EC"/>
    <w:rsid w:val="6B4F21E3"/>
    <w:rsid w:val="6B777044"/>
    <w:rsid w:val="6BC568DE"/>
    <w:rsid w:val="6BD149A6"/>
    <w:rsid w:val="6BD61FBC"/>
    <w:rsid w:val="6BEB2BC4"/>
    <w:rsid w:val="6C0F54CE"/>
    <w:rsid w:val="6C9A56E0"/>
    <w:rsid w:val="6CB31830"/>
    <w:rsid w:val="6CED41BB"/>
    <w:rsid w:val="6D45389E"/>
    <w:rsid w:val="6D8860AC"/>
    <w:rsid w:val="6D9640F9"/>
    <w:rsid w:val="6D9E2FAE"/>
    <w:rsid w:val="6DB91EF9"/>
    <w:rsid w:val="6E867F64"/>
    <w:rsid w:val="6F141779"/>
    <w:rsid w:val="6F152DFC"/>
    <w:rsid w:val="6FA10B33"/>
    <w:rsid w:val="6FEB735C"/>
    <w:rsid w:val="70111815"/>
    <w:rsid w:val="703B0F88"/>
    <w:rsid w:val="705D2CAC"/>
    <w:rsid w:val="7075449A"/>
    <w:rsid w:val="70814BED"/>
    <w:rsid w:val="70B36D70"/>
    <w:rsid w:val="70EB650A"/>
    <w:rsid w:val="70FD7FEB"/>
    <w:rsid w:val="710812D5"/>
    <w:rsid w:val="71233EF6"/>
    <w:rsid w:val="712C0FDC"/>
    <w:rsid w:val="71397275"/>
    <w:rsid w:val="714317DD"/>
    <w:rsid w:val="714F6A99"/>
    <w:rsid w:val="716D33C3"/>
    <w:rsid w:val="717C53B4"/>
    <w:rsid w:val="71902C0D"/>
    <w:rsid w:val="71E80C9B"/>
    <w:rsid w:val="722F68B9"/>
    <w:rsid w:val="72523709"/>
    <w:rsid w:val="72611F81"/>
    <w:rsid w:val="726F4F19"/>
    <w:rsid w:val="72862412"/>
    <w:rsid w:val="72881E74"/>
    <w:rsid w:val="72987FCC"/>
    <w:rsid w:val="72C3218C"/>
    <w:rsid w:val="72D277C7"/>
    <w:rsid w:val="72DD6326"/>
    <w:rsid w:val="734C3D25"/>
    <w:rsid w:val="73CE3DC7"/>
    <w:rsid w:val="73E6120B"/>
    <w:rsid w:val="740718AD"/>
    <w:rsid w:val="74892ED7"/>
    <w:rsid w:val="74F57957"/>
    <w:rsid w:val="753541F8"/>
    <w:rsid w:val="753E3949"/>
    <w:rsid w:val="756D1BE3"/>
    <w:rsid w:val="75D4756D"/>
    <w:rsid w:val="75FC6AC3"/>
    <w:rsid w:val="760A5684"/>
    <w:rsid w:val="76937428"/>
    <w:rsid w:val="76C159E1"/>
    <w:rsid w:val="77104B35"/>
    <w:rsid w:val="77453882"/>
    <w:rsid w:val="77851A78"/>
    <w:rsid w:val="779C055E"/>
    <w:rsid w:val="77FDB756"/>
    <w:rsid w:val="781E05C8"/>
    <w:rsid w:val="78BB702B"/>
    <w:rsid w:val="79020895"/>
    <w:rsid w:val="79EB1278"/>
    <w:rsid w:val="7A137DDA"/>
    <w:rsid w:val="7A5213A8"/>
    <w:rsid w:val="7ACA7190"/>
    <w:rsid w:val="7B05466C"/>
    <w:rsid w:val="7B783090"/>
    <w:rsid w:val="7BA75723"/>
    <w:rsid w:val="7BBC4B78"/>
    <w:rsid w:val="7C431F62"/>
    <w:rsid w:val="7C4E0BFD"/>
    <w:rsid w:val="7C9C45F0"/>
    <w:rsid w:val="7CB43C54"/>
    <w:rsid w:val="7CB83952"/>
    <w:rsid w:val="7CCA1B4A"/>
    <w:rsid w:val="7D592A4D"/>
    <w:rsid w:val="7D7B29C4"/>
    <w:rsid w:val="7E244E09"/>
    <w:rsid w:val="7E521976"/>
    <w:rsid w:val="7E8439B7"/>
    <w:rsid w:val="7E92156D"/>
    <w:rsid w:val="7EBA07BC"/>
    <w:rsid w:val="7EC565EC"/>
    <w:rsid w:val="7F183EFE"/>
    <w:rsid w:val="7F533772"/>
    <w:rsid w:val="7FE17456"/>
    <w:rsid w:val="7FFA0518"/>
    <w:rsid w:val="7FFB6142"/>
    <w:rsid w:val="EFFFF9CB"/>
    <w:rsid w:val="FBF910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widowControl/>
      <w:spacing w:before="180" w:after="180"/>
      <w:jc w:val="left"/>
    </w:pPr>
    <w:rPr>
      <w:rFonts w:ascii="Calibri" w:hAnsi="Calibri"/>
      <w:kern w:val="0"/>
      <w:sz w:val="24"/>
      <w:lang w:eastAsia="en-US"/>
    </w:rPr>
  </w:style>
  <w:style w:type="paragraph" w:styleId="4">
    <w:name w:val="Body Text Indent"/>
    <w:basedOn w:val="1"/>
    <w:qFormat/>
    <w:uiPriority w:val="0"/>
    <w:pPr>
      <w:spacing w:after="120"/>
      <w:ind w:left="420" w:leftChars="200"/>
    </w:pPr>
  </w:style>
  <w:style w:type="paragraph" w:styleId="5">
    <w:name w:val="Plain Text"/>
    <w:basedOn w:val="1"/>
    <w:link w:val="17"/>
    <w:qFormat/>
    <w:uiPriority w:val="99"/>
    <w:rPr>
      <w:rFonts w:ascii="宋体" w:hAnsi="Courier New"/>
      <w:szCs w:val="20"/>
    </w:rPr>
  </w:style>
  <w:style w:type="paragraph" w:styleId="6">
    <w:name w:val="Balloon Text"/>
    <w:basedOn w:val="1"/>
    <w:semiHidden/>
    <w:qFormat/>
    <w:uiPriority w:val="0"/>
    <w:rPr>
      <w:sz w:val="18"/>
      <w:szCs w:val="18"/>
    </w:rPr>
  </w:style>
  <w:style w:type="paragraph" w:styleId="7">
    <w:name w:val="footer"/>
    <w:basedOn w:val="1"/>
    <w:link w:val="18"/>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Autospacing="1" w:after="100" w:afterAutospacing="1"/>
      <w:jc w:val="left"/>
    </w:pPr>
    <w:rPr>
      <w:rFonts w:ascii="Arial" w:hAnsi="Arial"/>
      <w:kern w:val="0"/>
      <w:sz w:val="18"/>
      <w:szCs w:val="20"/>
    </w:rPr>
  </w:style>
  <w:style w:type="paragraph" w:styleId="10">
    <w:name w:val="annotation subject"/>
    <w:basedOn w:val="2"/>
    <w:next w:val="2"/>
    <w:semiHidden/>
    <w:qFormat/>
    <w:uiPriority w:val="0"/>
    <w:rPr>
      <w:b/>
      <w:bCs/>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FollowedHyperlink"/>
    <w:qFormat/>
    <w:uiPriority w:val="0"/>
    <w:rPr>
      <w:color w:val="333333"/>
      <w:u w:val="none"/>
    </w:rPr>
  </w:style>
  <w:style w:type="character" w:styleId="15">
    <w:name w:val="Hyperlink"/>
    <w:qFormat/>
    <w:uiPriority w:val="0"/>
    <w:rPr>
      <w:color w:val="333333"/>
      <w:u w:val="none"/>
    </w:rPr>
  </w:style>
  <w:style w:type="character" w:styleId="16">
    <w:name w:val="annotation reference"/>
    <w:semiHidden/>
    <w:qFormat/>
    <w:uiPriority w:val="0"/>
    <w:rPr>
      <w:sz w:val="21"/>
      <w:szCs w:val="21"/>
    </w:rPr>
  </w:style>
  <w:style w:type="character" w:customStyle="1" w:styleId="17">
    <w:name w:val="纯文本 字符"/>
    <w:link w:val="5"/>
    <w:qFormat/>
    <w:uiPriority w:val="99"/>
    <w:rPr>
      <w:rFonts w:ascii="宋体" w:hAnsi="Courier New"/>
      <w:kern w:val="2"/>
      <w:sz w:val="21"/>
    </w:rPr>
  </w:style>
  <w:style w:type="character" w:customStyle="1" w:styleId="18">
    <w:name w:val="页脚 字符"/>
    <w:link w:val="7"/>
    <w:qFormat/>
    <w:uiPriority w:val="99"/>
    <w:rPr>
      <w:kern w:val="2"/>
      <w:sz w:val="18"/>
      <w:szCs w:val="18"/>
    </w:rPr>
  </w:style>
  <w:style w:type="character" w:customStyle="1" w:styleId="19">
    <w:name w:val="页眉 字符"/>
    <w:link w:val="8"/>
    <w:qFormat/>
    <w:uiPriority w:val="99"/>
    <w:rPr>
      <w:kern w:val="2"/>
      <w:sz w:val="18"/>
      <w:szCs w:val="18"/>
    </w:rPr>
  </w:style>
  <w:style w:type="character" w:customStyle="1" w:styleId="20">
    <w:name w:val="bzrq2"/>
    <w:qFormat/>
    <w:uiPriority w:val="0"/>
  </w:style>
  <w:style w:type="character" w:customStyle="1" w:styleId="21">
    <w:name w:val="f_r6"/>
    <w:qFormat/>
    <w:uiPriority w:val="0"/>
  </w:style>
  <w:style w:type="character" w:customStyle="1" w:styleId="22">
    <w:name w:val="bsharetext"/>
    <w:qFormat/>
    <w:uiPriority w:val="0"/>
  </w:style>
  <w:style w:type="character" w:customStyle="1" w:styleId="23">
    <w:name w:val="sysj"/>
    <w:qFormat/>
    <w:uiPriority w:val="0"/>
  </w:style>
  <w:style w:type="character" w:customStyle="1" w:styleId="24">
    <w:name w:val="thisit"/>
    <w:qFormat/>
    <w:uiPriority w:val="0"/>
  </w:style>
  <w:style w:type="character" w:customStyle="1" w:styleId="25">
    <w:name w:val="bzrq"/>
    <w:qFormat/>
    <w:uiPriority w:val="0"/>
  </w:style>
  <w:style w:type="character" w:customStyle="1" w:styleId="26">
    <w:name w:val="f_r5"/>
    <w:qFormat/>
    <w:uiPriority w:val="0"/>
  </w:style>
  <w:style w:type="character" w:customStyle="1" w:styleId="27">
    <w:name w:val="bzmc"/>
    <w:qFormat/>
    <w:uiPriority w:val="0"/>
  </w:style>
  <w:style w:type="character" w:customStyle="1" w:styleId="28">
    <w:name w:val="bzmc1"/>
    <w:qFormat/>
    <w:uiPriority w:val="0"/>
  </w:style>
  <w:style w:type="character" w:customStyle="1" w:styleId="29">
    <w:name w:val="f_r"/>
    <w:qFormat/>
    <w:uiPriority w:val="0"/>
  </w:style>
  <w:style w:type="character" w:customStyle="1" w:styleId="30">
    <w:name w:val="bzmc2"/>
    <w:qFormat/>
    <w:uiPriority w:val="0"/>
  </w:style>
  <w:style w:type="character" w:customStyle="1" w:styleId="31">
    <w:name w:val="段 Char"/>
    <w:link w:val="32"/>
    <w:qFormat/>
    <w:uiPriority w:val="99"/>
    <w:rPr>
      <w:rFonts w:ascii="宋体"/>
      <w:sz w:val="21"/>
      <w:lang w:val="en-US" w:eastAsia="zh-CN" w:bidi="ar-SA"/>
    </w:rPr>
  </w:style>
  <w:style w:type="paragraph" w:customStyle="1" w:styleId="32">
    <w:name w:val="段"/>
    <w:link w:val="31"/>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3">
    <w:name w:val="三级条标题"/>
    <w:basedOn w:val="34"/>
    <w:next w:val="32"/>
    <w:qFormat/>
    <w:uiPriority w:val="0"/>
    <w:pPr>
      <w:numPr>
        <w:ilvl w:val="3"/>
      </w:numPr>
      <w:outlineLvl w:val="4"/>
    </w:pPr>
  </w:style>
  <w:style w:type="paragraph" w:customStyle="1" w:styleId="34">
    <w:name w:val="二级条标题"/>
    <w:basedOn w:val="35"/>
    <w:next w:val="32"/>
    <w:qFormat/>
    <w:uiPriority w:val="0"/>
    <w:pPr>
      <w:numPr>
        <w:ilvl w:val="2"/>
      </w:numPr>
      <w:spacing w:before="50" w:after="50"/>
      <w:outlineLvl w:val="3"/>
    </w:pPr>
  </w:style>
  <w:style w:type="paragraph" w:customStyle="1" w:styleId="35">
    <w:name w:val="一级条标题"/>
    <w:next w:val="32"/>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styleId="36">
    <w:name w:val="List Paragraph"/>
    <w:basedOn w:val="1"/>
    <w:qFormat/>
    <w:uiPriority w:val="0"/>
    <w:pPr>
      <w:ind w:firstLine="420" w:firstLineChars="200"/>
    </w:pPr>
    <w:rPr>
      <w:rFonts w:ascii="Calibri" w:hAnsi="Calibri"/>
      <w:szCs w:val="22"/>
    </w:rPr>
  </w:style>
  <w:style w:type="paragraph" w:customStyle="1" w:styleId="37">
    <w:name w:val="五级条标题"/>
    <w:basedOn w:val="38"/>
    <w:next w:val="32"/>
    <w:qFormat/>
    <w:uiPriority w:val="0"/>
    <w:pPr>
      <w:numPr>
        <w:ilvl w:val="5"/>
      </w:numPr>
      <w:outlineLvl w:val="6"/>
    </w:pPr>
  </w:style>
  <w:style w:type="paragraph" w:customStyle="1" w:styleId="38">
    <w:name w:val="四级条标题"/>
    <w:basedOn w:val="33"/>
    <w:next w:val="32"/>
    <w:qFormat/>
    <w:uiPriority w:val="0"/>
    <w:pPr>
      <w:numPr>
        <w:ilvl w:val="4"/>
      </w:numPr>
      <w:outlineLvl w:val="5"/>
    </w:pPr>
  </w:style>
  <w:style w:type="paragraph" w:customStyle="1" w:styleId="39">
    <w:name w:val="Other|1"/>
    <w:basedOn w:val="1"/>
    <w:qFormat/>
    <w:uiPriority w:val="0"/>
    <w:pPr>
      <w:jc w:val="center"/>
    </w:pPr>
    <w:rPr>
      <w:rFonts w:ascii="PMingLiU" w:hAnsi="PMingLiU" w:eastAsia="PMingLiU" w:cs="PMingLiU"/>
      <w:sz w:val="15"/>
      <w:szCs w:val="15"/>
      <w:lang w:val="zh-TW" w:eastAsia="zh-TW" w:bidi="zh-TW"/>
    </w:rPr>
  </w:style>
  <w:style w:type="paragraph" w:customStyle="1" w:styleId="40">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41">
    <w:name w:val="Char1"/>
    <w:basedOn w:val="1"/>
    <w:qFormat/>
    <w:uiPriority w:val="0"/>
    <w:rPr>
      <w:rFonts w:ascii="Tahoma" w:hAnsi="Tahoma"/>
      <w:sz w:val="24"/>
      <w:szCs w:val="20"/>
    </w:rPr>
  </w:style>
  <w:style w:type="paragraph" w:customStyle="1" w:styleId="42">
    <w:name w:val="章标题"/>
    <w:next w:val="32"/>
    <w:qFormat/>
    <w:uiPriority w:val="0"/>
    <w:pPr>
      <w:numPr>
        <w:ilvl w:val="0"/>
        <w:numId w:val="1"/>
      </w:numPr>
      <w:spacing w:beforeLines="100" w:afterLines="100"/>
      <w:jc w:val="both"/>
      <w:outlineLvl w:val="1"/>
    </w:pPr>
    <w:rPr>
      <w:rFonts w:ascii="黑体" w:hAnsi="Times New Roman" w:eastAsia="黑体" w:cs="Times New Roman"/>
      <w:sz w:val="21"/>
      <w:lang w:val="en-US" w:eastAsia="zh-CN" w:bidi="ar-SA"/>
    </w:rPr>
  </w:style>
  <w:style w:type="paragraph" w:customStyle="1" w:styleId="43">
    <w:name w:val="_Style 42"/>
    <w:semiHidden/>
    <w:qFormat/>
    <w:uiPriority w:val="99"/>
    <w:rPr>
      <w:rFonts w:ascii="Times New Roman" w:hAnsi="Times New Roman" w:eastAsia="宋体" w:cs="Times New Roman"/>
      <w:kern w:val="2"/>
      <w:sz w:val="21"/>
      <w:szCs w:val="24"/>
      <w:lang w:val="en-US" w:eastAsia="zh-CN" w:bidi="ar-SA"/>
    </w:rPr>
  </w:style>
  <w:style w:type="character" w:customStyle="1" w:styleId="44">
    <w:name w:val="NormalCharacter"/>
    <w:semiHidden/>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1535</Words>
  <Characters>2575</Characters>
  <Lines>15</Lines>
  <Paragraphs>4</Paragraphs>
  <TotalTime>0</TotalTime>
  <ScaleCrop>false</ScaleCrop>
  <LinksUpToDate>false</LinksUpToDate>
  <CharactersWithSpaces>2832</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2021-07-15T11:40:00Z</dcterms:created>
  <dc:creator>微软用户</dc:creator>
  <cp:lastModifiedBy>uos</cp:lastModifiedBy>
  <cp:lastPrinted>2023-06-09T09:05:00Z</cp:lastPrinted>
  <dcterms:modified xsi:type="dcterms:W3CDTF">2026-06-24T16:43:38Z</dcterms:modified>
  <dc:title>2015年纸巾纸产品质量监督检查抽查实施细则</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y fmtid="{D5CDD505-2E9C-101B-9397-08002B2CF9AE}" pid="3" name="ICV">
    <vt:lpwstr>1FF5C4B2491E47D994AA02BB154FD0C6_13</vt:lpwstr>
  </property>
  <property fmtid="{D5CDD505-2E9C-101B-9397-08002B2CF9AE}" pid="4" name="KSOTemplateDocerSaveRecord">
    <vt:lpwstr>eyJoZGlkIjoiMTc5MTJkNTEyYTIyMTYyZDczY2E1ZDFiMTY5YjU5ODgiLCJ1c2VySWQiOiI0NzM5NjMxNDkifQ==</vt:lpwstr>
  </property>
</Properties>
</file>