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60" w:lineRule="exact"/>
        <w:rPr>
          <w:rFonts w:ascii="宋体" w:hAnsi="宋体"/>
          <w:b/>
          <w:sz w:val="44"/>
          <w:szCs w:val="32"/>
        </w:rPr>
      </w:pPr>
      <w:bookmarkStart w:id="2" w:name="_GoBack"/>
      <w:bookmarkEnd w:id="2"/>
    </w:p>
    <w:p>
      <w:pPr>
        <w:overflowPunct w:val="0"/>
        <w:spacing w:line="560" w:lineRule="exact"/>
        <w:rPr>
          <w:rFonts w:ascii="宋体" w:hAnsi="宋体"/>
          <w:b/>
          <w:color w:val="FA3515"/>
          <w:sz w:val="44"/>
          <w:szCs w:val="32"/>
        </w:rPr>
      </w:pPr>
      <w:r>
        <w:rPr>
          <w:rFonts w:ascii="宋体" w:hAnsi="宋体"/>
          <w:b/>
          <w:color w:val="FA3515"/>
          <w:sz w:val="44"/>
          <w:szCs w:val="32"/>
        </w:rPr>
        <w:pict>
          <v:shape id="_x0000_s2050" o:spid="_x0000_s2050" o:spt="136" alt="新疆维吾尔自治区市场监督管理局" type="#_x0000_t136" style="position:absolute;left:0pt;margin-left:14.25pt;margin-top:133.8pt;height:33pt;width:416.25pt;mso-position-vertical-relative:page;z-index:-251657216;mso-width-relative:page;mso-height-relative:page;" fillcolor="#FA3515" filled="t" stroked="t" coordsize="21600,21600" adj="10800">
            <v:path/>
            <v:fill on="t" color2="#FFFFFF" focussize="0,0"/>
            <v:stroke color="#FF0000"/>
            <v:imagedata o:title=""/>
            <o:lock v:ext="edit" aspectratio="f"/>
            <v:textpath on="t" fitshape="t" fitpath="t" trim="t" xscale="f" string="新疆维吾尔自治区市场监督管理局" style="font-family:方正小标宋简体;font-size:28pt;v-text-align:center;"/>
          </v:shape>
        </w:pict>
      </w:r>
    </w:p>
    <w:p>
      <w:pPr>
        <w:overflowPunct w:val="0"/>
        <w:spacing w:line="560" w:lineRule="exact"/>
        <w:rPr>
          <w:rFonts w:ascii="宋体" w:hAnsi="宋体" w:eastAsia="宋体"/>
          <w:b/>
          <w:color w:val="FA3515"/>
          <w:sz w:val="44"/>
          <w:szCs w:val="44"/>
        </w:rPr>
      </w:pPr>
    </w:p>
    <w:p>
      <w:pPr>
        <w:keepNext w:val="0"/>
        <w:keepLines w:val="0"/>
        <w:pageBreakBefore w:val="0"/>
        <w:widowControl w:val="0"/>
        <w:kinsoku/>
        <w:wordWrap/>
        <w:overflowPunct w:val="0"/>
        <w:topLinePunct w:val="0"/>
        <w:autoSpaceDE/>
        <w:autoSpaceDN/>
        <w:bidi w:val="0"/>
        <w:adjustRightInd/>
        <w:snapToGrid/>
        <w:spacing w:line="1600" w:lineRule="exact"/>
        <w:jc w:val="center"/>
        <w:textAlignment w:val="auto"/>
        <w:outlineLvl w:val="0"/>
        <w:rPr>
          <w:rFonts w:hint="eastAsia" w:ascii="方正小标宋简体" w:eastAsia="方正小标宋简体"/>
          <w:color w:val="FA3515"/>
          <w:sz w:val="84"/>
          <w:szCs w:val="84"/>
        </w:rPr>
      </w:pPr>
      <w:r>
        <w:rPr>
          <w:rFonts w:hint="eastAsia" w:ascii="方正小标宋简体" w:eastAsia="方正小标宋简体"/>
          <w:color w:val="FA3515"/>
          <w:sz w:val="84"/>
          <w:szCs w:val="84"/>
        </w:rPr>
        <w:t>通  告</w:t>
      </w:r>
    </w:p>
    <w:p>
      <w:pPr>
        <w:keepNext w:val="0"/>
        <w:keepLines w:val="0"/>
        <w:pageBreakBefore w:val="0"/>
        <w:widowControl w:val="0"/>
        <w:kinsoku/>
        <w:wordWrap/>
        <w:overflowPunct w:val="0"/>
        <w:topLinePunct w:val="0"/>
        <w:autoSpaceDE/>
        <w:autoSpaceDN/>
        <w:bidi w:val="0"/>
        <w:adjustRightInd w:val="0"/>
        <w:snapToGrid/>
        <w:spacing w:afterLines="0" w:line="280" w:lineRule="exact"/>
        <w:textAlignment w:val="auto"/>
        <w:outlineLvl w:val="9"/>
        <w:rPr>
          <w:rFonts w:hint="eastAsia" w:ascii="仿宋" w:hAnsi="仿宋" w:eastAsia="仿宋"/>
          <w:szCs w:val="32"/>
        </w:rPr>
      </w:pPr>
    </w:p>
    <w:p>
      <w:pPr>
        <w:keepNext w:val="0"/>
        <w:keepLines w:val="0"/>
        <w:pageBreakBefore w:val="0"/>
        <w:widowControl w:val="0"/>
        <w:kinsoku/>
        <w:wordWrap/>
        <w:overflowPunct w:val="0"/>
        <w:topLinePunct w:val="0"/>
        <w:autoSpaceDE/>
        <w:autoSpaceDN/>
        <w:bidi w:val="0"/>
        <w:adjustRightInd w:val="0"/>
        <w:snapToGrid/>
        <w:spacing w:afterLines="0" w:line="280" w:lineRule="exact"/>
        <w:textAlignment w:val="auto"/>
        <w:outlineLvl w:val="9"/>
        <w:rPr>
          <w:rFonts w:hint="eastAsia" w:ascii="仿宋" w:hAnsi="仿宋" w:eastAsia="仿宋"/>
          <w:szCs w:val="32"/>
        </w:rPr>
      </w:pPr>
    </w:p>
    <w:p>
      <w:pPr>
        <w:keepNext w:val="0"/>
        <w:keepLines w:val="0"/>
        <w:pageBreakBefore w:val="0"/>
        <w:widowControl w:val="0"/>
        <w:kinsoku/>
        <w:wordWrap/>
        <w:overflowPunct w:val="0"/>
        <w:topLinePunct w:val="0"/>
        <w:autoSpaceDE/>
        <w:autoSpaceDN/>
        <w:bidi w:val="0"/>
        <w:adjustRightInd w:val="0"/>
        <w:snapToGrid/>
        <w:spacing w:afterLines="0" w:line="280" w:lineRule="exact"/>
        <w:textAlignment w:val="auto"/>
        <w:outlineLvl w:val="9"/>
        <w:rPr>
          <w:rFonts w:hint="eastAsia" w:ascii="仿宋" w:hAnsi="仿宋" w:eastAsia="仿宋"/>
          <w:szCs w:val="32"/>
        </w:rPr>
      </w:pPr>
    </w:p>
    <w:p>
      <w:pPr>
        <w:overflowPunct w:val="0"/>
        <w:adjustRightInd w:val="0"/>
        <w:jc w:val="center"/>
        <w:outlineLvl w:val="0"/>
        <w:rPr>
          <w:rFonts w:hint="default" w:ascii="Times New Roman" w:hAnsi="Times New Roman" w:eastAsia="仿宋_GB2312" w:cs="Times New Roman"/>
          <w:szCs w:val="32"/>
        </w:rPr>
      </w:pPr>
      <w:r>
        <w:rPr>
          <w:rFonts w:hint="default" w:ascii="Times New Roman" w:hAnsi="Times New Roman" w:eastAsia="仿宋_GB2312" w:cs="Times New Roman"/>
          <w:szCs w:val="32"/>
        </w:rPr>
        <w:t>20</w:t>
      </w:r>
      <w:r>
        <w:rPr>
          <w:rFonts w:hint="default" w:ascii="Times New Roman" w:hAnsi="Times New Roman" w:eastAsia="仿宋_GB2312" w:cs="Times New Roman"/>
          <w:szCs w:val="32"/>
          <w:lang w:val="en-US" w:eastAsia="zh-CN"/>
        </w:rPr>
        <w:t>2</w:t>
      </w:r>
      <w:r>
        <w:rPr>
          <w:rFonts w:hint="eastAsia" w:ascii="Times New Roman" w:hAnsi="Times New Roman" w:eastAsia="仿宋_GB2312" w:cs="Times New Roman"/>
          <w:szCs w:val="32"/>
          <w:lang w:val="en-US" w:eastAsia="zh-CN"/>
        </w:rPr>
        <w:t>6</w:t>
      </w:r>
      <w:r>
        <w:rPr>
          <w:rFonts w:hint="default" w:ascii="Times New Roman" w:hAnsi="Times New Roman" w:eastAsia="仿宋_GB2312" w:cs="Times New Roman"/>
          <w:szCs w:val="32"/>
        </w:rPr>
        <w:t>年  第</w:t>
      </w:r>
      <w:r>
        <w:rPr>
          <w:rFonts w:hint="eastAsia" w:ascii="Times New Roman" w:hAnsi="Times New Roman" w:eastAsia="仿宋_GB2312" w:cs="Times New Roman"/>
          <w:szCs w:val="32"/>
          <w:lang w:val="en-US" w:eastAsia="zh-CN"/>
        </w:rPr>
        <w:t>45</w:t>
      </w:r>
      <w:r>
        <w:rPr>
          <w:rFonts w:hint="default" w:ascii="Times New Roman" w:hAnsi="Times New Roman" w:eastAsia="仿宋_GB2312" w:cs="Times New Roman"/>
          <w:szCs w:val="32"/>
        </w:rPr>
        <w:t>号</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default" w:ascii="Times New Roman" w:hAnsi="Times New Roman" w:eastAsia="华文中宋" w:cs="Times New Roman"/>
          <w:b/>
          <w:spacing w:val="20"/>
          <w:sz w:val="44"/>
          <w:szCs w:val="44"/>
        </w:rPr>
      </w:pPr>
    </w:p>
    <w:p>
      <w:pPr>
        <w:keepNext w:val="0"/>
        <w:keepLines w:val="0"/>
        <w:pageBreakBefore w:val="0"/>
        <w:widowControl w:val="0"/>
        <w:kinsoku/>
        <w:wordWrap/>
        <w:overflowPunct/>
        <w:topLinePunct w:val="0"/>
        <w:autoSpaceDE/>
        <w:autoSpaceDN/>
        <w:bidi w:val="0"/>
        <w:spacing w:line="360" w:lineRule="exact"/>
        <w:jc w:val="center"/>
        <w:textAlignment w:val="auto"/>
        <w:rPr>
          <w:rFonts w:hint="default" w:ascii="Times New Roman" w:hAnsi="Times New Roman" w:eastAsia="方正小标宋简体" w:cs="Times New Roman"/>
          <w:spacing w:val="-6"/>
          <w:sz w:val="44"/>
          <w:szCs w:val="44"/>
          <w:highlight w:val="none"/>
        </w:rPr>
      </w:pP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0" w:firstLineChars="0"/>
        <w:jc w:val="center"/>
        <w:textAlignment w:val="auto"/>
        <w:outlineLvl w:val="1"/>
        <w:rPr>
          <w:rFonts w:hint="default" w:ascii="Times New Roman" w:hAnsi="Times New Roman" w:eastAsia="方正小标宋简体" w:cs="Times New Roman"/>
          <w:color w:val="000000"/>
          <w:spacing w:val="0"/>
          <w:kern w:val="2"/>
          <w:sz w:val="44"/>
          <w:szCs w:val="44"/>
          <w:highlight w:val="none"/>
          <w:lang w:val="en-US" w:eastAsia="zh-CN" w:bidi="ar"/>
        </w:rPr>
      </w:pPr>
      <w:r>
        <w:rPr>
          <w:rFonts w:hint="default" w:ascii="Times New Roman" w:hAnsi="Times New Roman" w:eastAsia="方正小标宋简体" w:cs="Times New Roman"/>
          <w:color w:val="000000"/>
          <w:spacing w:val="0"/>
          <w:kern w:val="2"/>
          <w:sz w:val="44"/>
          <w:szCs w:val="44"/>
          <w:highlight w:val="none"/>
          <w:lang w:val="en-US" w:eastAsia="zh-CN" w:bidi="ar"/>
        </w:rPr>
        <w:t>新疆维吾尔自治区市场监督管理局关于发布</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0" w:firstLineChars="0"/>
        <w:jc w:val="center"/>
        <w:textAlignment w:val="auto"/>
        <w:outlineLvl w:val="1"/>
        <w:rPr>
          <w:rFonts w:hint="default" w:ascii="Times New Roman" w:hAnsi="Times New Roman" w:eastAsia="方正小标宋简体" w:cs="Times New Roman"/>
          <w:color w:val="000000"/>
          <w:spacing w:val="0"/>
          <w:kern w:val="2"/>
          <w:sz w:val="44"/>
          <w:szCs w:val="44"/>
          <w:highlight w:val="none"/>
          <w:lang w:val="en-US" w:eastAsia="zh-CN" w:bidi="ar"/>
        </w:rPr>
      </w:pPr>
      <w:r>
        <w:rPr>
          <w:rFonts w:hint="eastAsia" w:ascii="Times New Roman" w:hAnsi="Times New Roman" w:eastAsia="方正小标宋简体" w:cs="Times New Roman"/>
          <w:color w:val="000000"/>
          <w:spacing w:val="0"/>
          <w:kern w:val="2"/>
          <w:sz w:val="44"/>
          <w:szCs w:val="44"/>
          <w:highlight w:val="none"/>
          <w:lang w:val="en-US" w:eastAsia="zh-CN" w:bidi="ar"/>
        </w:rPr>
        <w:t>防火门、电气火灾监控探测器</w:t>
      </w:r>
      <w:r>
        <w:rPr>
          <w:rFonts w:hint="default" w:ascii="Times New Roman" w:hAnsi="Times New Roman" w:eastAsia="方正小标宋简体" w:cs="Times New Roman"/>
          <w:color w:val="000000"/>
          <w:spacing w:val="0"/>
          <w:kern w:val="2"/>
          <w:sz w:val="44"/>
          <w:szCs w:val="44"/>
          <w:highlight w:val="none"/>
          <w:lang w:val="en-US" w:eastAsia="zh-CN" w:bidi="ar"/>
        </w:rPr>
        <w:t>等产品</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0" w:firstLineChars="0"/>
        <w:jc w:val="center"/>
        <w:textAlignment w:val="auto"/>
        <w:outlineLvl w:val="1"/>
        <w:rPr>
          <w:rFonts w:hint="default" w:ascii="Times New Roman" w:hAnsi="Times New Roman" w:eastAsia="方正小标宋简体" w:cs="Times New Roman"/>
          <w:color w:val="000000"/>
          <w:spacing w:val="0"/>
          <w:kern w:val="2"/>
          <w:sz w:val="44"/>
          <w:szCs w:val="44"/>
          <w:highlight w:val="none"/>
          <w:lang w:val="en-US" w:eastAsia="zh-CN" w:bidi="ar"/>
        </w:rPr>
      </w:pPr>
      <w:r>
        <w:rPr>
          <w:rFonts w:hint="default" w:ascii="Times New Roman" w:hAnsi="Times New Roman" w:eastAsia="方正小标宋简体" w:cs="Times New Roman"/>
          <w:color w:val="000000"/>
          <w:spacing w:val="0"/>
          <w:kern w:val="2"/>
          <w:sz w:val="44"/>
          <w:szCs w:val="44"/>
          <w:highlight w:val="none"/>
          <w:lang w:val="en-US" w:eastAsia="zh-CN" w:bidi="ar"/>
        </w:rPr>
        <w:t>质量监督抽查实施细则的通告</w:t>
      </w:r>
    </w:p>
    <w:p>
      <w:pPr>
        <w:keepNext w:val="0"/>
        <w:keepLines w:val="0"/>
        <w:pageBreakBefore w:val="0"/>
        <w:widowControl w:val="0"/>
        <w:kinsoku/>
        <w:wordWrap/>
        <w:overflowPunct w:val="0"/>
        <w:topLinePunct w:val="0"/>
        <w:autoSpaceDE/>
        <w:autoSpaceDN/>
        <w:bidi w:val="0"/>
        <w:spacing w:line="520" w:lineRule="exact"/>
        <w:ind w:firstLine="0" w:firstLineChars="0"/>
        <w:textAlignment w:val="auto"/>
        <w:rPr>
          <w:rFonts w:hint="default" w:ascii="Times New Roman" w:hAnsi="Times New Roman" w:eastAsia="方正仿宋_GBK" w:cs="Times New Roman"/>
          <w:color w:val="auto"/>
          <w:szCs w:val="32"/>
          <w:highlight w:val="none"/>
        </w:rPr>
      </w:pPr>
    </w:p>
    <w:p>
      <w:pPr>
        <w:keepNext w:val="0"/>
        <w:keepLines w:val="0"/>
        <w:pageBreakBefore w:val="0"/>
        <w:widowControl w:val="0"/>
        <w:suppressLineNumbers w:val="0"/>
        <w:kinsoku/>
        <w:wordWrap/>
        <w:overflowPunct w:val="0"/>
        <w:topLinePunct w:val="0"/>
        <w:autoSpaceDE w:val="0"/>
        <w:autoSpaceDN/>
        <w:bidi w:val="0"/>
        <w:spacing w:before="0" w:beforeAutospacing="0" w:after="0" w:afterAutospacing="0" w:line="520"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为进一步规范自治区产品质量监督抽查工作，营造公开透明、公平公正的监管环境，依照《产品质量监督抽查管理暂行办法》，新疆维吾尔自治区市场监督管理局编制了</w:t>
      </w:r>
      <w:r>
        <w:rPr>
          <w:rFonts w:hint="eastAsia" w:eastAsia="仿宋_GB2312" w:cs="Times New Roman"/>
          <w:color w:val="auto"/>
          <w:kern w:val="2"/>
          <w:sz w:val="32"/>
          <w:szCs w:val="32"/>
          <w:highlight w:val="none"/>
          <w:lang w:val="en-US" w:eastAsia="zh-CN" w:bidi="ar"/>
        </w:rPr>
        <w:t>防火门、电气火灾监控探测器</w:t>
      </w:r>
      <w:r>
        <w:rPr>
          <w:rFonts w:hint="default" w:ascii="Times New Roman" w:hAnsi="Times New Roman" w:eastAsia="仿宋_GB2312" w:cs="Times New Roman"/>
          <w:color w:val="auto"/>
          <w:kern w:val="2"/>
          <w:sz w:val="32"/>
          <w:szCs w:val="32"/>
          <w:highlight w:val="none"/>
          <w:lang w:val="en-US" w:eastAsia="zh-CN" w:bidi="ar"/>
        </w:rPr>
        <w:t>等</w:t>
      </w:r>
      <w:r>
        <w:rPr>
          <w:rFonts w:hint="eastAsia" w:eastAsia="仿宋_GB2312" w:cs="Times New Roman"/>
          <w:color w:val="auto"/>
          <w:kern w:val="2"/>
          <w:sz w:val="32"/>
          <w:szCs w:val="32"/>
          <w:highlight w:val="none"/>
          <w:lang w:val="en-US" w:eastAsia="zh-CN" w:bidi="ar"/>
        </w:rPr>
        <w:t>16</w:t>
      </w:r>
      <w:r>
        <w:rPr>
          <w:rFonts w:hint="default" w:ascii="Times New Roman" w:hAnsi="Times New Roman" w:eastAsia="仿宋_GB2312" w:cs="Times New Roman"/>
          <w:color w:val="auto"/>
          <w:kern w:val="2"/>
          <w:sz w:val="32"/>
          <w:szCs w:val="32"/>
          <w:highlight w:val="none"/>
          <w:lang w:val="en-US" w:eastAsia="zh-CN" w:bidi="ar"/>
        </w:rPr>
        <w:t>种产品的质量监督抽查实施细则（详见附件），现予以公布。</w:t>
      </w:r>
    </w:p>
    <w:p>
      <w:pPr>
        <w:keepNext w:val="0"/>
        <w:keepLines w:val="0"/>
        <w:pageBreakBefore w:val="0"/>
        <w:widowControl w:val="0"/>
        <w:suppressLineNumbers w:val="0"/>
        <w:kinsoku/>
        <w:wordWrap/>
        <w:overflowPunct w:val="0"/>
        <w:topLinePunct w:val="0"/>
        <w:autoSpaceDE w:val="0"/>
        <w:autoSpaceDN/>
        <w:bidi w:val="0"/>
        <w:spacing w:before="0" w:beforeAutospacing="0" w:after="0" w:afterAutospacing="0" w:line="520" w:lineRule="exact"/>
        <w:ind w:left="0" w:right="0"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highlight w:val="none"/>
          <w:lang w:val="en-US" w:eastAsia="zh-CN" w:bidi="ar"/>
        </w:rPr>
        <w:t>特此通告。</w:t>
      </w:r>
      <w:r>
        <w:rPr>
          <w:rFonts w:hint="default" w:ascii="Times New Roman" w:hAnsi="Times New Roman" w:eastAsia="方正仿宋_GBK" w:cs="Times New Roman"/>
          <w:color w:val="auto"/>
          <w:sz w:val="32"/>
          <w:szCs w:val="32"/>
          <w:highlight w:val="none"/>
          <w:lang w:val="en-US" w:eastAsia="zh-CN"/>
        </w:rPr>
        <w:t xml:space="preserve">                </w:t>
      </w:r>
    </w:p>
    <w:p>
      <w:pPr>
        <w:keepNext w:val="0"/>
        <w:keepLines w:val="0"/>
        <w:pageBreakBefore w:val="0"/>
        <w:widowControl w:val="0"/>
        <w:kinsoku/>
        <w:wordWrap/>
        <w:overflowPunct w:val="0"/>
        <w:topLinePunct w:val="0"/>
        <w:autoSpaceDE/>
        <w:autoSpaceDN/>
        <w:bidi w:val="0"/>
        <w:spacing w:line="520" w:lineRule="exact"/>
        <w:ind w:firstLine="0" w:firstLineChars="0"/>
        <w:textAlignment w:val="auto"/>
        <w:rPr>
          <w:rFonts w:hint="default" w:ascii="Times New Roman" w:hAnsi="Times New Roman" w:eastAsia="方正仿宋_GBK" w:cs="Times New Roman"/>
          <w:color w:val="auto"/>
          <w:sz w:val="32"/>
          <w:szCs w:val="32"/>
          <w:highlight w:val="none"/>
          <w:lang w:val="en-US" w:eastAsia="zh-CN"/>
        </w:rPr>
      </w:pPr>
    </w:p>
    <w:p>
      <w:pPr>
        <w:keepNext w:val="0"/>
        <w:keepLines w:val="0"/>
        <w:pageBreakBefore w:val="0"/>
        <w:widowControl w:val="0"/>
        <w:kinsoku/>
        <w:wordWrap/>
        <w:overflowPunct w:val="0"/>
        <w:topLinePunct w:val="0"/>
        <w:autoSpaceDE/>
        <w:autoSpaceDN/>
        <w:bidi w:val="0"/>
        <w:spacing w:line="520" w:lineRule="exact"/>
        <w:ind w:firstLine="0" w:firstLineChars="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 xml:space="preserve">    </w:t>
      </w:r>
    </w:p>
    <w:p>
      <w:pPr>
        <w:keepNext w:val="0"/>
        <w:keepLines w:val="0"/>
        <w:pageBreakBefore w:val="0"/>
        <w:widowControl w:val="0"/>
        <w:suppressLineNumbers w:val="0"/>
        <w:kinsoku/>
        <w:wordWrap/>
        <w:overflowPunct w:val="0"/>
        <w:topLinePunct w:val="0"/>
        <w:autoSpaceDE w:val="0"/>
        <w:autoSpaceDN/>
        <w:bidi w:val="0"/>
        <w:spacing w:before="0" w:beforeAutospacing="0" w:after="0" w:afterAutospacing="0" w:line="520" w:lineRule="exact"/>
        <w:ind w:left="0" w:right="0" w:firstLine="0" w:firstLineChars="0"/>
        <w:jc w:val="center"/>
        <w:textAlignment w:val="auto"/>
        <w:rPr>
          <w:rFonts w:hint="default" w:ascii="Times New Roman" w:hAnsi="Times New Roman" w:eastAsia="仿宋_GB2312" w:cs="Times New Roman"/>
          <w:color w:val="auto"/>
          <w:kern w:val="2"/>
          <w:sz w:val="32"/>
          <w:szCs w:val="32"/>
          <w:highlight w:val="none"/>
          <w:lang w:val="en-US" w:eastAsia="zh-CN" w:bidi="ar"/>
        </w:rPr>
      </w:pPr>
      <w:r>
        <w:rPr>
          <w:rFonts w:hint="eastAsia" w:eastAsia="仿宋_GB2312" w:cs="Times New Roman"/>
          <w:color w:val="auto"/>
          <w:kern w:val="2"/>
          <w:sz w:val="32"/>
          <w:szCs w:val="32"/>
          <w:highlight w:val="none"/>
          <w:lang w:val="en-US" w:eastAsia="zh-CN" w:bidi="ar"/>
        </w:rPr>
        <w:t xml:space="preserve">                        </w:t>
      </w:r>
      <w:r>
        <w:rPr>
          <w:rFonts w:hint="default" w:ascii="Times New Roman" w:hAnsi="Times New Roman" w:eastAsia="仿宋_GB2312" w:cs="Times New Roman"/>
          <w:color w:val="auto"/>
          <w:kern w:val="2"/>
          <w:sz w:val="32"/>
          <w:szCs w:val="32"/>
          <w:highlight w:val="none"/>
          <w:lang w:val="en-US" w:eastAsia="zh-CN" w:bidi="ar"/>
        </w:rPr>
        <w:t>新疆维吾尔自治区市场监督管理局</w:t>
      </w:r>
    </w:p>
    <w:p>
      <w:pPr>
        <w:keepNext w:val="0"/>
        <w:keepLines w:val="0"/>
        <w:pageBreakBefore w:val="0"/>
        <w:widowControl w:val="0"/>
        <w:suppressLineNumbers w:val="0"/>
        <w:kinsoku/>
        <w:wordWrap/>
        <w:overflowPunct w:val="0"/>
        <w:topLinePunct w:val="0"/>
        <w:autoSpaceDE w:val="0"/>
        <w:autoSpaceDN/>
        <w:bidi w:val="0"/>
        <w:spacing w:before="0" w:beforeAutospacing="0" w:after="0" w:afterAutospacing="0" w:line="520" w:lineRule="exact"/>
        <w:ind w:left="0" w:right="0" w:firstLine="0" w:firstLineChars="0"/>
        <w:jc w:val="center"/>
        <w:textAlignment w:val="auto"/>
        <w:rPr>
          <w:rFonts w:hint="default" w:ascii="Times New Roman" w:hAnsi="Times New Roman" w:eastAsia="方正小标宋简体" w:cs="Times New Roman"/>
          <w:sz w:val="44"/>
          <w:szCs w:val="44"/>
          <w:highlight w:val="none"/>
        </w:rPr>
      </w:pPr>
      <w:r>
        <w:rPr>
          <w:rFonts w:hint="default" w:ascii="Times New Roman" w:hAnsi="Times New Roman" w:eastAsia="仿宋_GB2312" w:cs="Times New Roman"/>
          <w:color w:val="auto"/>
          <w:kern w:val="2"/>
          <w:sz w:val="32"/>
          <w:szCs w:val="32"/>
          <w:highlight w:val="none"/>
          <w:lang w:val="en-US" w:eastAsia="zh-CN" w:bidi="ar"/>
        </w:rPr>
        <w:t xml:space="preserve">                   </w:t>
      </w:r>
      <w:r>
        <w:rPr>
          <w:rFonts w:hint="eastAsia" w:eastAsia="仿宋_GB2312" w:cs="Times New Roman"/>
          <w:color w:val="auto"/>
          <w:kern w:val="2"/>
          <w:sz w:val="32"/>
          <w:szCs w:val="32"/>
          <w:highlight w:val="none"/>
          <w:lang w:val="en-US" w:eastAsia="zh-CN" w:bidi="ar"/>
        </w:rPr>
        <w:t xml:space="preserve">   </w:t>
      </w:r>
      <w:r>
        <w:rPr>
          <w:rFonts w:hint="default" w:ascii="Times New Roman" w:hAnsi="Times New Roman" w:eastAsia="仿宋_GB2312" w:cs="Times New Roman"/>
          <w:color w:val="auto"/>
          <w:kern w:val="2"/>
          <w:sz w:val="32"/>
          <w:szCs w:val="32"/>
          <w:highlight w:val="none"/>
          <w:lang w:val="en-US" w:eastAsia="zh-CN" w:bidi="ar"/>
        </w:rPr>
        <w:t xml:space="preserve">  2026年</w:t>
      </w:r>
      <w:r>
        <w:rPr>
          <w:rFonts w:hint="default" w:eastAsia="仿宋_GB2312" w:cs="Times New Roman"/>
          <w:color w:val="auto"/>
          <w:kern w:val="2"/>
          <w:sz w:val="32"/>
          <w:szCs w:val="32"/>
          <w:highlight w:val="none"/>
          <w:lang w:val="en" w:eastAsia="zh-CN" w:bidi="ar"/>
        </w:rPr>
        <w:t>8</w:t>
      </w:r>
      <w:r>
        <w:rPr>
          <w:rFonts w:hint="default" w:ascii="Times New Roman" w:hAnsi="Times New Roman" w:eastAsia="仿宋_GB2312" w:cs="Times New Roman"/>
          <w:color w:val="auto"/>
          <w:kern w:val="2"/>
          <w:sz w:val="32"/>
          <w:szCs w:val="32"/>
          <w:highlight w:val="none"/>
          <w:lang w:val="en-US" w:eastAsia="zh-CN" w:bidi="ar"/>
        </w:rPr>
        <w:t>月</w:t>
      </w:r>
      <w:r>
        <w:rPr>
          <w:rFonts w:hint="default" w:eastAsia="仿宋_GB2312" w:cs="Times New Roman"/>
          <w:color w:val="auto"/>
          <w:kern w:val="2"/>
          <w:sz w:val="32"/>
          <w:szCs w:val="32"/>
          <w:highlight w:val="none"/>
          <w:lang w:val="en" w:eastAsia="zh-CN" w:bidi="ar"/>
        </w:rPr>
        <w:t>1</w:t>
      </w:r>
      <w:r>
        <w:rPr>
          <w:rFonts w:hint="eastAsia" w:eastAsia="仿宋_GB2312" w:cs="Times New Roman"/>
          <w:color w:val="auto"/>
          <w:kern w:val="2"/>
          <w:sz w:val="32"/>
          <w:szCs w:val="32"/>
          <w:highlight w:val="none"/>
          <w:lang w:val="en-US" w:eastAsia="zh-CN" w:bidi="ar"/>
        </w:rPr>
        <w:t>4</w:t>
      </w:r>
      <w:r>
        <w:rPr>
          <w:rFonts w:hint="default" w:ascii="Times New Roman" w:hAnsi="Times New Roman" w:eastAsia="仿宋_GB2312" w:cs="Times New Roman"/>
          <w:color w:val="auto"/>
          <w:kern w:val="2"/>
          <w:sz w:val="32"/>
          <w:szCs w:val="32"/>
          <w:highlight w:val="none"/>
          <w:lang w:val="en-US" w:eastAsia="zh-CN" w:bidi="ar"/>
        </w:rPr>
        <w:t xml:space="preserve">日  </w:t>
      </w:r>
      <w:r>
        <w:rPr>
          <w:rFonts w:hint="default" w:ascii="Times New Roman" w:hAnsi="Times New Roman" w:eastAsia="仿宋_GB2312" w:cs="Times New Roman"/>
          <w:kern w:val="2"/>
          <w:sz w:val="32"/>
          <w:szCs w:val="32"/>
          <w:highlight w:val="none"/>
          <w:lang w:val="en-US" w:eastAsia="zh-CN" w:bidi="ar"/>
        </w:rPr>
        <w:t xml:space="preserve">  </w:t>
      </w:r>
      <w:r>
        <w:rPr>
          <w:rFonts w:hint="default" w:ascii="Times New Roman" w:hAnsi="Times New Roman" w:eastAsia="方正仿宋_GBK" w:cs="Times New Roman"/>
          <w:color w:val="auto"/>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CESI黑体-GB13000" w:cs="Times New Roman"/>
          <w:sz w:val="32"/>
          <w:szCs w:val="32"/>
          <w:highlight w:val="none"/>
          <w:lang w:val="en-US" w:eastAsia="zh-CN"/>
        </w:rPr>
        <w:sectPr>
          <w:footerReference r:id="rId5" w:type="first"/>
          <w:headerReference r:id="rId3" w:type="default"/>
          <w:footerReference r:id="rId4" w:type="default"/>
          <w:pgSz w:w="11906" w:h="16838"/>
          <w:pgMar w:top="2098" w:right="1474" w:bottom="1984" w:left="1587" w:header="851" w:footer="1531" w:gutter="0"/>
          <w:pgNumType w:fmt="decimal" w:start="1"/>
          <w:cols w:space="0" w:num="1"/>
          <w:rtlGutter w:val="0"/>
          <w:docGrid w:type="lines" w:linePitch="439" w:charSpace="0"/>
        </w:sectPr>
      </w:pPr>
    </w:p>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w:t>
      </w:r>
    </w:p>
    <w:p>
      <w:pPr>
        <w:pStyle w:val="3"/>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color w:val="000000"/>
          <w:spacing w:val="0"/>
          <w:sz w:val="44"/>
          <w:szCs w:val="44"/>
          <w:highlight w:val="none"/>
          <w:lang w:val="en-US" w:eastAsia="zh-CN"/>
        </w:rPr>
      </w:pPr>
      <w:r>
        <w:rPr>
          <w:rFonts w:hint="default" w:ascii="Times New Roman" w:hAnsi="Times New Roman" w:eastAsia="方正小标宋简体" w:cs="Times New Roman"/>
          <w:color w:val="000000"/>
          <w:spacing w:val="-6"/>
          <w:sz w:val="44"/>
          <w:szCs w:val="44"/>
          <w:highlight w:val="none"/>
          <w:lang w:val="en-US" w:eastAsia="zh-CN"/>
        </w:rPr>
        <w:t>新疆维吾尔自治区市场监督管理局</w:t>
      </w:r>
      <w:r>
        <w:rPr>
          <w:rFonts w:hint="eastAsia" w:ascii="Times New Roman" w:hAnsi="Times New Roman" w:eastAsia="方正小标宋简体" w:cs="Times New Roman"/>
          <w:color w:val="000000"/>
          <w:spacing w:val="-6"/>
          <w:sz w:val="44"/>
          <w:szCs w:val="44"/>
          <w:highlight w:val="none"/>
          <w:lang w:val="en-US" w:eastAsia="zh-CN"/>
        </w:rPr>
        <w:t>防火门、电气</w:t>
      </w:r>
      <w:r>
        <w:rPr>
          <w:rFonts w:hint="eastAsia" w:ascii="Times New Roman" w:hAnsi="Times New Roman" w:eastAsia="方正小标宋简体" w:cs="Times New Roman"/>
          <w:color w:val="000000"/>
          <w:spacing w:val="0"/>
          <w:sz w:val="44"/>
          <w:szCs w:val="44"/>
          <w:highlight w:val="none"/>
          <w:lang w:val="en-US" w:eastAsia="zh-CN"/>
        </w:rPr>
        <w:t>火灾监控探测器</w:t>
      </w:r>
      <w:r>
        <w:rPr>
          <w:rFonts w:hint="default" w:ascii="Times New Roman" w:hAnsi="Times New Roman" w:eastAsia="方正小标宋简体" w:cs="Times New Roman"/>
          <w:color w:val="000000"/>
          <w:spacing w:val="0"/>
          <w:sz w:val="44"/>
          <w:szCs w:val="44"/>
          <w:highlight w:val="none"/>
          <w:lang w:val="en-US" w:eastAsia="zh-CN"/>
        </w:rPr>
        <w:t>等产品质量监督抽查</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color w:val="000000"/>
          <w:spacing w:val="0"/>
          <w:sz w:val="44"/>
          <w:szCs w:val="44"/>
          <w:highlight w:val="none"/>
          <w:lang w:val="en-US" w:eastAsia="zh-CN"/>
        </w:rPr>
      </w:pPr>
      <w:r>
        <w:rPr>
          <w:rFonts w:hint="default" w:ascii="Times New Roman" w:hAnsi="Times New Roman" w:eastAsia="方正小标宋简体" w:cs="Times New Roman"/>
          <w:color w:val="000000"/>
          <w:spacing w:val="0"/>
          <w:sz w:val="44"/>
          <w:szCs w:val="44"/>
          <w:highlight w:val="none"/>
          <w:lang w:val="en-US" w:eastAsia="zh-CN"/>
        </w:rPr>
        <w:t>实施细则</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color w:val="000000"/>
          <w:spacing w:val="0"/>
          <w:sz w:val="44"/>
          <w:szCs w:val="44"/>
          <w:highlight w:val="none"/>
          <w:lang w:eastAsia="zh-CN"/>
        </w:rPr>
      </w:pPr>
    </w:p>
    <w:p>
      <w:pPr>
        <w:pStyle w:val="15"/>
        <w:rPr>
          <w:rFonts w:hint="default" w:ascii="Times New Roman" w:hAnsi="Times New Roman" w:eastAsia="方正小标宋简体" w:cs="Times New Roman"/>
          <w:color w:val="000000"/>
          <w:spacing w:val="0"/>
          <w:sz w:val="44"/>
          <w:szCs w:val="44"/>
          <w:highlight w:val="none"/>
          <w:lang w:eastAsia="zh-CN"/>
        </w:rPr>
      </w:pPr>
    </w:p>
    <w:p>
      <w:pPr>
        <w:pStyle w:val="15"/>
        <w:rPr>
          <w:rFonts w:hint="default" w:ascii="Times New Roman" w:hAnsi="Times New Roman" w:eastAsia="方正小标宋简体" w:cs="Times New Roman"/>
          <w:color w:val="000000"/>
          <w:spacing w:val="0"/>
          <w:sz w:val="44"/>
          <w:szCs w:val="44"/>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color w:val="000000"/>
          <w:spacing w:val="0"/>
          <w:sz w:val="44"/>
          <w:szCs w:val="44"/>
          <w:highlight w:val="none"/>
          <w:lang w:eastAsia="zh-CN"/>
        </w:rPr>
      </w:pPr>
      <w:r>
        <w:rPr>
          <w:rFonts w:hint="default" w:ascii="Times New Roman" w:hAnsi="Times New Roman" w:eastAsia="方正小标宋简体" w:cs="Times New Roman"/>
          <w:color w:val="000000"/>
          <w:spacing w:val="0"/>
          <w:sz w:val="44"/>
          <w:szCs w:val="44"/>
          <w:highlight w:val="none"/>
          <w:lang w:eastAsia="zh-CN"/>
        </w:rPr>
        <w:t>202</w:t>
      </w:r>
      <w:r>
        <w:rPr>
          <w:rFonts w:hint="default" w:ascii="Times New Roman" w:hAnsi="Times New Roman" w:eastAsia="方正小标宋简体" w:cs="Times New Roman"/>
          <w:color w:val="000000"/>
          <w:spacing w:val="0"/>
          <w:sz w:val="44"/>
          <w:szCs w:val="44"/>
          <w:highlight w:val="none"/>
          <w:lang w:val="en-US" w:eastAsia="zh-CN"/>
        </w:rPr>
        <w:t>6</w:t>
      </w:r>
      <w:r>
        <w:rPr>
          <w:rFonts w:hint="default" w:ascii="Times New Roman" w:hAnsi="Times New Roman" w:eastAsia="方正小标宋简体" w:cs="Times New Roman"/>
          <w:color w:val="000000"/>
          <w:spacing w:val="0"/>
          <w:sz w:val="44"/>
          <w:szCs w:val="44"/>
          <w:highlight w:val="none"/>
          <w:lang w:eastAsia="zh-CN"/>
        </w:rPr>
        <w:t>年新疆维吾尔自治区</w:t>
      </w:r>
      <w:r>
        <w:rPr>
          <w:rFonts w:hint="eastAsia" w:ascii="Times New Roman" w:hAnsi="Times New Roman" w:eastAsia="方正小标宋简体" w:cs="Times New Roman"/>
          <w:color w:val="000000"/>
          <w:spacing w:val="0"/>
          <w:sz w:val="44"/>
          <w:szCs w:val="44"/>
          <w:highlight w:val="none"/>
          <w:lang w:val="en-US" w:eastAsia="zh-CN"/>
        </w:rPr>
        <w:t>防火门</w:t>
      </w:r>
      <w:r>
        <w:rPr>
          <w:rFonts w:hint="default" w:ascii="Times New Roman" w:hAnsi="Times New Roman" w:eastAsia="方正小标宋简体" w:cs="Times New Roman"/>
          <w:color w:val="000000"/>
          <w:spacing w:val="0"/>
          <w:sz w:val="44"/>
          <w:szCs w:val="44"/>
          <w:highlight w:val="none"/>
          <w:lang w:eastAsia="zh-CN"/>
        </w:rPr>
        <w:t>产品质量</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color w:val="000000"/>
          <w:spacing w:val="0"/>
          <w:sz w:val="44"/>
          <w:szCs w:val="44"/>
          <w:highlight w:val="none"/>
          <w:lang w:eastAsia="zh-CN"/>
        </w:rPr>
      </w:pPr>
      <w:r>
        <w:rPr>
          <w:rFonts w:hint="default" w:ascii="Times New Roman" w:hAnsi="Times New Roman" w:eastAsia="方正小标宋简体" w:cs="Times New Roman"/>
          <w:color w:val="000000"/>
          <w:spacing w:val="0"/>
          <w:sz w:val="44"/>
          <w:szCs w:val="44"/>
          <w:highlight w:val="none"/>
          <w:lang w:eastAsia="zh-CN"/>
        </w:rPr>
        <w:t>监督抽查实施细则</w:t>
      </w:r>
    </w:p>
    <w:p>
      <w:pPr>
        <w:pStyle w:val="7"/>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cs="Times New Roman"/>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1抽样方法</w:t>
      </w:r>
    </w:p>
    <w:p>
      <w:pPr>
        <w:keepNext w:val="0"/>
        <w:keepLines w:val="0"/>
        <w:pageBreakBefore w:val="0"/>
        <w:widowControl w:val="0"/>
        <w:kinsoku/>
        <w:wordWrap/>
        <w:overflowPunct/>
        <w:topLinePunct w:val="0"/>
        <w:autoSpaceDE/>
        <w:autoSpaceDN/>
        <w:bidi w:val="0"/>
        <w:snapToGrid w:val="0"/>
        <w:spacing w:line="560" w:lineRule="exact"/>
        <w:ind w:firstLine="636" w:firstLineChars="199"/>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抽样领域为新疆维吾尔自治区</w:t>
      </w:r>
      <w:r>
        <w:rPr>
          <w:rFonts w:hint="eastAsia" w:eastAsia="仿宋_GB2312" w:cs="Times New Roman"/>
          <w:sz w:val="32"/>
          <w:szCs w:val="32"/>
          <w:highlight w:val="none"/>
          <w:lang w:val="en-US" w:eastAsia="zh-CN"/>
        </w:rPr>
        <w:t>生产</w:t>
      </w:r>
      <w:r>
        <w:rPr>
          <w:rFonts w:hint="default" w:ascii="Times New Roman" w:hAnsi="Times New Roman" w:eastAsia="仿宋_GB2312" w:cs="Times New Roman"/>
          <w:sz w:val="32"/>
          <w:szCs w:val="32"/>
          <w:highlight w:val="none"/>
        </w:rPr>
        <w:t>领域。</w:t>
      </w:r>
    </w:p>
    <w:p>
      <w:pPr>
        <w:keepNext w:val="0"/>
        <w:keepLines w:val="0"/>
        <w:pageBreakBefore w:val="0"/>
        <w:widowControl w:val="0"/>
        <w:kinsoku/>
        <w:wordWrap/>
        <w:overflowPunct/>
        <w:topLinePunct w:val="0"/>
        <w:autoSpaceDE/>
        <w:autoSpaceDN/>
        <w:bidi w:val="0"/>
        <w:snapToGrid w:val="0"/>
        <w:spacing w:line="560" w:lineRule="exact"/>
        <w:ind w:firstLine="636" w:firstLineChars="199"/>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仿宋_GB2312" w:cs="Times New Roman"/>
          <w:sz w:val="32"/>
          <w:szCs w:val="32"/>
          <w:highlight w:val="none"/>
        </w:rPr>
        <w:t>抽查产品为</w:t>
      </w:r>
      <w:r>
        <w:rPr>
          <w:rFonts w:hint="eastAsia" w:eastAsia="仿宋_GB2312" w:cs="Times New Roman"/>
          <w:sz w:val="32"/>
          <w:szCs w:val="32"/>
          <w:highlight w:val="none"/>
          <w:lang w:val="en-US" w:eastAsia="zh-CN"/>
        </w:rPr>
        <w:t>防火门。</w:t>
      </w:r>
    </w:p>
    <w:p>
      <w:pPr>
        <w:keepNext w:val="0"/>
        <w:keepLines w:val="0"/>
        <w:pageBreakBefore w:val="0"/>
        <w:widowControl w:val="0"/>
        <w:kinsoku/>
        <w:wordWrap/>
        <w:overflowPunct/>
        <w:topLinePunct w:val="0"/>
        <w:autoSpaceDE/>
        <w:autoSpaceDN/>
        <w:bidi w:val="0"/>
        <w:snapToGrid w:val="0"/>
        <w:spacing w:line="560" w:lineRule="exact"/>
        <w:ind w:firstLine="636" w:firstLineChars="199"/>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以随机抽样的方式在被抽样生产者待销产品中抽取。</w:t>
      </w:r>
    </w:p>
    <w:p>
      <w:pPr>
        <w:keepNext w:val="0"/>
        <w:keepLines w:val="0"/>
        <w:pageBreakBefore w:val="0"/>
        <w:widowControl w:val="0"/>
        <w:kinsoku/>
        <w:wordWrap/>
        <w:overflowPunct/>
        <w:topLinePunct w:val="0"/>
        <w:autoSpaceDE/>
        <w:autoSpaceDN/>
        <w:bidi w:val="0"/>
        <w:snapToGrid w:val="0"/>
        <w:spacing w:line="560" w:lineRule="exact"/>
        <w:ind w:firstLine="636" w:firstLineChars="199"/>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随机数一般可使用随机数表等方法产生。</w:t>
      </w:r>
    </w:p>
    <w:p>
      <w:pPr>
        <w:keepNext w:val="0"/>
        <w:keepLines w:val="0"/>
        <w:pageBreakBefore w:val="0"/>
        <w:widowControl w:val="0"/>
        <w:kinsoku/>
        <w:wordWrap/>
        <w:overflowPunct/>
        <w:topLinePunct w:val="0"/>
        <w:autoSpaceDE/>
        <w:autoSpaceDN/>
        <w:bidi w:val="0"/>
        <w:snapToGrid w:val="0"/>
        <w:spacing w:line="560" w:lineRule="exact"/>
        <w:ind w:firstLine="636" w:firstLineChars="199"/>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抽取样品应为同一生产企业生产的同一种类、同一型号规格、同一批次的产品。</w:t>
      </w:r>
    </w:p>
    <w:p>
      <w:pPr>
        <w:keepNext w:val="0"/>
        <w:keepLines w:val="0"/>
        <w:pageBreakBefore w:val="0"/>
        <w:widowControl w:val="0"/>
        <w:kinsoku/>
        <w:wordWrap/>
        <w:overflowPunct/>
        <w:topLinePunct w:val="0"/>
        <w:autoSpaceDE/>
        <w:autoSpaceDN/>
        <w:bidi w:val="0"/>
        <w:snapToGrid w:val="0"/>
        <w:spacing w:line="560" w:lineRule="exact"/>
        <w:ind w:firstLine="636" w:firstLineChars="199"/>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抽样</w:t>
      </w:r>
      <w:r>
        <w:rPr>
          <w:rFonts w:hint="eastAsia" w:ascii="Times New Roman" w:hAnsi="Times New Roman" w:eastAsia="仿宋_GB2312" w:cs="Times New Roman"/>
          <w:sz w:val="32"/>
          <w:szCs w:val="32"/>
          <w:highlight w:val="none"/>
          <w:lang w:val="en-US" w:eastAsia="zh-CN"/>
        </w:rPr>
        <w:t>数量：</w:t>
      </w:r>
      <w:r>
        <w:rPr>
          <w:rFonts w:hint="default" w:ascii="Times New Roman" w:hAnsi="Times New Roman" w:eastAsia="仿宋_GB2312" w:cs="Times New Roman"/>
          <w:sz w:val="32"/>
          <w:szCs w:val="32"/>
          <w:highlight w:val="none"/>
        </w:rPr>
        <w:t>每批次产品抽取样品2樘，其中1樘作为检验样品，1樘作为备用样品。</w:t>
      </w: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2检验依据</w:t>
      </w:r>
    </w:p>
    <w:p>
      <w:pPr>
        <w:keepNext w:val="0"/>
        <w:keepLines w:val="0"/>
        <w:pageBreakBefore w:val="0"/>
        <w:kinsoku/>
        <w:wordWrap/>
        <w:overflowPunct/>
        <w:topLinePunct w:val="0"/>
        <w:bidi w:val="0"/>
        <w:adjustRightInd w:val="0"/>
        <w:snapToGrid w:val="0"/>
        <w:spacing w:before="156" w:beforeLines="50" w:line="560" w:lineRule="exact"/>
        <w:jc w:val="center"/>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表1</w:t>
      </w:r>
      <w:r>
        <w:rPr>
          <w:rFonts w:hint="eastAsia" w:eastAsia="仿宋_GB2312" w:cs="Times New Roman"/>
          <w:color w:val="000000"/>
          <w:sz w:val="32"/>
          <w:szCs w:val="32"/>
          <w:highlight w:val="none"/>
          <w:lang w:val="en-US" w:eastAsia="zh-CN"/>
        </w:rPr>
        <w:t xml:space="preserve"> </w:t>
      </w:r>
      <w:r>
        <w:rPr>
          <w:rFonts w:hint="eastAsia" w:ascii="Times New Roman" w:hAnsi="Times New Roman" w:eastAsia="仿宋_GB2312" w:cs="Times New Roman"/>
          <w:color w:val="000000"/>
          <w:sz w:val="32"/>
          <w:szCs w:val="32"/>
          <w:highlight w:val="none"/>
          <w:lang w:eastAsia="zh-CN"/>
        </w:rPr>
        <w:t>防火门（GB 12955</w:t>
      </w:r>
      <w:r>
        <w:rPr>
          <w:rFonts w:hint="eastAsia"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eastAsia="zh-CN"/>
        </w:rPr>
        <w:t>2008）</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7"/>
        <w:gridCol w:w="4296"/>
        <w:gridCol w:w="3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blHeader/>
        </w:trPr>
        <w:tc>
          <w:tcPr>
            <w:tcW w:w="116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序号</w:t>
            </w:r>
          </w:p>
        </w:tc>
        <w:tc>
          <w:tcPr>
            <w:tcW w:w="429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检验项目</w:t>
            </w:r>
          </w:p>
        </w:tc>
        <w:tc>
          <w:tcPr>
            <w:tcW w:w="371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116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1</w:t>
            </w:r>
          </w:p>
        </w:tc>
        <w:tc>
          <w:tcPr>
            <w:tcW w:w="429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启闭灵活性</w:t>
            </w:r>
          </w:p>
        </w:tc>
        <w:tc>
          <w:tcPr>
            <w:tcW w:w="371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GB 12955</w:t>
            </w:r>
            <w:r>
              <w:rPr>
                <w:rFonts w:hint="eastAsia"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eastAsia="zh-CN"/>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116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2</w:t>
            </w:r>
          </w:p>
        </w:tc>
        <w:tc>
          <w:tcPr>
            <w:tcW w:w="429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可靠性</w:t>
            </w:r>
          </w:p>
        </w:tc>
        <w:tc>
          <w:tcPr>
            <w:tcW w:w="371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GB 12955</w:t>
            </w:r>
            <w:r>
              <w:rPr>
                <w:rFonts w:hint="eastAsia"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eastAsia="zh-CN"/>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3</w:t>
            </w:r>
          </w:p>
        </w:tc>
        <w:tc>
          <w:tcPr>
            <w:tcW w:w="429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耐火性能</w:t>
            </w:r>
          </w:p>
        </w:tc>
        <w:tc>
          <w:tcPr>
            <w:tcW w:w="371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GB 12955</w:t>
            </w:r>
            <w:r>
              <w:rPr>
                <w:rFonts w:hint="eastAsia"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eastAsia="zh-CN"/>
              </w:rPr>
              <w:t>2008</w:t>
            </w:r>
          </w:p>
          <w:p>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GB/T 7633</w:t>
            </w:r>
            <w:r>
              <w:rPr>
                <w:rFonts w:hint="eastAsia"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eastAsia="zh-CN"/>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4</w:t>
            </w:r>
          </w:p>
        </w:tc>
        <w:tc>
          <w:tcPr>
            <w:tcW w:w="429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开启力</w:t>
            </w:r>
          </w:p>
        </w:tc>
        <w:tc>
          <w:tcPr>
            <w:tcW w:w="371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GB 12955</w:t>
            </w:r>
            <w:r>
              <w:rPr>
                <w:rFonts w:hint="eastAsia"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eastAsia="zh-CN"/>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5</w:t>
            </w:r>
          </w:p>
        </w:tc>
        <w:tc>
          <w:tcPr>
            <w:tcW w:w="429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外观质量</w:t>
            </w:r>
          </w:p>
        </w:tc>
        <w:tc>
          <w:tcPr>
            <w:tcW w:w="371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GB 12955</w:t>
            </w:r>
            <w:r>
              <w:rPr>
                <w:rFonts w:hint="eastAsia"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eastAsia="zh-CN"/>
              </w:rPr>
              <w:t>2008</w:t>
            </w:r>
          </w:p>
        </w:tc>
      </w:tr>
    </w:tbl>
    <w:p>
      <w:pPr>
        <w:keepNext w:val="0"/>
        <w:keepLines w:val="0"/>
        <w:pageBreakBefore w:val="0"/>
        <w:kinsoku/>
        <w:wordWrap/>
        <w:overflowPunct/>
        <w:topLinePunct w:val="0"/>
        <w:bidi w:val="0"/>
        <w:adjustRightInd w:val="0"/>
        <w:snapToGrid w:val="0"/>
        <w:spacing w:before="156" w:beforeLines="50" w:line="560" w:lineRule="exact"/>
        <w:jc w:val="center"/>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表2 防火门（GB 12955</w:t>
      </w:r>
      <w:r>
        <w:rPr>
          <w:rFonts w:hint="eastAsia"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eastAsia="zh-CN"/>
        </w:rPr>
        <w:t>2024）</w:t>
      </w:r>
    </w:p>
    <w:tbl>
      <w:tblPr>
        <w:tblStyle w:val="17"/>
        <w:tblW w:w="91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4308"/>
        <w:gridCol w:w="3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序号</w:t>
            </w:r>
          </w:p>
        </w:tc>
        <w:tc>
          <w:tcPr>
            <w:tcW w:w="430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检验项目</w:t>
            </w:r>
          </w:p>
        </w:tc>
        <w:tc>
          <w:tcPr>
            <w:tcW w:w="3706" w:type="dxa"/>
            <w:noWrap w:val="0"/>
            <w:vAlign w:val="top"/>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1</w:t>
            </w:r>
          </w:p>
        </w:tc>
        <w:tc>
          <w:tcPr>
            <w:tcW w:w="430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反复启闭耐久性能</w:t>
            </w:r>
          </w:p>
        </w:tc>
        <w:tc>
          <w:tcPr>
            <w:tcW w:w="370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GB 12955</w:t>
            </w:r>
            <w:r>
              <w:rPr>
                <w:rFonts w:hint="eastAsia"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eastAsia="zh-CN"/>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2</w:t>
            </w:r>
          </w:p>
        </w:tc>
        <w:tc>
          <w:tcPr>
            <w:tcW w:w="430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耐软重物体撞击性能</w:t>
            </w:r>
          </w:p>
        </w:tc>
        <w:tc>
          <w:tcPr>
            <w:tcW w:w="370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GB 12955</w:t>
            </w:r>
            <w:r>
              <w:rPr>
                <w:rFonts w:hint="eastAsia"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eastAsia="zh-CN"/>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3</w:t>
            </w:r>
          </w:p>
        </w:tc>
        <w:tc>
          <w:tcPr>
            <w:tcW w:w="430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耐火性能</w:t>
            </w:r>
          </w:p>
        </w:tc>
        <w:tc>
          <w:tcPr>
            <w:tcW w:w="370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GB 12955</w:t>
            </w:r>
            <w:r>
              <w:rPr>
                <w:rFonts w:hint="eastAsia"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eastAsia="zh-CN"/>
              </w:rPr>
              <w:t>2024</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GB/T 7633</w:t>
            </w:r>
            <w:r>
              <w:rPr>
                <w:rFonts w:hint="eastAsia"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eastAsia="zh-CN"/>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4</w:t>
            </w:r>
          </w:p>
        </w:tc>
        <w:tc>
          <w:tcPr>
            <w:tcW w:w="430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抗喷水冲击性能</w:t>
            </w:r>
          </w:p>
        </w:tc>
        <w:tc>
          <w:tcPr>
            <w:tcW w:w="370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GB 12955</w:t>
            </w:r>
            <w:r>
              <w:rPr>
                <w:rFonts w:hint="eastAsia"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eastAsia="zh-CN"/>
              </w:rPr>
              <w:t>2024</w:t>
            </w:r>
          </w:p>
        </w:tc>
      </w:tr>
    </w:tbl>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Cs w:val="21"/>
          <w:highlight w:val="none"/>
        </w:rPr>
      </w:pPr>
      <w:r>
        <w:rPr>
          <w:rFonts w:hint="default" w:ascii="Times New Roman" w:hAnsi="Times New Roman" w:eastAsia="仿宋_GB2312" w:cs="Times New Roman"/>
          <w:color w:val="000000"/>
          <w:szCs w:val="21"/>
          <w:highlight w:val="none"/>
        </w:rPr>
        <w:t>凡是注日期的文件，其随后所有的修改单（不包括勘误的内容）或修订版不适用于本细则。凡是不注日期的文件，其最新版本适用于本细则。</w:t>
      </w:r>
      <w:bookmarkStart w:id="0" w:name="_Hlk101710946"/>
    </w:p>
    <w:bookmarkEnd w:id="0"/>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3判定规则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Cs/>
          <w:color w:val="000000"/>
          <w:szCs w:val="32"/>
          <w:highlight w:val="none"/>
        </w:rPr>
      </w:pPr>
      <w:r>
        <w:rPr>
          <w:rFonts w:hint="default" w:ascii="Times New Roman" w:hAnsi="Times New Roman" w:eastAsia="仿宋_GB2312" w:cs="Times New Roman"/>
          <w:bCs/>
          <w:color w:val="000000"/>
          <w:szCs w:val="32"/>
          <w:highlight w:val="none"/>
        </w:rPr>
        <w:t>3.1依据标准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Cs/>
          <w:color w:val="000000"/>
          <w:szCs w:val="32"/>
          <w:highlight w:val="none"/>
        </w:rPr>
      </w:pPr>
      <w:r>
        <w:rPr>
          <w:rFonts w:hint="default" w:ascii="Times New Roman" w:hAnsi="Times New Roman" w:eastAsia="仿宋_GB2312" w:cs="Times New Roman"/>
          <w:bCs/>
          <w:color w:val="000000"/>
          <w:szCs w:val="32"/>
          <w:highlight w:val="none"/>
        </w:rPr>
        <w:t>GB 12955</w:t>
      </w:r>
      <w:r>
        <w:rPr>
          <w:rFonts w:hint="eastAsia" w:eastAsia="仿宋_GB2312" w:cs="Times New Roman"/>
          <w:bCs/>
          <w:color w:val="000000"/>
          <w:szCs w:val="32"/>
          <w:highlight w:val="none"/>
          <w:lang w:eastAsia="zh-CN"/>
        </w:rPr>
        <w:t>-</w:t>
      </w:r>
      <w:r>
        <w:rPr>
          <w:rFonts w:hint="default" w:ascii="Times New Roman" w:hAnsi="Times New Roman" w:eastAsia="仿宋_GB2312" w:cs="Times New Roman"/>
          <w:bCs/>
          <w:color w:val="000000"/>
          <w:szCs w:val="32"/>
          <w:highlight w:val="none"/>
        </w:rPr>
        <w:t>2008 防火门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bCs/>
          <w:color w:val="000000"/>
          <w:szCs w:val="32"/>
          <w:highlight w:val="none"/>
        </w:rPr>
      </w:pPr>
      <w:r>
        <w:rPr>
          <w:rFonts w:hint="default" w:ascii="Times New Roman" w:hAnsi="Times New Roman" w:eastAsia="仿宋_GB2312" w:cs="Times New Roman"/>
          <w:bCs/>
          <w:color w:val="000000"/>
          <w:szCs w:val="32"/>
          <w:highlight w:val="none"/>
        </w:rPr>
        <w:t>GB 12955</w:t>
      </w:r>
      <w:r>
        <w:rPr>
          <w:rFonts w:hint="eastAsia" w:eastAsia="仿宋_GB2312" w:cs="Times New Roman"/>
          <w:bCs/>
          <w:color w:val="000000"/>
          <w:szCs w:val="32"/>
          <w:highlight w:val="none"/>
          <w:lang w:eastAsia="zh-CN"/>
        </w:rPr>
        <w:t>-</w:t>
      </w:r>
      <w:r>
        <w:rPr>
          <w:rFonts w:hint="default" w:ascii="Times New Roman" w:hAnsi="Times New Roman" w:eastAsia="仿宋_GB2312" w:cs="Times New Roman"/>
          <w:bCs/>
          <w:color w:val="000000"/>
          <w:szCs w:val="32"/>
          <w:highlight w:val="none"/>
        </w:rPr>
        <w:t>20</w:t>
      </w:r>
      <w:r>
        <w:rPr>
          <w:rFonts w:hint="eastAsia" w:ascii="Times New Roman" w:hAnsi="Times New Roman" w:eastAsia="仿宋_GB2312" w:cs="Times New Roman"/>
          <w:bCs/>
          <w:color w:val="000000"/>
          <w:szCs w:val="32"/>
          <w:highlight w:val="none"/>
        </w:rPr>
        <w:t>24</w:t>
      </w:r>
      <w:r>
        <w:rPr>
          <w:rFonts w:hint="default" w:ascii="Times New Roman" w:hAnsi="Times New Roman" w:eastAsia="仿宋_GB2312" w:cs="Times New Roman"/>
          <w:bCs/>
          <w:color w:val="000000"/>
          <w:szCs w:val="32"/>
          <w:highlight w:val="none"/>
        </w:rPr>
        <w:t xml:space="preserve"> 防火门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color w:val="000000"/>
          <w:szCs w:val="21"/>
          <w:highlight w:val="none"/>
          <w:lang w:val="en"/>
        </w:rPr>
      </w:pPr>
      <w:r>
        <w:rPr>
          <w:rFonts w:hint="default" w:ascii="Times New Roman" w:hAnsi="Times New Roman" w:eastAsia="仿宋_GB2312" w:cs="Times New Roman"/>
          <w:bCs/>
          <w:color w:val="000000"/>
          <w:szCs w:val="32"/>
          <w:highlight w:val="none"/>
        </w:rPr>
        <w:t>现行有效的企业标准、团体标准、地方标准及产品明示质量要求。</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color w:val="000000"/>
          <w:sz w:val="32"/>
          <w:szCs w:val="32"/>
          <w:highlight w:val="none"/>
        </w:rPr>
      </w:pPr>
      <w:r>
        <w:rPr>
          <w:rFonts w:hint="default" w:ascii="Times New Roman" w:hAnsi="Times New Roman" w:eastAsia="仿宋_GB2312" w:cs="Times New Roman"/>
          <w:b w:val="0"/>
          <w:bCs/>
          <w:color w:val="000000"/>
          <w:sz w:val="32"/>
          <w:szCs w:val="32"/>
          <w:highlight w:val="none"/>
        </w:rPr>
        <w:t>3.2判定原则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Cs/>
          <w:color w:val="000000"/>
          <w:szCs w:val="32"/>
          <w:highlight w:val="none"/>
        </w:rPr>
      </w:pPr>
      <w:r>
        <w:rPr>
          <w:rFonts w:hint="default" w:ascii="Times New Roman" w:hAnsi="Times New Roman" w:eastAsia="仿宋_GB2312" w:cs="Times New Roman"/>
          <w:bCs/>
          <w:color w:val="000000"/>
          <w:szCs w:val="32"/>
          <w:highlight w:val="none"/>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Cs/>
          <w:color w:val="000000"/>
          <w:szCs w:val="32"/>
          <w:highlight w:val="none"/>
        </w:rPr>
      </w:pPr>
      <w:r>
        <w:rPr>
          <w:rFonts w:hint="default" w:ascii="Times New Roman" w:hAnsi="Times New Roman" w:eastAsia="仿宋_GB2312" w:cs="Times New Roman"/>
          <w:bCs/>
          <w:color w:val="000000"/>
          <w:szCs w:val="32"/>
          <w:highlight w:val="none"/>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Cs/>
          <w:color w:val="000000"/>
          <w:szCs w:val="32"/>
          <w:highlight w:val="none"/>
        </w:rPr>
      </w:pPr>
      <w:r>
        <w:rPr>
          <w:rFonts w:hint="default" w:ascii="Times New Roman" w:hAnsi="Times New Roman" w:eastAsia="仿宋_GB2312" w:cs="Times New Roman"/>
          <w:bCs/>
          <w:color w:val="000000"/>
          <w:szCs w:val="32"/>
          <w:highlight w:val="none"/>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Cs/>
          <w:color w:val="000000"/>
          <w:szCs w:val="32"/>
          <w:highlight w:val="none"/>
        </w:rPr>
      </w:pPr>
      <w:r>
        <w:rPr>
          <w:rFonts w:hint="default" w:ascii="Times New Roman" w:hAnsi="Times New Roman" w:eastAsia="仿宋_GB2312" w:cs="Times New Roman"/>
          <w:bCs/>
          <w:color w:val="000000"/>
          <w:szCs w:val="32"/>
          <w:highlight w:val="none"/>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Cs/>
          <w:color w:val="000000"/>
          <w:szCs w:val="32"/>
          <w:highlight w:val="none"/>
        </w:rPr>
      </w:pPr>
      <w:r>
        <w:rPr>
          <w:rFonts w:hint="default" w:ascii="Times New Roman" w:hAnsi="Times New Roman" w:eastAsia="仿宋_GB2312" w:cs="Times New Roman"/>
          <w:bCs/>
          <w:color w:val="000000"/>
          <w:szCs w:val="32"/>
          <w:highlight w:val="none"/>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cs="Times New Roman"/>
          <w:color w:val="000000"/>
          <w:szCs w:val="21"/>
          <w:highlight w:val="none"/>
        </w:rPr>
      </w:pPr>
      <w:r>
        <w:rPr>
          <w:rFonts w:hint="default" w:ascii="Times New Roman" w:hAnsi="Times New Roman" w:eastAsia="仿宋_GB2312" w:cs="Times New Roman"/>
          <w:bCs/>
          <w:color w:val="000000"/>
          <w:szCs w:val="32"/>
          <w:highlight w:val="none"/>
        </w:rPr>
        <w:t>若被检产品明示的质量要求缺少本细则中检验项目依据的推荐性标准要求时，该项目不参与判定。</w:t>
      </w: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outlineLvl w:val="0"/>
        <w:rPr>
          <w:rFonts w:hint="default" w:ascii="Times New Roman" w:hAnsi="Times New Roman" w:eastAsia="方正小标宋简体" w:cs="Times New Roman"/>
          <w:sz w:val="44"/>
          <w:szCs w:val="44"/>
          <w:highlight w:val="none"/>
        </w:rPr>
        <w:sectPr>
          <w:pgSz w:w="11906" w:h="16838"/>
          <w:pgMar w:top="2098" w:right="1474" w:bottom="1984" w:left="1587" w:header="851" w:footer="992" w:gutter="0"/>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outlineLvl w:val="0"/>
        <w:rPr>
          <w:rFonts w:hint="eastAsia" w:eastAsia="方正小标宋简体" w:cs="Times New Roman"/>
          <w:sz w:val="44"/>
          <w:szCs w:val="44"/>
          <w:highlight w:val="none"/>
          <w:lang w:val="en-US" w:eastAsia="zh-CN"/>
        </w:rPr>
      </w:pPr>
      <w:r>
        <w:rPr>
          <w:rFonts w:hint="default" w:ascii="Times New Roman" w:hAnsi="Times New Roman" w:eastAsia="方正小标宋简体" w:cs="Times New Roman"/>
          <w:sz w:val="44"/>
          <w:szCs w:val="44"/>
          <w:highlight w:val="none"/>
        </w:rPr>
        <w:t>202</w:t>
      </w:r>
      <w:r>
        <w:rPr>
          <w:rFonts w:hint="default" w:ascii="Times New Roman" w:hAnsi="Times New Roman" w:eastAsia="方正小标宋简体" w:cs="Times New Roman"/>
          <w:sz w:val="44"/>
          <w:szCs w:val="44"/>
          <w:highlight w:val="none"/>
          <w:lang w:val="en-US" w:eastAsia="zh-CN"/>
        </w:rPr>
        <w:t>6</w:t>
      </w:r>
      <w:r>
        <w:rPr>
          <w:rFonts w:hint="default" w:ascii="Times New Roman" w:hAnsi="Times New Roman" w:eastAsia="方正小标宋简体" w:cs="Times New Roman"/>
          <w:sz w:val="44"/>
          <w:szCs w:val="44"/>
          <w:highlight w:val="none"/>
        </w:rPr>
        <w:t>年</w:t>
      </w:r>
      <w:r>
        <w:rPr>
          <w:rFonts w:hint="default" w:ascii="Times New Roman" w:hAnsi="Times New Roman" w:eastAsia="方正小标宋简体" w:cs="Times New Roman"/>
          <w:sz w:val="44"/>
          <w:szCs w:val="44"/>
          <w:highlight w:val="none"/>
          <w:lang w:val="en-US" w:eastAsia="zh-CN"/>
        </w:rPr>
        <w:t>新疆维吾尔自治区</w:t>
      </w:r>
      <w:r>
        <w:rPr>
          <w:rFonts w:hint="eastAsia" w:eastAsia="方正小标宋简体" w:cs="Times New Roman"/>
          <w:sz w:val="44"/>
          <w:szCs w:val="44"/>
          <w:highlight w:val="none"/>
          <w:lang w:val="en-US" w:eastAsia="zh-CN"/>
        </w:rPr>
        <w:t>电气火灾监控</w:t>
      </w: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outlineLvl w:val="0"/>
        <w:rPr>
          <w:rFonts w:hint="default" w:ascii="Times New Roman" w:hAnsi="Times New Roman" w:eastAsia="方正小标宋简体" w:cs="Times New Roman"/>
          <w:sz w:val="44"/>
          <w:szCs w:val="44"/>
          <w:highlight w:val="none"/>
        </w:rPr>
      </w:pPr>
      <w:r>
        <w:rPr>
          <w:rFonts w:hint="eastAsia" w:eastAsia="方正小标宋简体" w:cs="Times New Roman"/>
          <w:sz w:val="44"/>
          <w:szCs w:val="44"/>
          <w:highlight w:val="none"/>
          <w:lang w:val="en-US" w:eastAsia="zh-CN"/>
        </w:rPr>
        <w:t>探测器</w:t>
      </w:r>
      <w:r>
        <w:rPr>
          <w:rFonts w:hint="default" w:ascii="Times New Roman" w:hAnsi="Times New Roman" w:eastAsia="方正小标宋简体" w:cs="Times New Roman"/>
          <w:sz w:val="44"/>
          <w:szCs w:val="44"/>
          <w:highlight w:val="none"/>
          <w:lang w:val="en-US" w:eastAsia="zh-CN"/>
        </w:rPr>
        <w:t>产品</w:t>
      </w:r>
      <w:r>
        <w:rPr>
          <w:rFonts w:hint="default" w:ascii="Times New Roman" w:hAnsi="Times New Roman" w:eastAsia="方正小标宋简体" w:cs="Times New Roman"/>
          <w:sz w:val="44"/>
          <w:szCs w:val="44"/>
          <w:highlight w:val="none"/>
        </w:rPr>
        <w:t>质量监督抽查实施细则</w:t>
      </w:r>
    </w:p>
    <w:p>
      <w:pPr>
        <w:keepNext w:val="0"/>
        <w:keepLines w:val="0"/>
        <w:pageBreakBefore w:val="0"/>
        <w:tabs>
          <w:tab w:val="left" w:pos="6930"/>
        </w:tabs>
        <w:kinsoku/>
        <w:wordWrap/>
        <w:overflowPunct/>
        <w:topLinePunct w:val="0"/>
        <w:bidi w:val="0"/>
        <w:adjustRightInd w:val="0"/>
        <w:spacing w:line="560" w:lineRule="exact"/>
        <w:jc w:val="center"/>
        <w:rPr>
          <w:rFonts w:hint="default" w:ascii="Times New Roman" w:hAnsi="Times New Roman" w:eastAsia="微软雅黑" w:cs="Times New Roman"/>
          <w:bCs/>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1抽样方法</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抽样领域为新疆维吾尔自治区</w:t>
      </w:r>
      <w:r>
        <w:rPr>
          <w:rFonts w:hint="eastAsia" w:eastAsia="仿宋_GB2312" w:cs="Times New Roman"/>
          <w:sz w:val="32"/>
          <w:szCs w:val="32"/>
          <w:highlight w:val="none"/>
          <w:lang w:val="en-US" w:eastAsia="zh-CN"/>
        </w:rPr>
        <w:t>流通领域</w:t>
      </w:r>
      <w:r>
        <w:rPr>
          <w:rFonts w:hint="default" w:ascii="Times New Roman" w:hAnsi="Times New Roman" w:eastAsia="仿宋_GB2312" w:cs="Times New Roman"/>
          <w:sz w:val="32"/>
          <w:szCs w:val="32"/>
          <w:highlight w:val="none"/>
        </w:rPr>
        <w:t>。</w:t>
      </w:r>
    </w:p>
    <w:p>
      <w:pPr>
        <w:keepNext w:val="0"/>
        <w:keepLines w:val="0"/>
        <w:pageBreakBefore w:val="0"/>
        <w:kinsoku/>
        <w:wordWrap/>
        <w:overflowPunct/>
        <w:topLinePunct w:val="0"/>
        <w:bidi w:val="0"/>
        <w:snapToGrid w:val="0"/>
        <w:spacing w:line="560" w:lineRule="exact"/>
        <w:ind w:firstLine="636" w:firstLineChars="199"/>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抽查产品为</w:t>
      </w:r>
      <w:r>
        <w:rPr>
          <w:rFonts w:hint="eastAsia" w:eastAsia="仿宋_GB2312" w:cs="Times New Roman"/>
          <w:sz w:val="32"/>
          <w:szCs w:val="32"/>
          <w:highlight w:val="none"/>
          <w:lang w:val="en-US" w:eastAsia="zh-CN"/>
        </w:rPr>
        <w:t>电气火灾监控探测器</w:t>
      </w:r>
      <w:r>
        <w:rPr>
          <w:rFonts w:hint="eastAsia" w:ascii="Times New Roman" w:hAnsi="Times New Roman" w:eastAsia="仿宋_GB2312" w:cs="Times New Roman"/>
          <w:sz w:val="32"/>
          <w:szCs w:val="32"/>
          <w:highlight w:val="none"/>
          <w:lang w:val="en-US" w:eastAsia="zh-CN"/>
        </w:rPr>
        <w:t>。</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以随机抽样的方式在被抽样</w:t>
      </w:r>
      <w:r>
        <w:rPr>
          <w:rFonts w:hint="default" w:ascii="Times New Roman" w:hAnsi="Times New Roman" w:eastAsia="仿宋_GB2312" w:cs="Times New Roman"/>
          <w:sz w:val="32"/>
          <w:szCs w:val="32"/>
          <w:highlight w:val="none"/>
          <w:lang w:eastAsia="zh-CN"/>
        </w:rPr>
        <w:t>生产者和销售</w:t>
      </w:r>
      <w:r>
        <w:rPr>
          <w:rFonts w:hint="default" w:ascii="Times New Roman" w:hAnsi="Times New Roman" w:eastAsia="仿宋_GB2312" w:cs="Times New Roman"/>
          <w:sz w:val="32"/>
          <w:szCs w:val="32"/>
          <w:highlight w:val="none"/>
        </w:rPr>
        <w:t>者的待销产品中抽取。</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随机数一般可使用随机数表、随机数骰子或扑克牌等方法产生。</w:t>
      </w:r>
    </w:p>
    <w:p>
      <w:pPr>
        <w:keepNext w:val="0"/>
        <w:keepLines w:val="0"/>
        <w:pageBreakBefore w:val="0"/>
        <w:kinsoku/>
        <w:wordWrap/>
        <w:overflowPunct/>
        <w:topLinePunct w:val="0"/>
        <w:bidi w:val="0"/>
        <w:snapToGrid w:val="0"/>
        <w:spacing w:line="560" w:lineRule="exact"/>
        <w:ind w:firstLine="636" w:firstLineChars="199"/>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抽取样品应为同一生产企业生产的同一种类、同一型号规格、同一批次的产品。</w:t>
      </w:r>
    </w:p>
    <w:p>
      <w:pPr>
        <w:keepNext w:val="0"/>
        <w:keepLines w:val="0"/>
        <w:pageBreakBefore w:val="0"/>
        <w:kinsoku/>
        <w:wordWrap/>
        <w:overflowPunct/>
        <w:topLinePunct w:val="0"/>
        <w:bidi w:val="0"/>
        <w:snapToGrid w:val="0"/>
        <w:spacing w:line="560" w:lineRule="exact"/>
        <w:ind w:firstLine="636" w:firstLineChars="199"/>
        <w:rPr>
          <w:rFonts w:hint="eastAsia"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每批次产品抽取样品</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只，其中</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只作为检验样品，</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只作为备用样品。</w:t>
      </w:r>
      <w:r>
        <w:rPr>
          <w:rFonts w:hint="eastAsia" w:ascii="Times New Roman" w:hAnsi="Times New Roman" w:eastAsia="仿宋_GB2312" w:cs="Times New Roman"/>
          <w:sz w:val="32"/>
          <w:szCs w:val="32"/>
          <w:highlight w:val="none"/>
        </w:rPr>
        <w:t>〔抽取样品需与相关设备配接后方可正常工作的，配接设备应一并抽回配合检测。</w:t>
      </w:r>
      <w:r>
        <w:rPr>
          <w:rFonts w:hint="eastAsia"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rPr>
        <w:t>如非独立式探测器需配接电气火灾监控设备</w:t>
      </w:r>
      <w:r>
        <w:rPr>
          <w:rFonts w:hint="eastAsia"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2检验依据</w:t>
      </w:r>
    </w:p>
    <w:p>
      <w:pPr>
        <w:keepNext w:val="0"/>
        <w:keepLines w:val="0"/>
        <w:pageBreakBefore w:val="0"/>
        <w:kinsoku/>
        <w:wordWrap/>
        <w:overflowPunct/>
        <w:topLinePunct w:val="0"/>
        <w:bidi w:val="0"/>
        <w:adjustRightInd w:val="0"/>
        <w:snapToGrid w:val="0"/>
        <w:spacing w:line="560" w:lineRule="exact"/>
        <w:jc w:val="center"/>
        <w:rPr>
          <w:rFonts w:hint="default" w:ascii="Times New Roman" w:hAnsi="Times New Roman" w:eastAsia="仿宋_GB2312" w:cs="Times New Roman"/>
          <w:bCs/>
          <w:color w:val="000000"/>
          <w:sz w:val="32"/>
          <w:szCs w:val="32"/>
          <w:highlight w:val="none"/>
          <w:lang w:val="en-US" w:eastAsia="zh-CN"/>
        </w:rPr>
      </w:pPr>
      <w:r>
        <w:rPr>
          <w:rFonts w:hint="default" w:ascii="Times New Roman" w:hAnsi="Times New Roman" w:eastAsia="仿宋_GB2312" w:cs="Times New Roman"/>
          <w:bCs/>
          <w:color w:val="000000"/>
          <w:sz w:val="32"/>
          <w:szCs w:val="32"/>
          <w:highlight w:val="none"/>
        </w:rPr>
        <w:t>表</w:t>
      </w:r>
      <w:r>
        <w:rPr>
          <w:rFonts w:hint="eastAsia" w:eastAsia="仿宋_GB2312" w:cs="Times New Roman"/>
          <w:bCs/>
          <w:color w:val="000000"/>
          <w:sz w:val="32"/>
          <w:szCs w:val="32"/>
          <w:highlight w:val="none"/>
          <w:lang w:val="en-US" w:eastAsia="zh-CN"/>
        </w:rPr>
        <w:t>1</w:t>
      </w:r>
      <w:r>
        <w:rPr>
          <w:rFonts w:hint="default" w:ascii="Times New Roman" w:hAnsi="Times New Roman" w:eastAsia="仿宋_GB2312" w:cs="Times New Roman"/>
          <w:bCs/>
          <w:color w:val="000000"/>
          <w:sz w:val="32"/>
          <w:szCs w:val="32"/>
          <w:highlight w:val="none"/>
        </w:rPr>
        <w:t xml:space="preserve"> </w:t>
      </w:r>
      <w:r>
        <w:rPr>
          <w:rFonts w:hint="eastAsia" w:eastAsia="仿宋_GB2312" w:cs="Times New Roman"/>
          <w:bCs/>
          <w:color w:val="000000"/>
          <w:sz w:val="32"/>
          <w:szCs w:val="32"/>
          <w:highlight w:val="none"/>
          <w:lang w:val="en-US" w:eastAsia="zh-CN"/>
        </w:rPr>
        <w:t>电气火灾监控探测器</w:t>
      </w:r>
    </w:p>
    <w:tbl>
      <w:tblPr>
        <w:tblStyle w:val="16"/>
        <w:tblW w:w="8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5016"/>
        <w:gridCol w:w="2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blHeader/>
          <w:jc w:val="center"/>
        </w:trPr>
        <w:tc>
          <w:tcPr>
            <w:tcW w:w="870" w:type="dxa"/>
            <w:noWrap w:val="0"/>
            <w:vAlign w:val="top"/>
          </w:tcPr>
          <w:p>
            <w:pPr>
              <w:keepNext w:val="0"/>
              <w:keepLines w:val="0"/>
              <w:pageBreakBefore w:val="0"/>
              <w:kinsoku/>
              <w:wordWrap/>
              <w:overflowPunct/>
              <w:topLinePunct w:val="0"/>
              <w:bidi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序号</w:t>
            </w:r>
          </w:p>
        </w:tc>
        <w:tc>
          <w:tcPr>
            <w:tcW w:w="5016" w:type="dxa"/>
            <w:noWrap w:val="0"/>
            <w:vAlign w:val="top"/>
          </w:tcPr>
          <w:p>
            <w:pPr>
              <w:keepNext w:val="0"/>
              <w:keepLines w:val="0"/>
              <w:pageBreakBefore w:val="0"/>
              <w:kinsoku/>
              <w:wordWrap/>
              <w:overflowPunct/>
              <w:topLinePunct w:val="0"/>
              <w:bidi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检验项目</w:t>
            </w:r>
          </w:p>
        </w:tc>
        <w:tc>
          <w:tcPr>
            <w:tcW w:w="2651" w:type="dxa"/>
            <w:noWrap w:val="0"/>
            <w:vAlign w:val="top"/>
          </w:tcPr>
          <w:p>
            <w:pPr>
              <w:keepNext w:val="0"/>
              <w:keepLines w:val="0"/>
              <w:pageBreakBefore w:val="0"/>
              <w:kinsoku/>
              <w:wordWrap/>
              <w:overflowPunct/>
              <w:topLinePunct w:val="0"/>
              <w:bidi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70" w:type="dxa"/>
            <w:noWrap w:val="0"/>
            <w:vAlign w:val="center"/>
          </w:tcPr>
          <w:p>
            <w:pPr>
              <w:keepNext w:val="0"/>
              <w:keepLines w:val="0"/>
              <w:pageBreakBefore w:val="0"/>
              <w:kinsoku/>
              <w:wordWrap/>
              <w:overflowPunct/>
              <w:topLinePunct w:val="0"/>
              <w:bidi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1</w:t>
            </w:r>
          </w:p>
        </w:tc>
        <w:tc>
          <w:tcPr>
            <w:tcW w:w="5016" w:type="dxa"/>
            <w:noWrap w:val="0"/>
            <w:vAlign w:val="center"/>
          </w:tcPr>
          <w:p>
            <w:pPr>
              <w:keepNext w:val="0"/>
              <w:keepLines w:val="0"/>
              <w:pageBreakBefore w:val="0"/>
              <w:kinsoku/>
              <w:wordWrap/>
              <w:overflowPunct/>
              <w:topLinePunct w:val="0"/>
              <w:bidi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绝缘电阻</w:t>
            </w:r>
          </w:p>
        </w:tc>
        <w:tc>
          <w:tcPr>
            <w:tcW w:w="2651" w:type="dxa"/>
            <w:noWrap w:val="0"/>
            <w:vAlign w:val="center"/>
          </w:tcPr>
          <w:p>
            <w:pPr>
              <w:keepNext w:val="0"/>
              <w:keepLines w:val="0"/>
              <w:pageBreakBefore w:val="0"/>
              <w:kinsoku/>
              <w:wordWrap/>
              <w:overflowPunct/>
              <w:topLinePunct w:val="0"/>
              <w:bidi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 xml:space="preserve">GB 14287.2-2014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70" w:type="dxa"/>
            <w:noWrap w:val="0"/>
            <w:vAlign w:val="center"/>
          </w:tcPr>
          <w:p>
            <w:pPr>
              <w:keepNext w:val="0"/>
              <w:keepLines w:val="0"/>
              <w:pageBreakBefore w:val="0"/>
              <w:kinsoku/>
              <w:wordWrap/>
              <w:overflowPunct/>
              <w:topLinePunct w:val="0"/>
              <w:bidi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2</w:t>
            </w:r>
          </w:p>
        </w:tc>
        <w:tc>
          <w:tcPr>
            <w:tcW w:w="5016" w:type="dxa"/>
            <w:noWrap w:val="0"/>
            <w:vAlign w:val="center"/>
          </w:tcPr>
          <w:p>
            <w:pPr>
              <w:keepNext w:val="0"/>
              <w:keepLines w:val="0"/>
              <w:pageBreakBefore w:val="0"/>
              <w:kinsoku/>
              <w:wordWrap/>
              <w:overflowPunct/>
              <w:topLinePunct w:val="0"/>
              <w:bidi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电气强度</w:t>
            </w:r>
          </w:p>
        </w:tc>
        <w:tc>
          <w:tcPr>
            <w:tcW w:w="2651" w:type="dxa"/>
            <w:noWrap w:val="0"/>
            <w:vAlign w:val="center"/>
          </w:tcPr>
          <w:p>
            <w:pPr>
              <w:keepNext w:val="0"/>
              <w:keepLines w:val="0"/>
              <w:pageBreakBefore w:val="0"/>
              <w:kinsoku/>
              <w:wordWrap/>
              <w:overflowPunct/>
              <w:topLinePunct w:val="0"/>
              <w:bidi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 xml:space="preserve">GB 14287.2-2014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70" w:type="dxa"/>
            <w:noWrap w:val="0"/>
            <w:vAlign w:val="center"/>
          </w:tcPr>
          <w:p>
            <w:pPr>
              <w:keepNext w:val="0"/>
              <w:keepLines w:val="0"/>
              <w:pageBreakBefore w:val="0"/>
              <w:kinsoku/>
              <w:wordWrap/>
              <w:overflowPunct/>
              <w:topLinePunct w:val="0"/>
              <w:bidi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3</w:t>
            </w:r>
          </w:p>
        </w:tc>
        <w:tc>
          <w:tcPr>
            <w:tcW w:w="5016" w:type="dxa"/>
            <w:noWrap w:val="0"/>
            <w:vAlign w:val="center"/>
          </w:tcPr>
          <w:p>
            <w:pPr>
              <w:keepNext w:val="0"/>
              <w:keepLines w:val="0"/>
              <w:pageBreakBefore w:val="0"/>
              <w:kinsoku/>
              <w:wordWrap/>
              <w:overflowPunct/>
              <w:topLinePunct w:val="0"/>
              <w:bidi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射频场感应的传导骚扰抗扰度试验</w:t>
            </w:r>
          </w:p>
        </w:tc>
        <w:tc>
          <w:tcPr>
            <w:tcW w:w="2651" w:type="dxa"/>
            <w:noWrap w:val="0"/>
            <w:vAlign w:val="center"/>
          </w:tcPr>
          <w:p>
            <w:pPr>
              <w:keepNext w:val="0"/>
              <w:keepLines w:val="0"/>
              <w:pageBreakBefore w:val="0"/>
              <w:kinsoku/>
              <w:wordWrap/>
              <w:overflowPunct/>
              <w:topLinePunct w:val="0"/>
              <w:bidi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 xml:space="preserve">GB 14287.2-2014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70" w:type="dxa"/>
            <w:noWrap w:val="0"/>
            <w:vAlign w:val="center"/>
          </w:tcPr>
          <w:p>
            <w:pPr>
              <w:keepNext w:val="0"/>
              <w:keepLines w:val="0"/>
              <w:pageBreakBefore w:val="0"/>
              <w:kinsoku/>
              <w:wordWrap/>
              <w:overflowPunct/>
              <w:topLinePunct w:val="0"/>
              <w:bidi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4</w:t>
            </w:r>
          </w:p>
        </w:tc>
        <w:tc>
          <w:tcPr>
            <w:tcW w:w="5016" w:type="dxa"/>
            <w:noWrap w:val="0"/>
            <w:vAlign w:val="center"/>
          </w:tcPr>
          <w:p>
            <w:pPr>
              <w:keepNext w:val="0"/>
              <w:keepLines w:val="0"/>
              <w:pageBreakBefore w:val="0"/>
              <w:kinsoku/>
              <w:wordWrap/>
              <w:overflowPunct/>
              <w:topLinePunct w:val="0"/>
              <w:bidi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静电放电抗扰度试验</w:t>
            </w:r>
          </w:p>
        </w:tc>
        <w:tc>
          <w:tcPr>
            <w:tcW w:w="2651" w:type="dxa"/>
            <w:noWrap w:val="0"/>
            <w:vAlign w:val="center"/>
          </w:tcPr>
          <w:p>
            <w:pPr>
              <w:keepNext w:val="0"/>
              <w:keepLines w:val="0"/>
              <w:pageBreakBefore w:val="0"/>
              <w:kinsoku/>
              <w:wordWrap/>
              <w:overflowPunct/>
              <w:topLinePunct w:val="0"/>
              <w:bidi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 xml:space="preserve">GB 14287.2-2014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70" w:type="dxa"/>
            <w:noWrap w:val="0"/>
            <w:vAlign w:val="center"/>
          </w:tcPr>
          <w:p>
            <w:pPr>
              <w:keepNext w:val="0"/>
              <w:keepLines w:val="0"/>
              <w:pageBreakBefore w:val="0"/>
              <w:kinsoku/>
              <w:wordWrap/>
              <w:overflowPunct/>
              <w:topLinePunct w:val="0"/>
              <w:bidi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5</w:t>
            </w:r>
          </w:p>
        </w:tc>
        <w:tc>
          <w:tcPr>
            <w:tcW w:w="5016"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电快速瞬变脉冲群抗扰度试验</w:t>
            </w:r>
          </w:p>
        </w:tc>
        <w:tc>
          <w:tcPr>
            <w:tcW w:w="2651" w:type="dxa"/>
            <w:noWrap w:val="0"/>
            <w:vAlign w:val="center"/>
          </w:tcPr>
          <w:p>
            <w:pPr>
              <w:keepNext w:val="0"/>
              <w:keepLines w:val="0"/>
              <w:pageBreakBefore w:val="0"/>
              <w:kinsoku/>
              <w:wordWrap/>
              <w:overflowPunct/>
              <w:topLinePunct w:val="0"/>
              <w:bidi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 xml:space="preserve">GB 14287.2-2014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70" w:type="dxa"/>
            <w:noWrap w:val="0"/>
            <w:vAlign w:val="center"/>
          </w:tcPr>
          <w:p>
            <w:pPr>
              <w:keepNext w:val="0"/>
              <w:keepLines w:val="0"/>
              <w:pageBreakBefore w:val="0"/>
              <w:kinsoku/>
              <w:wordWrap/>
              <w:overflowPunct/>
              <w:topLinePunct w:val="0"/>
              <w:bidi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6</w:t>
            </w:r>
          </w:p>
        </w:tc>
        <w:tc>
          <w:tcPr>
            <w:tcW w:w="5016" w:type="dxa"/>
            <w:noWrap w:val="0"/>
            <w:vAlign w:val="center"/>
          </w:tcPr>
          <w:p>
            <w:pPr>
              <w:keepNext w:val="0"/>
              <w:keepLines w:val="0"/>
              <w:pageBreakBefore w:val="0"/>
              <w:kinsoku/>
              <w:wordWrap/>
              <w:overflowPunct/>
              <w:topLinePunct w:val="0"/>
              <w:bidi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浪涌（冲击）抗扰度试验</w:t>
            </w:r>
          </w:p>
        </w:tc>
        <w:tc>
          <w:tcPr>
            <w:tcW w:w="2651" w:type="dxa"/>
            <w:noWrap w:val="0"/>
            <w:vAlign w:val="center"/>
          </w:tcPr>
          <w:p>
            <w:pPr>
              <w:keepNext w:val="0"/>
              <w:keepLines w:val="0"/>
              <w:pageBreakBefore w:val="0"/>
              <w:kinsoku/>
              <w:wordWrap/>
              <w:overflowPunct/>
              <w:topLinePunct w:val="0"/>
              <w:bidi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 xml:space="preserve">GB 14287.2-2014 </w:t>
            </w:r>
          </w:p>
        </w:tc>
      </w:tr>
    </w:tbl>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Cs w:val="32"/>
          <w:highlight w:val="none"/>
        </w:rPr>
      </w:pPr>
      <w:r>
        <w:rPr>
          <w:rFonts w:hint="default" w:ascii="Times New Roman" w:hAnsi="Times New Roman" w:eastAsia="仿宋_GB2312" w:cs="Times New Roman"/>
          <w:color w:val="000000"/>
          <w:szCs w:val="21"/>
          <w:highlight w:val="none"/>
        </w:rPr>
        <w:t>执行企业标准、团体标准、地方标准的产品，检验项目参照上述内容执行。</w:t>
      </w:r>
    </w:p>
    <w:p>
      <w:pPr>
        <w:keepNext w:val="0"/>
        <w:keepLines w:val="0"/>
        <w:pageBreakBefore w:val="0"/>
        <w:kinsoku/>
        <w:wordWrap/>
        <w:overflowPunct/>
        <w:topLinePunct w:val="0"/>
        <w:bidi w:val="0"/>
        <w:snapToGrid w:val="0"/>
        <w:spacing w:line="560" w:lineRule="exact"/>
        <w:ind w:firstLine="640" w:firstLineChars="200"/>
        <w:rPr>
          <w:rFonts w:hint="default" w:ascii="Times New Roman" w:hAnsi="Times New Roman" w:eastAsia="仿宋_GB2312" w:cs="Times New Roman"/>
          <w:color w:val="000000"/>
          <w:szCs w:val="32"/>
          <w:highlight w:val="none"/>
        </w:rPr>
      </w:pPr>
      <w:r>
        <w:rPr>
          <w:rFonts w:hint="default" w:ascii="Times New Roman" w:hAnsi="Times New Roman" w:eastAsia="仿宋_GB2312" w:cs="Times New Roman"/>
          <w:color w:val="000000"/>
          <w:szCs w:val="32"/>
          <w:highlight w:val="none"/>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3判定规则</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3.1依据标准</w:t>
      </w:r>
    </w:p>
    <w:p>
      <w:pPr>
        <w:keepNext w:val="0"/>
        <w:keepLines w:val="0"/>
        <w:pageBreakBefore w:val="0"/>
        <w:kinsoku/>
        <w:wordWrap/>
        <w:overflowPunct/>
        <w:topLinePunct w:val="0"/>
        <w:bidi w:val="0"/>
        <w:snapToGrid w:val="0"/>
        <w:spacing w:line="560" w:lineRule="exact"/>
        <w:ind w:firstLine="636" w:firstLineChars="199"/>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GB</w:t>
      </w:r>
      <w:r>
        <w:rPr>
          <w:rFonts w:hint="eastAsia" w:ascii="Times New Roman" w:hAnsi="Times New Roman" w:eastAsia="仿宋_GB2312"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lang w:eastAsia="zh-CN"/>
        </w:rPr>
        <w:t>14287.2-2014  电气火灾监控系统 第2部分：剩余电流式电气火灾监控探测器</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lang w:val="en"/>
        </w:rPr>
      </w:pPr>
      <w:r>
        <w:rPr>
          <w:rFonts w:hint="default" w:ascii="Times New Roman" w:hAnsi="Times New Roman" w:eastAsia="仿宋_GB2312" w:cs="Times New Roman"/>
          <w:sz w:val="32"/>
          <w:szCs w:val="32"/>
          <w:highlight w:val="none"/>
        </w:rPr>
        <w:t>现行有效的企业标准、团体标准、地方标准及产品明示质量要求</w:t>
      </w:r>
      <w:r>
        <w:rPr>
          <w:rFonts w:hint="default" w:ascii="Times New Roman" w:hAnsi="Times New Roman" w:eastAsia="仿宋_GB2312" w:cs="Times New Roman"/>
          <w:bCs/>
          <w:color w:val="000000"/>
          <w:szCs w:val="32"/>
          <w:highlight w:val="none"/>
        </w:rPr>
        <w:t>。</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3.2判定原则</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经检验，检验项目全部合格，判定为被抽查产品所检项目未发现不合格；检验项目中任一项或一项以上不合格，判定为被抽查产品不合格。</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若被检产品明示的质量要求高于本细则中检验项目依据的标准要求时，应按被检产品明示的质量要求判定。</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若被检产品明示的质量要求低于本细则中检验项目依据的强制性标准要求时，应按照强制性标准要求判定。</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若被检产品明示的质量要求低于或包含本细则中检验项目依据的推荐性标准要求时，应以被检产品明示的质量要求判定。</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若被检产品明示的质量要求缺少本细则中检验项目依据的强制性标准要求时，应按照强制性标准要求判定。</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若被检产品明示的质量要求缺少本细则中检验项目依据的推荐性标准要求时，该项目不参与判定。</w:t>
      </w:r>
    </w:p>
    <w:p>
      <w:pPr>
        <w:keepNext w:val="0"/>
        <w:keepLines w:val="0"/>
        <w:pageBreakBefore w:val="0"/>
        <w:kinsoku/>
        <w:wordWrap/>
        <w:overflowPunct/>
        <w:topLinePunct w:val="0"/>
        <w:bidi w:val="0"/>
        <w:spacing w:line="560"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br w:type="page"/>
      </w: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outlineLvl w:val="0"/>
        <w:rPr>
          <w:rFonts w:hint="eastAsia" w:ascii="Times New Roman" w:hAnsi="Times New Roman" w:eastAsia="方正小标宋简体" w:cs="Times New Roman"/>
          <w:sz w:val="44"/>
          <w:szCs w:val="44"/>
          <w:highlight w:val="none"/>
          <w:lang w:eastAsia="zh-CN"/>
        </w:rPr>
      </w:pPr>
      <w:r>
        <w:rPr>
          <w:rFonts w:hint="default" w:ascii="Times New Roman" w:hAnsi="Times New Roman" w:eastAsia="方正小标宋简体" w:cs="Times New Roman"/>
          <w:sz w:val="44"/>
          <w:szCs w:val="44"/>
          <w:highlight w:val="none"/>
          <w:lang w:eastAsia="zh-CN"/>
        </w:rPr>
        <w:t>2026</w:t>
      </w:r>
      <w:r>
        <w:rPr>
          <w:rFonts w:hint="default" w:ascii="Times New Roman" w:hAnsi="Times New Roman" w:eastAsia="方正小标宋简体" w:cs="Times New Roman"/>
          <w:sz w:val="44"/>
          <w:szCs w:val="44"/>
          <w:highlight w:val="none"/>
        </w:rPr>
        <w:t>年</w:t>
      </w:r>
      <w:r>
        <w:rPr>
          <w:rFonts w:hint="default" w:ascii="Times New Roman" w:hAnsi="Times New Roman" w:eastAsia="方正小标宋简体" w:cs="Times New Roman"/>
          <w:sz w:val="44"/>
          <w:szCs w:val="44"/>
          <w:highlight w:val="none"/>
          <w:lang w:eastAsia="zh-CN"/>
        </w:rPr>
        <w:t>新疆维吾尔自治区</w:t>
      </w:r>
      <w:r>
        <w:rPr>
          <w:rFonts w:hint="eastAsia" w:ascii="Times New Roman" w:hAnsi="Times New Roman" w:eastAsia="方正小标宋简体" w:cs="Times New Roman"/>
          <w:sz w:val="44"/>
          <w:szCs w:val="44"/>
          <w:highlight w:val="none"/>
          <w:lang w:eastAsia="zh-CN"/>
        </w:rPr>
        <w:t>独立式感烟火灾</w:t>
      </w: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outlineLvl w:val="0"/>
        <w:rPr>
          <w:rFonts w:hint="default" w:ascii="Times New Roman" w:hAnsi="Times New Roman" w:eastAsia="方正小标宋简体" w:cs="Times New Roman"/>
          <w:sz w:val="44"/>
          <w:szCs w:val="44"/>
          <w:highlight w:val="none"/>
          <w:lang w:eastAsia="zh-CN"/>
        </w:rPr>
      </w:pPr>
      <w:r>
        <w:rPr>
          <w:rFonts w:hint="eastAsia" w:ascii="Times New Roman" w:hAnsi="Times New Roman" w:eastAsia="方正小标宋简体" w:cs="Times New Roman"/>
          <w:sz w:val="44"/>
          <w:szCs w:val="44"/>
          <w:highlight w:val="none"/>
          <w:lang w:eastAsia="zh-CN"/>
        </w:rPr>
        <w:t>探测报警器</w:t>
      </w:r>
      <w:r>
        <w:rPr>
          <w:rFonts w:hint="default" w:ascii="Times New Roman" w:hAnsi="Times New Roman" w:eastAsia="方正小标宋简体" w:cs="Times New Roman"/>
          <w:sz w:val="44"/>
          <w:szCs w:val="44"/>
          <w:highlight w:val="none"/>
          <w:lang w:eastAsia="zh-CN"/>
        </w:rPr>
        <w:t>产品质量监督抽查实施细则</w:t>
      </w:r>
    </w:p>
    <w:p>
      <w:pPr>
        <w:keepNext w:val="0"/>
        <w:keepLines w:val="0"/>
        <w:pageBreakBefore w:val="0"/>
        <w:kinsoku/>
        <w:wordWrap/>
        <w:overflowPunct/>
        <w:topLinePunct w:val="0"/>
        <w:bidi w:val="0"/>
        <w:adjustRightInd w:val="0"/>
        <w:snapToGrid w:val="0"/>
        <w:spacing w:line="560" w:lineRule="exact"/>
        <w:rPr>
          <w:rFonts w:hint="default" w:ascii="Times New Roman" w:hAnsi="Times New Roman" w:eastAsia="黑体" w:cs="Times New Roman"/>
          <w:b/>
          <w:bCs/>
          <w:szCs w:val="21"/>
          <w:highlight w:val="none"/>
        </w:rPr>
      </w:pP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1抽样方法</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抽样领域为新疆维吾尔自治区</w:t>
      </w:r>
      <w:r>
        <w:rPr>
          <w:rFonts w:hint="eastAsia" w:eastAsia="仿宋_GB2312" w:cs="Times New Roman"/>
          <w:sz w:val="32"/>
          <w:szCs w:val="32"/>
          <w:highlight w:val="none"/>
          <w:lang w:val="en-US" w:eastAsia="zh-CN"/>
        </w:rPr>
        <w:t>流通</w:t>
      </w:r>
      <w:r>
        <w:rPr>
          <w:rFonts w:hint="default" w:ascii="Times New Roman" w:hAnsi="Times New Roman" w:eastAsia="仿宋_GB2312" w:cs="Times New Roman"/>
          <w:sz w:val="32"/>
          <w:szCs w:val="32"/>
          <w:highlight w:val="none"/>
        </w:rPr>
        <w:t>领域。</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抽查产品为</w:t>
      </w:r>
      <w:r>
        <w:rPr>
          <w:rFonts w:hint="eastAsia" w:ascii="Times New Roman" w:hAnsi="Times New Roman" w:eastAsia="仿宋_GB2312" w:cs="Times New Roman"/>
          <w:sz w:val="32"/>
          <w:szCs w:val="32"/>
          <w:highlight w:val="none"/>
          <w:lang w:eastAsia="zh-CN"/>
        </w:rPr>
        <w:t>独立式感烟火灾探测报警器</w:t>
      </w:r>
      <w:r>
        <w:rPr>
          <w:rFonts w:hint="eastAsia" w:eastAsia="仿宋_GB2312"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以随机抽样的方式在被抽样</w:t>
      </w:r>
      <w:r>
        <w:rPr>
          <w:rFonts w:hint="default" w:ascii="Times New Roman" w:hAnsi="Times New Roman" w:eastAsia="仿宋_GB2312" w:cs="Times New Roman"/>
          <w:sz w:val="32"/>
          <w:szCs w:val="32"/>
          <w:highlight w:val="none"/>
          <w:lang w:eastAsia="zh-CN"/>
        </w:rPr>
        <w:t>生产者</w:t>
      </w:r>
      <w:r>
        <w:rPr>
          <w:rFonts w:hint="eastAsia" w:eastAsia="仿宋_GB2312" w:cs="Times New Roman"/>
          <w:sz w:val="32"/>
          <w:szCs w:val="32"/>
          <w:highlight w:val="none"/>
          <w:lang w:eastAsia="zh-CN"/>
        </w:rPr>
        <w:t>和销售者</w:t>
      </w:r>
      <w:r>
        <w:rPr>
          <w:rFonts w:hint="default" w:ascii="Times New Roman" w:hAnsi="Times New Roman" w:eastAsia="仿宋_GB2312" w:cs="Times New Roman"/>
          <w:sz w:val="32"/>
          <w:szCs w:val="32"/>
          <w:highlight w:val="none"/>
        </w:rPr>
        <w:t>的待销产品中抽取。</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随机数一般可使用随机数表、随机数骰子或扑克牌等方法产生。</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抽取样品应为同一生产企业生产的同一种类、同一型号规格、同一批次的产品。</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每批次产品抽取样品</w:t>
      </w:r>
      <w:r>
        <w:rPr>
          <w:rFonts w:hint="eastAsia" w:ascii="Times New Roman" w:hAnsi="Times New Roman" w:eastAsia="仿宋_GB2312" w:cs="Times New Roman"/>
          <w:sz w:val="32"/>
          <w:szCs w:val="32"/>
          <w:highlight w:val="none"/>
          <w:lang w:val="en-US" w:eastAsia="zh-CN"/>
        </w:rPr>
        <w:t>8</w:t>
      </w:r>
      <w:r>
        <w:rPr>
          <w:rFonts w:hint="eastAsia" w:ascii="Times New Roman" w:hAnsi="Times New Roman" w:eastAsia="仿宋_GB2312" w:cs="Times New Roman"/>
          <w:sz w:val="32"/>
          <w:szCs w:val="32"/>
          <w:highlight w:val="none"/>
        </w:rPr>
        <w:t>只，其中</w:t>
      </w: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rPr>
        <w:t>只作为检验样品，</w:t>
      </w: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rPr>
        <w:t>只作为备用样品。</w:t>
      </w: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2检验依据</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本细则中所抽产品的检验项目、检验方法见表</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w:t>
      </w:r>
    </w:p>
    <w:p>
      <w:pPr>
        <w:keepNext w:val="0"/>
        <w:keepLines w:val="0"/>
        <w:pageBreakBefore w:val="0"/>
        <w:kinsoku/>
        <w:wordWrap/>
        <w:overflowPunct/>
        <w:topLinePunct w:val="0"/>
        <w:bidi w:val="0"/>
        <w:adjustRightInd w:val="0"/>
        <w:snapToGrid w:val="0"/>
        <w:spacing w:before="156" w:beforeLines="50" w:line="560" w:lineRule="exact"/>
        <w:jc w:val="center"/>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表</w:t>
      </w:r>
      <w:r>
        <w:rPr>
          <w:rFonts w:hint="eastAsia" w:eastAsia="仿宋_GB2312" w:cs="Times New Roman"/>
          <w:color w:val="000000"/>
          <w:sz w:val="32"/>
          <w:szCs w:val="32"/>
          <w:highlight w:val="none"/>
          <w:lang w:val="en-US" w:eastAsia="zh-CN"/>
        </w:rPr>
        <w:t>1</w:t>
      </w:r>
      <w:r>
        <w:rPr>
          <w:rFonts w:hint="eastAsia" w:ascii="Times New Roman" w:hAnsi="Times New Roman" w:eastAsia="仿宋_GB2312" w:cs="Times New Roman"/>
          <w:color w:val="000000"/>
          <w:sz w:val="32"/>
          <w:szCs w:val="32"/>
          <w:highlight w:val="none"/>
          <w:lang w:eastAsia="zh-CN"/>
        </w:rPr>
        <w:t xml:space="preserve"> 独立式感烟火灾探测报警器</w:t>
      </w:r>
    </w:p>
    <w:tbl>
      <w:tblPr>
        <w:tblStyle w:val="17"/>
        <w:tblW w:w="856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4380"/>
        <w:gridCol w:w="3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blHeader/>
        </w:trPr>
        <w:tc>
          <w:tcPr>
            <w:tcW w:w="1169" w:type="dxa"/>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pacing w:val="0"/>
                <w:w w:val="100"/>
                <w:sz w:val="32"/>
                <w:szCs w:val="32"/>
                <w:highlight w:val="none"/>
              </w:rPr>
            </w:pPr>
            <w:r>
              <w:rPr>
                <w:rFonts w:hint="eastAsia" w:ascii="Times New Roman" w:hAnsi="Times New Roman" w:eastAsia="仿宋_GB2312" w:cs="Times New Roman"/>
                <w:color w:val="000000"/>
                <w:spacing w:val="0"/>
                <w:w w:val="100"/>
                <w:sz w:val="32"/>
                <w:szCs w:val="32"/>
                <w:highlight w:val="none"/>
              </w:rPr>
              <w:t>序号</w:t>
            </w:r>
          </w:p>
        </w:tc>
        <w:tc>
          <w:tcPr>
            <w:tcW w:w="4380" w:type="dxa"/>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pacing w:val="0"/>
                <w:w w:val="100"/>
                <w:sz w:val="32"/>
                <w:szCs w:val="32"/>
                <w:highlight w:val="none"/>
              </w:rPr>
            </w:pPr>
            <w:r>
              <w:rPr>
                <w:rFonts w:hint="eastAsia" w:ascii="Times New Roman" w:hAnsi="Times New Roman" w:eastAsia="仿宋_GB2312" w:cs="Times New Roman"/>
                <w:color w:val="000000"/>
                <w:spacing w:val="0"/>
                <w:w w:val="100"/>
                <w:sz w:val="32"/>
                <w:szCs w:val="32"/>
                <w:highlight w:val="none"/>
              </w:rPr>
              <w:t>检验项目</w:t>
            </w:r>
          </w:p>
        </w:tc>
        <w:tc>
          <w:tcPr>
            <w:tcW w:w="3014" w:type="dxa"/>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pacing w:val="0"/>
                <w:w w:val="100"/>
                <w:sz w:val="32"/>
                <w:szCs w:val="32"/>
                <w:highlight w:val="none"/>
              </w:rPr>
            </w:pPr>
            <w:r>
              <w:rPr>
                <w:rFonts w:hint="eastAsia" w:ascii="Times New Roman" w:hAnsi="Times New Roman" w:eastAsia="仿宋_GB2312" w:cs="Times New Roman"/>
                <w:color w:val="000000"/>
                <w:spacing w:val="0"/>
                <w:w w:val="100"/>
                <w:sz w:val="32"/>
                <w:szCs w:val="32"/>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169" w:type="dxa"/>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pacing w:val="0"/>
                <w:w w:val="100"/>
                <w:sz w:val="32"/>
                <w:szCs w:val="32"/>
                <w:highlight w:val="none"/>
                <w:lang w:val="en-US" w:eastAsia="zh-CN"/>
              </w:rPr>
            </w:pPr>
            <w:r>
              <w:rPr>
                <w:rFonts w:hint="eastAsia" w:ascii="Times New Roman" w:hAnsi="Times New Roman" w:eastAsia="仿宋_GB2312" w:cs="Times New Roman"/>
                <w:color w:val="000000"/>
                <w:spacing w:val="0"/>
                <w:w w:val="100"/>
                <w:sz w:val="32"/>
                <w:szCs w:val="32"/>
                <w:highlight w:val="none"/>
                <w:lang w:val="en-US" w:eastAsia="zh-CN"/>
              </w:rPr>
              <w:t>1</w:t>
            </w:r>
          </w:p>
        </w:tc>
        <w:tc>
          <w:tcPr>
            <w:tcW w:w="4380" w:type="dxa"/>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pacing w:val="0"/>
                <w:w w:val="100"/>
                <w:sz w:val="32"/>
                <w:szCs w:val="32"/>
                <w:highlight w:val="none"/>
                <w:lang w:val="en-US" w:eastAsia="zh-CN"/>
              </w:rPr>
            </w:pPr>
            <w:r>
              <w:rPr>
                <w:rFonts w:hint="eastAsia" w:ascii="Times New Roman" w:hAnsi="Times New Roman" w:eastAsia="仿宋_GB2312" w:cs="Times New Roman"/>
                <w:color w:val="000000"/>
                <w:spacing w:val="0"/>
                <w:w w:val="100"/>
                <w:sz w:val="32"/>
                <w:szCs w:val="32"/>
                <w:highlight w:val="none"/>
                <w:lang w:val="en-US" w:eastAsia="zh-CN"/>
              </w:rPr>
              <w:t>声压</w:t>
            </w:r>
            <w:r>
              <w:rPr>
                <w:rFonts w:hint="eastAsia" w:eastAsia="仿宋_GB2312" w:cs="Times New Roman"/>
                <w:color w:val="000000"/>
                <w:spacing w:val="0"/>
                <w:w w:val="100"/>
                <w:sz w:val="32"/>
                <w:szCs w:val="32"/>
                <w:highlight w:val="none"/>
                <w:lang w:val="en-US" w:eastAsia="zh-CN"/>
              </w:rPr>
              <w:t>级</w:t>
            </w:r>
            <w:r>
              <w:rPr>
                <w:rFonts w:hint="eastAsia" w:ascii="Times New Roman" w:hAnsi="Times New Roman" w:eastAsia="仿宋_GB2312" w:cs="Times New Roman"/>
                <w:color w:val="000000"/>
                <w:spacing w:val="0"/>
                <w:w w:val="100"/>
                <w:sz w:val="32"/>
                <w:szCs w:val="32"/>
                <w:highlight w:val="none"/>
                <w:lang w:val="en-US" w:eastAsia="zh-CN"/>
              </w:rPr>
              <w:t>试验</w:t>
            </w:r>
          </w:p>
        </w:tc>
        <w:tc>
          <w:tcPr>
            <w:tcW w:w="3014"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color w:val="000000"/>
                <w:spacing w:val="0"/>
                <w:w w:val="100"/>
                <w:sz w:val="32"/>
                <w:szCs w:val="32"/>
                <w:highlight w:val="none"/>
                <w:lang w:val="en-US" w:eastAsia="zh-CN"/>
              </w:rPr>
            </w:pPr>
            <w:r>
              <w:rPr>
                <w:rFonts w:hint="eastAsia" w:ascii="Times New Roman" w:hAnsi="Times New Roman" w:eastAsia="仿宋_GB2312" w:cs="Times New Roman"/>
                <w:color w:val="000000"/>
                <w:spacing w:val="0"/>
                <w:w w:val="100"/>
                <w:sz w:val="32"/>
                <w:szCs w:val="32"/>
                <w:highlight w:val="none"/>
              </w:rPr>
              <w:t>GB 20517-20</w:t>
            </w:r>
            <w:r>
              <w:rPr>
                <w:rFonts w:hint="eastAsia" w:eastAsia="仿宋_GB2312" w:cs="Times New Roman"/>
                <w:color w:val="000000"/>
                <w:spacing w:val="0"/>
                <w:w w:val="100"/>
                <w:sz w:val="32"/>
                <w:szCs w:val="32"/>
                <w:highlight w:val="none"/>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9" w:type="dxa"/>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pacing w:val="0"/>
                <w:w w:val="100"/>
                <w:sz w:val="32"/>
                <w:szCs w:val="32"/>
                <w:highlight w:val="none"/>
                <w:lang w:val="en-US" w:eastAsia="zh-CN"/>
              </w:rPr>
            </w:pPr>
            <w:r>
              <w:rPr>
                <w:rFonts w:hint="eastAsia" w:ascii="Times New Roman" w:hAnsi="Times New Roman" w:eastAsia="仿宋_GB2312" w:cs="Times New Roman"/>
                <w:color w:val="000000"/>
                <w:spacing w:val="0"/>
                <w:w w:val="100"/>
                <w:sz w:val="32"/>
                <w:szCs w:val="32"/>
                <w:highlight w:val="none"/>
                <w:lang w:val="en-US" w:eastAsia="zh-CN"/>
              </w:rPr>
              <w:t>2</w:t>
            </w:r>
          </w:p>
        </w:tc>
        <w:tc>
          <w:tcPr>
            <w:tcW w:w="4380" w:type="dxa"/>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pacing w:val="0"/>
                <w:w w:val="100"/>
                <w:sz w:val="32"/>
                <w:szCs w:val="32"/>
                <w:highlight w:val="none"/>
              </w:rPr>
            </w:pPr>
            <w:r>
              <w:rPr>
                <w:rFonts w:hint="eastAsia" w:ascii="Times New Roman" w:hAnsi="Times New Roman" w:eastAsia="仿宋_GB2312" w:cs="Times New Roman"/>
                <w:color w:val="000000"/>
                <w:spacing w:val="0"/>
                <w:w w:val="100"/>
                <w:sz w:val="32"/>
                <w:szCs w:val="32"/>
                <w:highlight w:val="none"/>
              </w:rPr>
              <w:t>重复性试验</w:t>
            </w:r>
          </w:p>
        </w:tc>
        <w:tc>
          <w:tcPr>
            <w:tcW w:w="3014"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pacing w:val="0"/>
                <w:w w:val="1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9" w:type="dxa"/>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pacing w:val="0"/>
                <w:w w:val="100"/>
                <w:sz w:val="32"/>
                <w:szCs w:val="32"/>
                <w:highlight w:val="none"/>
                <w:lang w:val="en-US" w:eastAsia="zh-CN"/>
              </w:rPr>
            </w:pPr>
            <w:r>
              <w:rPr>
                <w:rFonts w:hint="eastAsia" w:ascii="Times New Roman" w:hAnsi="Times New Roman" w:eastAsia="仿宋_GB2312" w:cs="Times New Roman"/>
                <w:color w:val="000000"/>
                <w:spacing w:val="0"/>
                <w:w w:val="100"/>
                <w:sz w:val="32"/>
                <w:szCs w:val="32"/>
                <w:highlight w:val="none"/>
                <w:lang w:val="en-US" w:eastAsia="zh-CN"/>
              </w:rPr>
              <w:t>3</w:t>
            </w:r>
          </w:p>
        </w:tc>
        <w:tc>
          <w:tcPr>
            <w:tcW w:w="4380" w:type="dxa"/>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pacing w:val="0"/>
                <w:w w:val="100"/>
                <w:sz w:val="32"/>
                <w:szCs w:val="32"/>
                <w:highlight w:val="none"/>
              </w:rPr>
            </w:pPr>
            <w:r>
              <w:rPr>
                <w:rFonts w:hint="eastAsia" w:ascii="Times New Roman" w:hAnsi="Times New Roman" w:eastAsia="仿宋_GB2312" w:cs="Times New Roman"/>
                <w:color w:val="000000"/>
                <w:spacing w:val="0"/>
                <w:w w:val="100"/>
                <w:sz w:val="32"/>
                <w:szCs w:val="32"/>
                <w:highlight w:val="none"/>
              </w:rPr>
              <w:t>方位试验</w:t>
            </w:r>
          </w:p>
        </w:tc>
        <w:tc>
          <w:tcPr>
            <w:tcW w:w="3014"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pacing w:val="0"/>
                <w:w w:val="1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9" w:type="dxa"/>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pacing w:val="0"/>
                <w:w w:val="100"/>
                <w:sz w:val="32"/>
                <w:szCs w:val="32"/>
                <w:highlight w:val="none"/>
                <w:lang w:val="en-US" w:eastAsia="zh-CN"/>
              </w:rPr>
            </w:pPr>
            <w:r>
              <w:rPr>
                <w:rFonts w:hint="eastAsia" w:ascii="Times New Roman" w:hAnsi="Times New Roman" w:eastAsia="仿宋_GB2312" w:cs="Times New Roman"/>
                <w:color w:val="000000"/>
                <w:spacing w:val="0"/>
                <w:w w:val="100"/>
                <w:sz w:val="32"/>
                <w:szCs w:val="32"/>
                <w:highlight w:val="none"/>
                <w:lang w:val="en-US" w:eastAsia="zh-CN"/>
              </w:rPr>
              <w:t>4</w:t>
            </w:r>
          </w:p>
        </w:tc>
        <w:tc>
          <w:tcPr>
            <w:tcW w:w="4380" w:type="dxa"/>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pacing w:val="0"/>
                <w:w w:val="100"/>
                <w:sz w:val="32"/>
                <w:szCs w:val="32"/>
                <w:highlight w:val="none"/>
              </w:rPr>
            </w:pPr>
            <w:r>
              <w:rPr>
                <w:rFonts w:hint="eastAsia" w:ascii="Times New Roman" w:hAnsi="Times New Roman" w:eastAsia="仿宋_GB2312" w:cs="Times New Roman"/>
                <w:color w:val="000000"/>
                <w:spacing w:val="0"/>
                <w:w w:val="100"/>
                <w:sz w:val="32"/>
                <w:szCs w:val="32"/>
                <w:highlight w:val="none"/>
              </w:rPr>
              <w:t>气流</w:t>
            </w:r>
            <w:r>
              <w:rPr>
                <w:rFonts w:hint="eastAsia" w:eastAsia="仿宋_GB2312" w:cs="Times New Roman"/>
                <w:color w:val="000000"/>
                <w:spacing w:val="0"/>
                <w:w w:val="100"/>
                <w:sz w:val="32"/>
                <w:szCs w:val="32"/>
                <w:highlight w:val="none"/>
                <w:lang w:eastAsia="zh-CN"/>
              </w:rPr>
              <w:t>稳定性</w:t>
            </w:r>
            <w:r>
              <w:rPr>
                <w:rFonts w:hint="eastAsia" w:ascii="Times New Roman" w:hAnsi="Times New Roman" w:eastAsia="仿宋_GB2312" w:cs="Times New Roman"/>
                <w:color w:val="000000"/>
                <w:spacing w:val="0"/>
                <w:w w:val="100"/>
                <w:sz w:val="32"/>
                <w:szCs w:val="32"/>
                <w:highlight w:val="none"/>
              </w:rPr>
              <w:t>试验</w:t>
            </w:r>
          </w:p>
        </w:tc>
        <w:tc>
          <w:tcPr>
            <w:tcW w:w="3014"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pacing w:val="0"/>
                <w:w w:val="1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9" w:type="dxa"/>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pacing w:val="0"/>
                <w:w w:val="100"/>
                <w:sz w:val="32"/>
                <w:szCs w:val="32"/>
                <w:highlight w:val="none"/>
                <w:lang w:val="en-US" w:eastAsia="zh-CN"/>
              </w:rPr>
            </w:pPr>
            <w:r>
              <w:rPr>
                <w:rFonts w:hint="eastAsia" w:ascii="Times New Roman" w:hAnsi="Times New Roman" w:eastAsia="仿宋_GB2312" w:cs="Times New Roman"/>
                <w:color w:val="000000"/>
                <w:spacing w:val="0"/>
                <w:w w:val="100"/>
                <w:sz w:val="32"/>
                <w:szCs w:val="32"/>
                <w:highlight w:val="none"/>
                <w:lang w:val="en-US" w:eastAsia="zh-CN"/>
              </w:rPr>
              <w:t>5</w:t>
            </w:r>
          </w:p>
        </w:tc>
        <w:tc>
          <w:tcPr>
            <w:tcW w:w="4380" w:type="dxa"/>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pacing w:val="0"/>
                <w:w w:val="100"/>
                <w:sz w:val="32"/>
                <w:szCs w:val="32"/>
                <w:highlight w:val="none"/>
              </w:rPr>
            </w:pPr>
            <w:r>
              <w:rPr>
                <w:rFonts w:hint="eastAsia" w:ascii="Times New Roman" w:hAnsi="Times New Roman" w:eastAsia="仿宋_GB2312" w:cs="Times New Roman"/>
                <w:color w:val="000000"/>
                <w:spacing w:val="0"/>
                <w:w w:val="100"/>
                <w:sz w:val="32"/>
                <w:szCs w:val="32"/>
                <w:highlight w:val="none"/>
              </w:rPr>
              <w:t>低温</w:t>
            </w:r>
            <w:r>
              <w:rPr>
                <w:rFonts w:hint="eastAsia" w:eastAsia="仿宋_GB2312" w:cs="Times New Roman"/>
                <w:color w:val="000000"/>
                <w:spacing w:val="0"/>
                <w:w w:val="100"/>
                <w:sz w:val="32"/>
                <w:szCs w:val="32"/>
                <w:highlight w:val="none"/>
                <w:lang w:eastAsia="zh-CN"/>
              </w:rPr>
              <w:t>（运行）</w:t>
            </w:r>
            <w:r>
              <w:rPr>
                <w:rFonts w:hint="eastAsia" w:ascii="Times New Roman" w:hAnsi="Times New Roman" w:eastAsia="仿宋_GB2312" w:cs="Times New Roman"/>
                <w:color w:val="000000"/>
                <w:spacing w:val="0"/>
                <w:w w:val="100"/>
                <w:sz w:val="32"/>
                <w:szCs w:val="32"/>
                <w:highlight w:val="none"/>
              </w:rPr>
              <w:t>试验</w:t>
            </w:r>
          </w:p>
        </w:tc>
        <w:tc>
          <w:tcPr>
            <w:tcW w:w="3014"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仿宋_GB2312" w:cs="Times New Roman"/>
                <w:color w:val="000000"/>
                <w:spacing w:val="0"/>
                <w:w w:val="100"/>
                <w:sz w:val="32"/>
                <w:szCs w:val="32"/>
                <w:highlight w:val="none"/>
              </w:rPr>
            </w:pPr>
          </w:p>
        </w:tc>
      </w:tr>
    </w:tbl>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执行企业标准、团体标准、地方标准的产品，检验项目参照上述内容执行。</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3判定规则</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3.1依据标准</w:t>
      </w:r>
    </w:p>
    <w:p>
      <w:pPr>
        <w:keepNext w:val="0"/>
        <w:keepLines w:val="0"/>
        <w:pageBreakBefore w:val="0"/>
        <w:kinsoku/>
        <w:wordWrap/>
        <w:overflowPunct/>
        <w:topLinePunct w:val="0"/>
        <w:bidi w:val="0"/>
        <w:snapToGrid w:val="0"/>
        <w:spacing w:line="560" w:lineRule="exact"/>
        <w:ind w:firstLine="636" w:firstLineChars="199"/>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GB 20517-20</w:t>
      </w:r>
      <w:r>
        <w:rPr>
          <w:rFonts w:hint="eastAsia" w:eastAsia="仿宋_GB2312" w:cs="Times New Roman"/>
          <w:sz w:val="32"/>
          <w:szCs w:val="32"/>
          <w:highlight w:val="none"/>
          <w:lang w:val="en-US" w:eastAsia="zh-CN"/>
        </w:rPr>
        <w:t>25</w:t>
      </w:r>
      <w:r>
        <w:rPr>
          <w:rFonts w:hint="eastAsia" w:ascii="Times New Roman" w:hAnsi="Times New Roman" w:eastAsia="仿宋_GB2312" w:cs="Times New Roman"/>
          <w:sz w:val="32"/>
          <w:szCs w:val="32"/>
          <w:highlight w:val="none"/>
          <w:lang w:val="en-US" w:eastAsia="zh-CN"/>
        </w:rPr>
        <w:t xml:space="preserve">  独立式感烟火灾探测报警器</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现行有效的企业标准、团体标准、地方标准及产品明示质量要求</w:t>
      </w:r>
      <w:r>
        <w:rPr>
          <w:rFonts w:hint="default" w:ascii="Times New Roman" w:hAnsi="Times New Roman" w:eastAsia="仿宋_GB2312" w:cs="Times New Roman"/>
          <w:bCs/>
          <w:color w:val="000000"/>
          <w:szCs w:val="32"/>
          <w:highlight w:val="none"/>
        </w:rPr>
        <w:t>。</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3.2判定原则</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经检验，检验项目全部合格，判定为被抽查产品所检项目未发现不合格；检验项目中任一项或一项以上不合格，判定为被抽查产品不合格。</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若被检产品明示的质量要求高于本细则中检验项目依据的标准要求时，应按被检产品明示的质量要求判定。</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若被检产品明示的质量要求低于本细则中检验项目依据的强制性标准要求时，应按照强制性标准要求判定。</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若被检产品明示的质量要求低于或包含本细则中检验项目依据的推荐性标准要求时，应以被检产品明示的质量要求判定。</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若被检产品明示的质量要求缺少本细则中检验项目依据的强制性标准要求时，应按照强制性标准要求判定。</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若被检产品明示的质量要求缺少本细则中检验项目依据的推荐性标准要求时，该项目不参与判定。</w:t>
      </w:r>
    </w:p>
    <w:p>
      <w:pPr>
        <w:keepNext w:val="0"/>
        <w:keepLines w:val="0"/>
        <w:pageBreakBefore w:val="0"/>
        <w:kinsoku/>
        <w:wordWrap/>
        <w:overflowPunct/>
        <w:topLinePunct w:val="0"/>
        <w:bidi w:val="0"/>
        <w:spacing w:line="560"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br w:type="page"/>
      </w: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outlineLvl w:val="0"/>
        <w:rPr>
          <w:rFonts w:hint="default" w:ascii="Times New Roman" w:hAnsi="Times New Roman" w:eastAsia="方正小标宋简体" w:cs="Times New Roman"/>
          <w:sz w:val="44"/>
          <w:szCs w:val="44"/>
          <w:highlight w:val="none"/>
          <w:lang w:eastAsia="zh-CN"/>
        </w:rPr>
      </w:pPr>
      <w:r>
        <w:rPr>
          <w:rFonts w:hint="default" w:ascii="Times New Roman" w:hAnsi="Times New Roman" w:eastAsia="方正小标宋简体" w:cs="Times New Roman"/>
          <w:sz w:val="44"/>
          <w:szCs w:val="44"/>
          <w:highlight w:val="none"/>
          <w:lang w:eastAsia="zh-CN"/>
        </w:rPr>
        <w:t>2026年新疆维吾尔自治区</w:t>
      </w:r>
      <w:r>
        <w:rPr>
          <w:rFonts w:hint="eastAsia" w:ascii="Times New Roman" w:hAnsi="Times New Roman" w:eastAsia="方正小标宋简体" w:cs="Times New Roman"/>
          <w:sz w:val="44"/>
          <w:szCs w:val="44"/>
          <w:highlight w:val="none"/>
          <w:lang w:eastAsia="zh-CN"/>
        </w:rPr>
        <w:t>建筑用绝缘电工</w:t>
      </w:r>
      <w:r>
        <w:rPr>
          <w:rFonts w:hint="eastAsia" w:ascii="Times New Roman" w:hAnsi="Times New Roman" w:eastAsia="方正小标宋简体" w:cs="Times New Roman"/>
          <w:sz w:val="44"/>
          <w:szCs w:val="44"/>
          <w:highlight w:val="none"/>
          <w:lang w:eastAsia="zh-CN"/>
        </w:rPr>
        <w:br w:type="textWrapping"/>
      </w:r>
      <w:r>
        <w:rPr>
          <w:rFonts w:hint="eastAsia" w:ascii="Times New Roman" w:hAnsi="Times New Roman" w:eastAsia="方正小标宋简体" w:cs="Times New Roman"/>
          <w:sz w:val="44"/>
          <w:szCs w:val="44"/>
          <w:highlight w:val="none"/>
          <w:lang w:eastAsia="zh-CN"/>
        </w:rPr>
        <w:t>套管</w:t>
      </w:r>
      <w:r>
        <w:rPr>
          <w:rFonts w:hint="default" w:ascii="Times New Roman" w:hAnsi="Times New Roman" w:eastAsia="方正小标宋简体" w:cs="Times New Roman"/>
          <w:sz w:val="44"/>
          <w:szCs w:val="44"/>
          <w:highlight w:val="none"/>
          <w:lang w:eastAsia="zh-CN"/>
        </w:rPr>
        <w:t>产品质量监督抽查实施细则</w:t>
      </w:r>
    </w:p>
    <w:p>
      <w:pPr>
        <w:keepNext w:val="0"/>
        <w:keepLines w:val="0"/>
        <w:pageBreakBefore w:val="0"/>
        <w:kinsoku/>
        <w:wordWrap/>
        <w:overflowPunct/>
        <w:topLinePunct w:val="0"/>
        <w:bidi w:val="0"/>
        <w:adjustRightInd w:val="0"/>
        <w:snapToGrid w:val="0"/>
        <w:spacing w:line="560" w:lineRule="exact"/>
        <w:rPr>
          <w:rFonts w:hint="default" w:ascii="Times New Roman" w:hAnsi="Times New Roman" w:eastAsia="黑体" w:cs="Times New Roman"/>
          <w:b/>
          <w:bCs/>
          <w:szCs w:val="21"/>
          <w:highlight w:val="none"/>
        </w:rPr>
      </w:pP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1抽样方法</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抽样领域为新疆维吾尔自治区</w:t>
      </w:r>
      <w:r>
        <w:rPr>
          <w:rFonts w:hint="eastAsia" w:eastAsia="仿宋_GB2312" w:cs="Times New Roman"/>
          <w:sz w:val="32"/>
          <w:szCs w:val="32"/>
          <w:highlight w:val="none"/>
          <w:lang w:val="en-US" w:eastAsia="zh-CN"/>
        </w:rPr>
        <w:t>生产</w:t>
      </w:r>
      <w:r>
        <w:rPr>
          <w:rFonts w:hint="default" w:ascii="Times New Roman" w:hAnsi="Times New Roman" w:eastAsia="仿宋_GB2312" w:cs="Times New Roman"/>
          <w:sz w:val="32"/>
          <w:szCs w:val="32"/>
          <w:highlight w:val="none"/>
        </w:rPr>
        <w:t>领域。</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仿宋_GB2312" w:cs="Times New Roman"/>
          <w:sz w:val="32"/>
          <w:szCs w:val="32"/>
          <w:highlight w:val="none"/>
        </w:rPr>
        <w:t>抽查产品为</w:t>
      </w:r>
      <w:r>
        <w:rPr>
          <w:rFonts w:hint="eastAsia" w:eastAsia="仿宋_GB2312" w:cs="Times New Roman"/>
          <w:sz w:val="32"/>
          <w:szCs w:val="32"/>
          <w:highlight w:val="none"/>
          <w:lang w:val="en-US" w:eastAsia="zh-CN"/>
        </w:rPr>
        <w:t>建筑用绝缘电工套管</w:t>
      </w:r>
      <w:r>
        <w:rPr>
          <w:rFonts w:hint="eastAsia" w:ascii="Times New Roman" w:hAnsi="Times New Roman" w:eastAsia="仿宋_GB2312" w:cs="Times New Roman"/>
          <w:sz w:val="32"/>
          <w:szCs w:val="32"/>
          <w:highlight w:val="none"/>
          <w:lang w:val="en-US" w:eastAsia="zh-CN"/>
        </w:rPr>
        <w:t>。</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以随机抽样的方式在被抽样生产者待销产品中抽取。</w:t>
      </w:r>
    </w:p>
    <w:p>
      <w:pPr>
        <w:keepNext w:val="0"/>
        <w:keepLines w:val="0"/>
        <w:pageBreakBefore w:val="0"/>
        <w:kinsoku/>
        <w:wordWrap/>
        <w:overflowPunct/>
        <w:topLinePunct w:val="0"/>
        <w:bidi w:val="0"/>
        <w:snapToGrid w:val="0"/>
        <w:spacing w:line="560" w:lineRule="exact"/>
        <w:ind w:firstLine="636" w:firstLineChars="19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随机数一般可使用随机数表等方法产生。</w:t>
      </w:r>
    </w:p>
    <w:p>
      <w:pPr>
        <w:keepNext w:val="0"/>
        <w:keepLines w:val="0"/>
        <w:pageBreakBefore w:val="0"/>
        <w:kinsoku/>
        <w:wordWrap/>
        <w:overflowPunct/>
        <w:topLinePunct w:val="0"/>
        <w:bidi w:val="0"/>
        <w:snapToGrid w:val="0"/>
        <w:spacing w:line="560" w:lineRule="exact"/>
        <w:ind w:firstLine="636" w:firstLineChars="199"/>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抽取样品应为同一生产企业生产的同一种类</w:t>
      </w:r>
      <w:r>
        <w:rPr>
          <w:rFonts w:hint="eastAsia"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eastAsia="zh-CN"/>
        </w:rPr>
        <w:t>同一型号规格、同一批次的产品。</w:t>
      </w:r>
    </w:p>
    <w:p>
      <w:pPr>
        <w:keepNext w:val="0"/>
        <w:keepLines w:val="0"/>
        <w:pageBreakBefore w:val="0"/>
        <w:kinsoku/>
        <w:wordWrap/>
        <w:overflowPunct/>
        <w:topLinePunct w:val="0"/>
        <w:bidi w:val="0"/>
        <w:snapToGrid w:val="0"/>
        <w:spacing w:line="560" w:lineRule="exact"/>
        <w:ind w:firstLine="636" w:firstLineChars="199"/>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抽样数量：</w:t>
      </w:r>
      <w:r>
        <w:rPr>
          <w:rFonts w:hint="eastAsia" w:ascii="Times New Roman" w:hAnsi="Times New Roman" w:eastAsia="仿宋_GB2312" w:cs="Times New Roman"/>
          <w:sz w:val="32"/>
          <w:szCs w:val="32"/>
          <w:highlight w:val="none"/>
          <w:lang w:val="en-US" w:eastAsia="zh-CN"/>
        </w:rPr>
        <w:t>检</w:t>
      </w:r>
      <w:r>
        <w:rPr>
          <w:rFonts w:hint="eastAsia" w:ascii="Times New Roman" w:hAnsi="Times New Roman" w:eastAsia="仿宋_GB2312" w:cs="Times New Roman"/>
          <w:sz w:val="32"/>
          <w:szCs w:val="32"/>
          <w:highlight w:val="none"/>
          <w:lang w:eastAsia="zh-CN"/>
        </w:rPr>
        <w:t>样</w:t>
      </w:r>
      <w:r>
        <w:rPr>
          <w:rFonts w:hint="eastAsia" w:ascii="Times New Roman" w:hAnsi="Times New Roman" w:eastAsia="仿宋_GB2312" w:cs="Times New Roman"/>
          <w:sz w:val="32"/>
          <w:szCs w:val="32"/>
          <w:highlight w:val="none"/>
          <w:lang w:val="en-US" w:eastAsia="zh-CN"/>
        </w:rPr>
        <w:t>4段，备样4段（每段1.5m）</w:t>
      </w:r>
      <w:r>
        <w:rPr>
          <w:rFonts w:hint="eastAsia" w:ascii="Times New Roman" w:hAnsi="Times New Roman" w:eastAsia="仿宋_GB2312"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2检验依据</w:t>
      </w:r>
    </w:p>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rPr>
        <w:t>表</w:t>
      </w:r>
      <w:r>
        <w:rPr>
          <w:rFonts w:hint="eastAsia" w:ascii="Times New Roman" w:hAnsi="Times New Roman" w:eastAsia="仿宋_GB2312" w:cs="Times New Roman"/>
          <w:color w:val="000000"/>
          <w:sz w:val="32"/>
          <w:szCs w:val="32"/>
          <w:highlight w:val="none"/>
          <w:lang w:val="en-US" w:eastAsia="zh-CN"/>
        </w:rPr>
        <w:t>1</w:t>
      </w:r>
      <w:r>
        <w:rPr>
          <w:rFonts w:hint="eastAsia" w:ascii="Times New Roman" w:hAnsi="Times New Roman" w:eastAsia="仿宋_GB2312" w:cs="Times New Roman"/>
          <w:color w:val="000000"/>
          <w:sz w:val="32"/>
          <w:szCs w:val="32"/>
          <w:highlight w:val="none"/>
        </w:rPr>
        <w:t xml:space="preserve"> </w:t>
      </w:r>
      <w:r>
        <w:rPr>
          <w:rFonts w:hint="eastAsia" w:ascii="Times New Roman" w:hAnsi="Times New Roman" w:eastAsia="仿宋_GB2312" w:cs="Times New Roman"/>
          <w:color w:val="000000"/>
          <w:sz w:val="32"/>
          <w:szCs w:val="32"/>
          <w:highlight w:val="none"/>
          <w:lang w:val="en-US" w:eastAsia="zh-CN"/>
        </w:rPr>
        <w:t>建筑用绝缘电工套管</w:t>
      </w:r>
    </w:p>
    <w:tbl>
      <w:tblPr>
        <w:tblStyle w:val="16"/>
        <w:tblW w:w="8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6"/>
        <w:gridCol w:w="4118"/>
        <w:gridCol w:w="3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146" w:type="dxa"/>
            <w:noWrap w:val="0"/>
            <w:vAlign w:val="top"/>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序号</w:t>
            </w:r>
          </w:p>
        </w:tc>
        <w:tc>
          <w:tcPr>
            <w:tcW w:w="4118" w:type="dxa"/>
            <w:noWrap w:val="0"/>
            <w:vAlign w:val="top"/>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检验项目</w:t>
            </w:r>
          </w:p>
        </w:tc>
        <w:tc>
          <w:tcPr>
            <w:tcW w:w="3273" w:type="dxa"/>
            <w:noWrap w:val="0"/>
            <w:vAlign w:val="top"/>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46"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1</w:t>
            </w:r>
          </w:p>
        </w:tc>
        <w:tc>
          <w:tcPr>
            <w:tcW w:w="4118"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抗压性能</w:t>
            </w:r>
          </w:p>
        </w:tc>
        <w:tc>
          <w:tcPr>
            <w:tcW w:w="3273"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JG/T 3050-1998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46"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2</w:t>
            </w:r>
          </w:p>
        </w:tc>
        <w:tc>
          <w:tcPr>
            <w:tcW w:w="4118"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弯曲性能</w:t>
            </w:r>
          </w:p>
        </w:tc>
        <w:tc>
          <w:tcPr>
            <w:tcW w:w="3273"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JG/T 3050-1998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46"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3</w:t>
            </w:r>
          </w:p>
        </w:tc>
        <w:tc>
          <w:tcPr>
            <w:tcW w:w="4118"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rPr>
              <w:t>阻燃性能</w:t>
            </w:r>
            <w:r>
              <w:rPr>
                <w:rFonts w:hint="eastAsia"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自熄时间</w:t>
            </w:r>
            <w:r>
              <w:rPr>
                <w:rFonts w:hint="eastAsia" w:eastAsia="仿宋_GB2312" w:cs="Times New Roman"/>
                <w:color w:val="000000"/>
                <w:sz w:val="32"/>
                <w:szCs w:val="32"/>
                <w:highlight w:val="none"/>
                <w:lang w:eastAsia="zh-CN"/>
              </w:rPr>
              <w:t>）</w:t>
            </w:r>
          </w:p>
        </w:tc>
        <w:tc>
          <w:tcPr>
            <w:tcW w:w="3273"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JG/T 3050-1998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46"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4</w:t>
            </w:r>
          </w:p>
        </w:tc>
        <w:tc>
          <w:tcPr>
            <w:tcW w:w="4118"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rPr>
              <w:t>阻燃性能</w:t>
            </w:r>
            <w:r>
              <w:rPr>
                <w:rFonts w:hint="eastAsia"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氧指数</w:t>
            </w:r>
            <w:r>
              <w:rPr>
                <w:rFonts w:hint="eastAsia" w:eastAsia="仿宋_GB2312" w:cs="Times New Roman"/>
                <w:color w:val="000000"/>
                <w:sz w:val="32"/>
                <w:szCs w:val="32"/>
                <w:highlight w:val="none"/>
                <w:lang w:eastAsia="zh-CN"/>
              </w:rPr>
              <w:t>）</w:t>
            </w:r>
          </w:p>
        </w:tc>
        <w:tc>
          <w:tcPr>
            <w:tcW w:w="3273"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GB/T 2406.2-2009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46"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5</w:t>
            </w:r>
          </w:p>
        </w:tc>
        <w:tc>
          <w:tcPr>
            <w:tcW w:w="4118"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rPr>
              <w:t>冲击性能</w:t>
            </w:r>
          </w:p>
        </w:tc>
        <w:tc>
          <w:tcPr>
            <w:tcW w:w="3273"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JG/T 3050-1998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46"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6</w:t>
            </w:r>
          </w:p>
        </w:tc>
        <w:tc>
          <w:tcPr>
            <w:tcW w:w="4118"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耐热性能</w:t>
            </w:r>
          </w:p>
        </w:tc>
        <w:tc>
          <w:tcPr>
            <w:tcW w:w="3273"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JG/T 3050-1998</w:t>
            </w:r>
          </w:p>
        </w:tc>
      </w:tr>
    </w:tbl>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3判定规则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3.1依据标准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JG/T 3050-1998《建筑用绝缘电工套管及配件》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sz w:val="32"/>
          <w:szCs w:val="32"/>
          <w:highlight w:val="none"/>
          <w:lang w:val="en" w:eastAsia="zh-CN"/>
        </w:rPr>
      </w:pPr>
      <w:r>
        <w:rPr>
          <w:rFonts w:hint="default" w:ascii="Times New Roman" w:hAnsi="Times New Roman" w:eastAsia="仿宋_GB2312" w:cs="Times New Roman"/>
          <w:color w:val="000000"/>
          <w:sz w:val="32"/>
          <w:szCs w:val="32"/>
          <w:highlight w:val="none"/>
        </w:rPr>
        <w:t>现行有效的企业标准、团体标准、地方标准及产品明示质量要求</w:t>
      </w:r>
      <w:r>
        <w:rPr>
          <w:rFonts w:hint="eastAsia" w:eastAsia="仿宋_GB2312" w:cs="Times New Roman"/>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3.2判定原则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若被检产品明示的质量要求缺少本细则中检验项目依据的推荐性标准要求时，该项目不参与判定。</w:t>
      </w: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outlineLvl w:val="0"/>
        <w:rPr>
          <w:rFonts w:hint="default" w:ascii="Times New Roman" w:hAnsi="Times New Roman" w:eastAsia="方正小标宋简体" w:cs="Times New Roman"/>
          <w:sz w:val="44"/>
          <w:szCs w:val="44"/>
          <w:highlight w:val="none"/>
          <w:lang w:eastAsia="zh-CN"/>
        </w:rPr>
      </w:pPr>
      <w:r>
        <w:rPr>
          <w:rFonts w:hint="default" w:ascii="Times New Roman" w:hAnsi="Times New Roman" w:eastAsia="方正小标宋简体" w:cs="Times New Roman"/>
          <w:sz w:val="44"/>
          <w:szCs w:val="44"/>
          <w:highlight w:val="none"/>
          <w:lang w:eastAsia="zh-CN"/>
        </w:rPr>
        <w:t>2026年新疆维吾尔自治区</w:t>
      </w:r>
      <w:r>
        <w:rPr>
          <w:rFonts w:hint="eastAsia" w:eastAsia="方正小标宋简体" w:cs="Times New Roman"/>
          <w:sz w:val="44"/>
          <w:szCs w:val="44"/>
          <w:highlight w:val="none"/>
          <w:lang w:val="en-US" w:eastAsia="zh-CN"/>
        </w:rPr>
        <w:t>卡式炉</w:t>
      </w:r>
      <w:r>
        <w:rPr>
          <w:rFonts w:hint="default" w:ascii="Times New Roman" w:hAnsi="Times New Roman" w:eastAsia="方正小标宋简体" w:cs="Times New Roman"/>
          <w:sz w:val="44"/>
          <w:szCs w:val="44"/>
          <w:highlight w:val="none"/>
          <w:lang w:eastAsia="zh-CN"/>
        </w:rPr>
        <w:t>产品质量</w:t>
      </w:r>
      <w:r>
        <w:rPr>
          <w:rFonts w:hint="default" w:ascii="Times New Roman" w:hAnsi="Times New Roman" w:eastAsia="方正小标宋简体" w:cs="Times New Roman"/>
          <w:sz w:val="44"/>
          <w:szCs w:val="44"/>
          <w:highlight w:val="none"/>
          <w:lang w:eastAsia="zh-CN"/>
        </w:rPr>
        <w:br w:type="textWrapping"/>
      </w:r>
      <w:r>
        <w:rPr>
          <w:rFonts w:hint="default" w:ascii="Times New Roman" w:hAnsi="Times New Roman" w:eastAsia="方正小标宋简体" w:cs="Times New Roman"/>
          <w:sz w:val="44"/>
          <w:szCs w:val="44"/>
          <w:highlight w:val="none"/>
          <w:lang w:eastAsia="zh-CN"/>
        </w:rPr>
        <w:t>监督抽查实施细则</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黑体" w:cs="Times New Roman"/>
          <w:b/>
          <w:bCs/>
          <w:szCs w:val="21"/>
          <w:highlight w:val="none"/>
        </w:rPr>
      </w:pP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1抽样方法</w:t>
      </w:r>
    </w:p>
    <w:p>
      <w:pPr>
        <w:keepNext w:val="0"/>
        <w:keepLines w:val="0"/>
        <w:pageBreakBefore w:val="0"/>
        <w:widowControl w:val="0"/>
        <w:kinsoku/>
        <w:wordWrap/>
        <w:overflowPunct/>
        <w:topLinePunct w:val="0"/>
        <w:autoSpaceDE/>
        <w:autoSpaceDN/>
        <w:bidi w:val="0"/>
        <w:snapToGrid w:val="0"/>
        <w:spacing w:line="560" w:lineRule="exact"/>
        <w:ind w:firstLine="636" w:firstLineChars="199"/>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抽样领域为新疆维吾尔自治区</w:t>
      </w:r>
      <w:r>
        <w:rPr>
          <w:rFonts w:hint="eastAsia" w:eastAsia="仿宋_GB2312" w:cs="Times New Roman"/>
          <w:sz w:val="32"/>
          <w:szCs w:val="32"/>
          <w:highlight w:val="none"/>
          <w:lang w:val="en-US" w:eastAsia="zh-CN"/>
        </w:rPr>
        <w:t>流通领域</w:t>
      </w:r>
      <w:r>
        <w:rPr>
          <w:rFonts w:hint="default" w:ascii="Times New Roman" w:hAnsi="Times New Roman" w:eastAsia="仿宋_GB2312" w:cs="Times New Roman"/>
          <w:sz w:val="32"/>
          <w:szCs w:val="32"/>
          <w:highlight w:val="none"/>
        </w:rPr>
        <w:t>。</w:t>
      </w:r>
    </w:p>
    <w:p>
      <w:pPr>
        <w:keepNext w:val="0"/>
        <w:keepLines w:val="0"/>
        <w:pageBreakBefore w:val="0"/>
        <w:widowControl w:val="0"/>
        <w:kinsoku/>
        <w:wordWrap/>
        <w:overflowPunct/>
        <w:topLinePunct w:val="0"/>
        <w:autoSpaceDE/>
        <w:autoSpaceDN/>
        <w:bidi w:val="0"/>
        <w:snapToGrid w:val="0"/>
        <w:spacing w:line="560" w:lineRule="exact"/>
        <w:ind w:firstLine="636" w:firstLineChars="199"/>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仿宋_GB2312" w:cs="Times New Roman"/>
          <w:sz w:val="32"/>
          <w:szCs w:val="32"/>
          <w:highlight w:val="none"/>
        </w:rPr>
        <w:t>抽查产品为</w:t>
      </w:r>
      <w:r>
        <w:rPr>
          <w:rFonts w:hint="eastAsia" w:eastAsia="仿宋_GB2312" w:cs="Times New Roman"/>
          <w:sz w:val="32"/>
          <w:szCs w:val="32"/>
          <w:highlight w:val="none"/>
          <w:lang w:val="en-US" w:eastAsia="zh-CN"/>
        </w:rPr>
        <w:t>卡式炉</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napToGrid w:val="0"/>
        <w:spacing w:line="560" w:lineRule="exact"/>
        <w:ind w:firstLine="636" w:firstLineChars="199"/>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以随机抽样的方式在被抽样</w:t>
      </w:r>
      <w:r>
        <w:rPr>
          <w:rFonts w:hint="default" w:ascii="Times New Roman" w:hAnsi="Times New Roman" w:eastAsia="仿宋_GB2312" w:cs="Times New Roman"/>
          <w:sz w:val="32"/>
          <w:szCs w:val="32"/>
          <w:highlight w:val="none"/>
          <w:lang w:eastAsia="zh-CN"/>
        </w:rPr>
        <w:t>生产者和销售</w:t>
      </w:r>
      <w:r>
        <w:rPr>
          <w:rFonts w:hint="default" w:ascii="Times New Roman" w:hAnsi="Times New Roman" w:eastAsia="仿宋_GB2312" w:cs="Times New Roman"/>
          <w:sz w:val="32"/>
          <w:szCs w:val="32"/>
          <w:highlight w:val="none"/>
        </w:rPr>
        <w:t>者的待销产品中抽取。</w:t>
      </w:r>
    </w:p>
    <w:p>
      <w:pPr>
        <w:keepNext w:val="0"/>
        <w:keepLines w:val="0"/>
        <w:pageBreakBefore w:val="0"/>
        <w:widowControl w:val="0"/>
        <w:kinsoku/>
        <w:wordWrap/>
        <w:overflowPunct/>
        <w:topLinePunct w:val="0"/>
        <w:autoSpaceDE/>
        <w:autoSpaceDN/>
        <w:bidi w:val="0"/>
        <w:snapToGrid w:val="0"/>
        <w:spacing w:line="560" w:lineRule="exact"/>
        <w:ind w:firstLine="636" w:firstLineChars="199"/>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随机数一般可使用随机数表等方法产生。</w:t>
      </w:r>
    </w:p>
    <w:p>
      <w:pPr>
        <w:keepNext w:val="0"/>
        <w:keepLines w:val="0"/>
        <w:pageBreakBefore w:val="0"/>
        <w:widowControl w:val="0"/>
        <w:kinsoku/>
        <w:wordWrap/>
        <w:overflowPunct/>
        <w:topLinePunct w:val="0"/>
        <w:autoSpaceDE/>
        <w:autoSpaceDN/>
        <w:bidi w:val="0"/>
        <w:snapToGrid w:val="0"/>
        <w:spacing w:line="560" w:lineRule="exact"/>
        <w:ind w:firstLine="636" w:firstLineChars="199"/>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抽取样品应为同一生产企业生产的同一种类、同一型号规格、同一批次的产品。</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抽样数量：每批次产品抽取样品</w:t>
      </w:r>
      <w:r>
        <w:rPr>
          <w:rFonts w:hint="eastAsia" w:ascii="Times New Roman" w:hAnsi="Times New Roman" w:eastAsia="仿宋_GB2312" w:cs="Times New Roman"/>
          <w:sz w:val="32"/>
          <w:szCs w:val="32"/>
          <w:highlight w:val="none"/>
          <w:lang w:val="en-US" w:eastAsia="zh-CN"/>
        </w:rPr>
        <w:t>2台</w:t>
      </w:r>
      <w:r>
        <w:rPr>
          <w:rFonts w:hint="eastAsia" w:ascii="Times New Roman" w:hAnsi="Times New Roman" w:eastAsia="仿宋_GB2312" w:cs="Times New Roman"/>
          <w:sz w:val="32"/>
          <w:szCs w:val="32"/>
          <w:highlight w:val="none"/>
          <w:lang w:eastAsia="zh-CN"/>
        </w:rPr>
        <w:t>，其中</w:t>
      </w:r>
      <w:r>
        <w:rPr>
          <w:rFonts w:hint="eastAsia" w:ascii="Times New Roman" w:hAnsi="Times New Roman" w:eastAsia="仿宋_GB2312" w:cs="Times New Roman"/>
          <w:sz w:val="32"/>
          <w:szCs w:val="32"/>
          <w:highlight w:val="none"/>
          <w:lang w:val="en-US" w:eastAsia="zh-CN"/>
        </w:rPr>
        <w:t>1台</w:t>
      </w:r>
      <w:r>
        <w:rPr>
          <w:rFonts w:hint="eastAsia" w:ascii="Times New Roman" w:hAnsi="Times New Roman" w:eastAsia="仿宋_GB2312" w:cs="Times New Roman"/>
          <w:sz w:val="32"/>
          <w:szCs w:val="32"/>
          <w:highlight w:val="none"/>
          <w:lang w:eastAsia="zh-CN"/>
        </w:rPr>
        <w:t>作为检验样品，</w:t>
      </w:r>
      <w:r>
        <w:rPr>
          <w:rFonts w:hint="eastAsia" w:ascii="Times New Roman" w:hAnsi="Times New Roman" w:eastAsia="仿宋_GB2312" w:cs="Times New Roman"/>
          <w:sz w:val="32"/>
          <w:szCs w:val="32"/>
          <w:highlight w:val="none"/>
          <w:lang w:val="en-US" w:eastAsia="zh-CN"/>
        </w:rPr>
        <w:t>1台</w:t>
      </w:r>
      <w:r>
        <w:rPr>
          <w:rFonts w:hint="eastAsia" w:ascii="Times New Roman" w:hAnsi="Times New Roman" w:eastAsia="仿宋_GB2312" w:cs="Times New Roman"/>
          <w:sz w:val="32"/>
          <w:szCs w:val="32"/>
          <w:highlight w:val="none"/>
          <w:lang w:eastAsia="zh-CN"/>
        </w:rPr>
        <w:t>作为备用样品。</w:t>
      </w:r>
    </w:p>
    <w:p>
      <w:pPr>
        <w:keepNext w:val="0"/>
        <w:keepLines w:val="0"/>
        <w:pageBreakBefore w:val="0"/>
        <w:widowControl w:val="0"/>
        <w:kinsoku/>
        <w:wordWrap/>
        <w:overflowPunct/>
        <w:topLinePunct w:val="0"/>
        <w:autoSpaceDE/>
        <w:autoSpaceDN/>
        <w:bidi w:val="0"/>
        <w:adjustRightInd/>
        <w:snapToGrid w:val="0"/>
        <w:spacing w:before="157"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2检验依据</w:t>
      </w:r>
    </w:p>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rPr>
        <w:t>表</w:t>
      </w:r>
      <w:r>
        <w:rPr>
          <w:rFonts w:hint="default" w:ascii="Times New Roman" w:hAnsi="Times New Roman" w:eastAsia="仿宋_GB2312" w:cs="Times New Roman"/>
          <w:color w:val="000000"/>
          <w:sz w:val="32"/>
          <w:szCs w:val="32"/>
          <w:highlight w:val="none"/>
          <w:lang w:val="en-US" w:eastAsia="zh-CN"/>
        </w:rPr>
        <w:t>1 卡式炉</w:t>
      </w:r>
    </w:p>
    <w:tbl>
      <w:tblPr>
        <w:tblStyle w:val="16"/>
        <w:tblW w:w="8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1598"/>
        <w:gridCol w:w="2371"/>
        <w:gridCol w:w="3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64" w:type="dxa"/>
            <w:noWrap w:val="0"/>
            <w:vAlign w:val="top"/>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序号</w:t>
            </w:r>
          </w:p>
        </w:tc>
        <w:tc>
          <w:tcPr>
            <w:tcW w:w="3969" w:type="dxa"/>
            <w:gridSpan w:val="2"/>
            <w:noWrap w:val="0"/>
            <w:vAlign w:val="top"/>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检验项目</w:t>
            </w:r>
          </w:p>
        </w:tc>
        <w:tc>
          <w:tcPr>
            <w:tcW w:w="3604" w:type="dxa"/>
            <w:noWrap w:val="0"/>
            <w:vAlign w:val="top"/>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64"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1</w:t>
            </w:r>
          </w:p>
        </w:tc>
        <w:tc>
          <w:tcPr>
            <w:tcW w:w="3969" w:type="dxa"/>
            <w:gridSpan w:val="2"/>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火焰传递</w:t>
            </w:r>
          </w:p>
        </w:tc>
        <w:tc>
          <w:tcPr>
            <w:tcW w:w="3604"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rPr>
              <w:t>GB</w:t>
            </w:r>
            <w:r>
              <w:rPr>
                <w:rFonts w:hint="eastAsia" w:ascii="Times New Roman" w:hAnsi="Times New Roman" w:eastAsia="仿宋_GB2312" w:cs="Times New Roman"/>
                <w:color w:val="000000"/>
                <w:sz w:val="32"/>
                <w:szCs w:val="32"/>
                <w:highlight w:val="none"/>
                <w:lang w:val="en-US" w:eastAsia="zh-CN"/>
              </w:rPr>
              <w:t>/T 38522-2020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64"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2</w:t>
            </w:r>
          </w:p>
        </w:tc>
        <w:tc>
          <w:tcPr>
            <w:tcW w:w="3969" w:type="dxa"/>
            <w:gridSpan w:val="2"/>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火焰状态</w:t>
            </w:r>
          </w:p>
        </w:tc>
        <w:tc>
          <w:tcPr>
            <w:tcW w:w="3604"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rPr>
              <w:t>GB</w:t>
            </w:r>
            <w:r>
              <w:rPr>
                <w:rFonts w:hint="eastAsia" w:ascii="Times New Roman" w:hAnsi="Times New Roman" w:eastAsia="仿宋_GB2312" w:cs="Times New Roman"/>
                <w:color w:val="000000"/>
                <w:sz w:val="32"/>
                <w:szCs w:val="32"/>
                <w:highlight w:val="none"/>
                <w:lang w:val="en-US" w:eastAsia="zh-CN"/>
              </w:rPr>
              <w:t>/T 38522-2020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64"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3</w:t>
            </w:r>
          </w:p>
        </w:tc>
        <w:tc>
          <w:tcPr>
            <w:tcW w:w="3969" w:type="dxa"/>
            <w:gridSpan w:val="2"/>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主燃烧器火焰稳定性</w:t>
            </w:r>
          </w:p>
        </w:tc>
        <w:tc>
          <w:tcPr>
            <w:tcW w:w="3604"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rPr>
              <w:t>GB</w:t>
            </w:r>
            <w:r>
              <w:rPr>
                <w:rFonts w:hint="eastAsia" w:ascii="Times New Roman" w:hAnsi="Times New Roman" w:eastAsia="仿宋_GB2312" w:cs="Times New Roman"/>
                <w:color w:val="000000"/>
                <w:sz w:val="32"/>
                <w:szCs w:val="32"/>
                <w:highlight w:val="none"/>
                <w:lang w:val="en-US" w:eastAsia="zh-CN"/>
              </w:rPr>
              <w:t>/T 38522-2020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64"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4</w:t>
            </w:r>
          </w:p>
        </w:tc>
        <w:tc>
          <w:tcPr>
            <w:tcW w:w="3969" w:type="dxa"/>
            <w:gridSpan w:val="2"/>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eastAsia="zh-CN"/>
              </w:rPr>
              <w:t>干烟气中</w:t>
            </w:r>
            <w:r>
              <w:rPr>
                <w:rFonts w:hint="eastAsia" w:ascii="Times New Roman" w:hAnsi="Times New Roman" w:eastAsia="仿宋_GB2312" w:cs="Times New Roman"/>
                <w:color w:val="000000"/>
                <w:sz w:val="32"/>
                <w:szCs w:val="32"/>
                <w:highlight w:val="none"/>
                <w:lang w:val="en-US" w:eastAsia="zh-CN"/>
              </w:rPr>
              <w:t>CO（α=1）</w:t>
            </w:r>
          </w:p>
        </w:tc>
        <w:tc>
          <w:tcPr>
            <w:tcW w:w="3604"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rPr>
              <w:t>GB</w:t>
            </w:r>
            <w:r>
              <w:rPr>
                <w:rFonts w:hint="eastAsia" w:ascii="Times New Roman" w:hAnsi="Times New Roman" w:eastAsia="仿宋_GB2312" w:cs="Times New Roman"/>
                <w:color w:val="000000"/>
                <w:sz w:val="32"/>
                <w:szCs w:val="32"/>
                <w:highlight w:val="none"/>
                <w:lang w:val="en-US" w:eastAsia="zh-CN"/>
              </w:rPr>
              <w:t>/T 38522-2020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64"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5</w:t>
            </w:r>
          </w:p>
        </w:tc>
        <w:tc>
          <w:tcPr>
            <w:tcW w:w="3969" w:type="dxa"/>
            <w:gridSpan w:val="2"/>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点火器性能</w:t>
            </w:r>
          </w:p>
        </w:tc>
        <w:tc>
          <w:tcPr>
            <w:tcW w:w="3604"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rPr>
              <w:t>GB</w:t>
            </w:r>
            <w:r>
              <w:rPr>
                <w:rFonts w:hint="eastAsia" w:ascii="Times New Roman" w:hAnsi="Times New Roman" w:eastAsia="仿宋_GB2312" w:cs="Times New Roman"/>
                <w:color w:val="000000"/>
                <w:sz w:val="32"/>
                <w:szCs w:val="32"/>
                <w:highlight w:val="none"/>
                <w:lang w:val="en-US" w:eastAsia="zh-CN"/>
              </w:rPr>
              <w:t>/T 38522-2020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64"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6</w:t>
            </w:r>
          </w:p>
        </w:tc>
        <w:tc>
          <w:tcPr>
            <w:tcW w:w="3969" w:type="dxa"/>
            <w:gridSpan w:val="2"/>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表面温升</w:t>
            </w:r>
          </w:p>
        </w:tc>
        <w:tc>
          <w:tcPr>
            <w:tcW w:w="3604"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rPr>
              <w:t>GB</w:t>
            </w:r>
            <w:r>
              <w:rPr>
                <w:rFonts w:hint="eastAsia" w:ascii="Times New Roman" w:hAnsi="Times New Roman" w:eastAsia="仿宋_GB2312" w:cs="Times New Roman"/>
                <w:color w:val="000000"/>
                <w:sz w:val="32"/>
                <w:szCs w:val="32"/>
                <w:highlight w:val="none"/>
                <w:lang w:val="en-US" w:eastAsia="zh-CN"/>
              </w:rPr>
              <w:t>/T 38522-2020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64"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7</w:t>
            </w:r>
          </w:p>
        </w:tc>
        <w:tc>
          <w:tcPr>
            <w:tcW w:w="3969" w:type="dxa"/>
            <w:gridSpan w:val="2"/>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燃具稳定性（手持式除外）</w:t>
            </w:r>
          </w:p>
        </w:tc>
        <w:tc>
          <w:tcPr>
            <w:tcW w:w="3604"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rPr>
              <w:t>GB</w:t>
            </w:r>
            <w:r>
              <w:rPr>
                <w:rFonts w:hint="eastAsia" w:ascii="Times New Roman" w:hAnsi="Times New Roman" w:eastAsia="仿宋_GB2312" w:cs="Times New Roman"/>
                <w:color w:val="000000"/>
                <w:sz w:val="32"/>
                <w:szCs w:val="32"/>
                <w:highlight w:val="none"/>
                <w:lang w:val="en-US" w:eastAsia="zh-CN"/>
              </w:rPr>
              <w:t>/T 38522-2020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64"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8</w:t>
            </w:r>
          </w:p>
        </w:tc>
        <w:tc>
          <w:tcPr>
            <w:tcW w:w="1598" w:type="dxa"/>
            <w:vMerge w:val="restart"/>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小气瓶燃具的特殊要求</w:t>
            </w:r>
          </w:p>
        </w:tc>
        <w:tc>
          <w:tcPr>
            <w:tcW w:w="2371"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气密性</w:t>
            </w:r>
          </w:p>
        </w:tc>
        <w:tc>
          <w:tcPr>
            <w:tcW w:w="3604"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rPr>
              <w:t>GB</w:t>
            </w:r>
            <w:r>
              <w:rPr>
                <w:rFonts w:hint="eastAsia" w:ascii="Times New Roman" w:hAnsi="Times New Roman" w:eastAsia="仿宋_GB2312" w:cs="Times New Roman"/>
                <w:color w:val="000000"/>
                <w:sz w:val="32"/>
                <w:szCs w:val="32"/>
                <w:highlight w:val="none"/>
                <w:lang w:val="en-US" w:eastAsia="zh-CN"/>
              </w:rPr>
              <w:t>/T 38522-2020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64"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9</w:t>
            </w:r>
          </w:p>
        </w:tc>
        <w:tc>
          <w:tcPr>
            <w:tcW w:w="1598" w:type="dxa"/>
            <w:vMerge w:val="continue"/>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eastAsia="zh-CN"/>
              </w:rPr>
            </w:pPr>
          </w:p>
        </w:tc>
        <w:tc>
          <w:tcPr>
            <w:tcW w:w="2371"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过压切断装置</w:t>
            </w:r>
          </w:p>
        </w:tc>
        <w:tc>
          <w:tcPr>
            <w:tcW w:w="3604"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rPr>
              <w:t>GB</w:t>
            </w:r>
            <w:r>
              <w:rPr>
                <w:rFonts w:hint="eastAsia" w:ascii="Times New Roman" w:hAnsi="Times New Roman" w:eastAsia="仿宋_GB2312" w:cs="Times New Roman"/>
                <w:color w:val="000000"/>
                <w:sz w:val="32"/>
                <w:szCs w:val="32"/>
                <w:highlight w:val="none"/>
                <w:lang w:val="en-US" w:eastAsia="zh-CN"/>
              </w:rPr>
              <w:t>/T 38522-2020</w:t>
            </w:r>
          </w:p>
        </w:tc>
      </w:tr>
    </w:tbl>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3判定规则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3.1依据标准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rPr>
        <w:t>GB</w:t>
      </w:r>
      <w:r>
        <w:rPr>
          <w:rFonts w:hint="eastAsia" w:ascii="Times New Roman" w:hAnsi="Times New Roman" w:eastAsia="仿宋_GB2312" w:cs="Times New Roman"/>
          <w:color w:val="000000"/>
          <w:sz w:val="32"/>
          <w:szCs w:val="32"/>
          <w:highlight w:val="none"/>
          <w:lang w:val="en-US" w:eastAsia="zh-CN"/>
        </w:rPr>
        <w:t>/T 38522-2020</w:t>
      </w:r>
      <w:r>
        <w:rPr>
          <w:rFonts w:hint="eastAsia" w:ascii="Times New Roman" w:hAnsi="Times New Roman" w:eastAsia="仿宋_GB2312" w:cs="Times New Roman"/>
          <w:color w:val="000000"/>
          <w:sz w:val="32"/>
          <w:szCs w:val="32"/>
          <w:highlight w:val="none"/>
        </w:rPr>
        <w:t xml:space="preserve"> </w:t>
      </w:r>
      <w:r>
        <w:rPr>
          <w:rFonts w:hint="eastAsia" w:ascii="Times New Roman" w:hAnsi="Times New Roman" w:eastAsia="仿宋_GB2312" w:cs="Times New Roman"/>
          <w:color w:val="000000"/>
          <w:sz w:val="32"/>
          <w:szCs w:val="32"/>
          <w:highlight w:val="none"/>
          <w:lang w:eastAsia="zh-CN"/>
        </w:rPr>
        <w:t>户外燃气燃烧器具</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现行有效的企业标准、团体标准、地方标准及产品明示质量要求</w:t>
      </w:r>
      <w:r>
        <w:rPr>
          <w:rFonts w:hint="default" w:ascii="Times New Roman" w:hAnsi="Times New Roman" w:eastAsia="仿宋_GB2312" w:cs="Times New Roman"/>
          <w:bCs/>
          <w:color w:val="000000"/>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3.2判定原则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outlineLvl w:val="0"/>
        <w:rPr>
          <w:rFonts w:hint="default" w:ascii="Times New Roman" w:hAnsi="Times New Roman" w:eastAsia="方正小标宋简体" w:cs="Times New Roman"/>
          <w:sz w:val="44"/>
          <w:szCs w:val="44"/>
          <w:highlight w:val="none"/>
          <w:lang w:eastAsia="zh-CN"/>
        </w:rPr>
        <w:sectPr>
          <w:pgSz w:w="11906" w:h="16838"/>
          <w:pgMar w:top="2098" w:right="1474" w:bottom="1984" w:left="1587" w:header="851" w:footer="992" w:gutter="0"/>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outlineLvl w:val="0"/>
        <w:rPr>
          <w:rFonts w:hint="default" w:ascii="Times New Roman" w:hAnsi="Times New Roman" w:eastAsia="方正小标宋简体" w:cs="Times New Roman"/>
          <w:sz w:val="44"/>
          <w:szCs w:val="44"/>
          <w:highlight w:val="none"/>
          <w:lang w:eastAsia="zh-CN"/>
        </w:rPr>
      </w:pPr>
      <w:r>
        <w:rPr>
          <w:rFonts w:hint="default" w:ascii="Times New Roman" w:hAnsi="Times New Roman" w:eastAsia="方正小标宋简体" w:cs="Times New Roman"/>
          <w:sz w:val="44"/>
          <w:szCs w:val="44"/>
          <w:highlight w:val="none"/>
          <w:lang w:eastAsia="zh-CN"/>
        </w:rPr>
        <w:t>2026年新疆维吾尔自治区</w:t>
      </w:r>
      <w:r>
        <w:rPr>
          <w:rFonts w:hint="eastAsia" w:eastAsia="方正小标宋简体" w:cs="Times New Roman"/>
          <w:sz w:val="44"/>
          <w:szCs w:val="44"/>
          <w:highlight w:val="none"/>
          <w:lang w:val="en-US" w:eastAsia="zh-CN"/>
        </w:rPr>
        <w:t>塑料编织袋</w:t>
      </w:r>
      <w:r>
        <w:rPr>
          <w:rFonts w:hint="default" w:ascii="Times New Roman" w:hAnsi="Times New Roman" w:eastAsia="方正小标宋简体" w:cs="Times New Roman"/>
          <w:sz w:val="44"/>
          <w:szCs w:val="44"/>
          <w:highlight w:val="none"/>
          <w:lang w:eastAsia="zh-CN"/>
        </w:rPr>
        <w:t>产品</w:t>
      </w: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outlineLvl w:val="0"/>
        <w:rPr>
          <w:rFonts w:hint="default" w:ascii="Times New Roman" w:hAnsi="Times New Roman" w:eastAsia="方正小标宋简体" w:cs="Times New Roman"/>
          <w:sz w:val="44"/>
          <w:szCs w:val="44"/>
          <w:highlight w:val="none"/>
          <w:lang w:eastAsia="zh-CN"/>
        </w:rPr>
      </w:pPr>
      <w:r>
        <w:rPr>
          <w:rFonts w:hint="default" w:ascii="Times New Roman" w:hAnsi="Times New Roman" w:eastAsia="方正小标宋简体" w:cs="Times New Roman"/>
          <w:sz w:val="44"/>
          <w:szCs w:val="44"/>
          <w:highlight w:val="none"/>
          <w:lang w:eastAsia="zh-CN"/>
        </w:rPr>
        <w:t>质量监督抽查实施细则</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黑体" w:cs="Times New Roman"/>
          <w:b/>
          <w:bCs/>
          <w:szCs w:val="21"/>
          <w:highlight w:val="none"/>
        </w:rPr>
      </w:pP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1抽样方法</w:t>
      </w:r>
    </w:p>
    <w:p>
      <w:pPr>
        <w:keepNext w:val="0"/>
        <w:keepLines w:val="0"/>
        <w:pageBreakBefore w:val="0"/>
        <w:widowControl w:val="0"/>
        <w:kinsoku/>
        <w:wordWrap/>
        <w:overflowPunct/>
        <w:topLinePunct w:val="0"/>
        <w:autoSpaceDE/>
        <w:autoSpaceDN/>
        <w:bidi w:val="0"/>
        <w:snapToGrid w:val="0"/>
        <w:spacing w:line="560" w:lineRule="exact"/>
        <w:ind w:firstLine="636" w:firstLineChars="199"/>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抽样领域为新疆维吾尔自治区</w:t>
      </w:r>
      <w:r>
        <w:rPr>
          <w:rFonts w:hint="eastAsia" w:eastAsia="仿宋_GB2312" w:cs="Times New Roman"/>
          <w:sz w:val="32"/>
          <w:szCs w:val="32"/>
          <w:highlight w:val="none"/>
          <w:lang w:val="en-US" w:eastAsia="zh-CN"/>
        </w:rPr>
        <w:t>生产领域</w:t>
      </w:r>
      <w:r>
        <w:rPr>
          <w:rFonts w:hint="default" w:ascii="Times New Roman" w:hAnsi="Times New Roman" w:eastAsia="仿宋_GB2312" w:cs="Times New Roman"/>
          <w:sz w:val="32"/>
          <w:szCs w:val="32"/>
          <w:highlight w:val="none"/>
        </w:rPr>
        <w:t>。</w:t>
      </w:r>
    </w:p>
    <w:p>
      <w:pPr>
        <w:keepNext w:val="0"/>
        <w:keepLines w:val="0"/>
        <w:pageBreakBefore w:val="0"/>
        <w:widowControl w:val="0"/>
        <w:kinsoku/>
        <w:wordWrap/>
        <w:overflowPunct/>
        <w:topLinePunct w:val="0"/>
        <w:autoSpaceDE/>
        <w:autoSpaceDN/>
        <w:bidi w:val="0"/>
        <w:snapToGrid w:val="0"/>
        <w:spacing w:line="560" w:lineRule="exact"/>
        <w:ind w:firstLine="636" w:firstLineChars="199"/>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仿宋_GB2312" w:cs="Times New Roman"/>
          <w:sz w:val="32"/>
          <w:szCs w:val="32"/>
          <w:highlight w:val="none"/>
        </w:rPr>
        <w:t>抽查产品为</w:t>
      </w:r>
      <w:r>
        <w:rPr>
          <w:rFonts w:hint="eastAsia" w:eastAsia="仿宋_GB2312" w:cs="Times New Roman"/>
          <w:sz w:val="32"/>
          <w:szCs w:val="32"/>
          <w:highlight w:val="none"/>
          <w:lang w:val="en-US" w:eastAsia="zh-CN"/>
        </w:rPr>
        <w:t>塑料编织袋</w:t>
      </w:r>
      <w:r>
        <w:rPr>
          <w:rFonts w:hint="eastAsia" w:eastAsia="仿宋_GB2312" w:cs="Times New Roman"/>
          <w:color w:val="000000"/>
          <w:sz w:val="32"/>
          <w:szCs w:val="32"/>
          <w:highlight w:val="none"/>
          <w:lang w:val="en-US" w:eastAsia="zh-CN"/>
        </w:rPr>
        <w:t>（非食品接触用）</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napToGrid w:val="0"/>
        <w:spacing w:line="560" w:lineRule="exact"/>
        <w:ind w:firstLine="636" w:firstLineChars="199"/>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以随机抽样的方式在被抽样</w:t>
      </w:r>
      <w:r>
        <w:rPr>
          <w:rFonts w:hint="default" w:ascii="Times New Roman" w:hAnsi="Times New Roman" w:eastAsia="仿宋_GB2312" w:cs="Times New Roman"/>
          <w:sz w:val="32"/>
          <w:szCs w:val="32"/>
          <w:highlight w:val="none"/>
          <w:lang w:eastAsia="zh-CN"/>
        </w:rPr>
        <w:t>生产者</w:t>
      </w:r>
      <w:r>
        <w:rPr>
          <w:rFonts w:hint="default" w:ascii="Times New Roman" w:hAnsi="Times New Roman" w:eastAsia="仿宋_GB2312" w:cs="Times New Roman"/>
          <w:sz w:val="32"/>
          <w:szCs w:val="32"/>
          <w:highlight w:val="none"/>
        </w:rPr>
        <w:t>的待销产品中抽取。</w:t>
      </w:r>
    </w:p>
    <w:p>
      <w:pPr>
        <w:keepNext w:val="0"/>
        <w:keepLines w:val="0"/>
        <w:pageBreakBefore w:val="0"/>
        <w:widowControl w:val="0"/>
        <w:kinsoku/>
        <w:wordWrap/>
        <w:overflowPunct/>
        <w:topLinePunct w:val="0"/>
        <w:autoSpaceDE/>
        <w:autoSpaceDN/>
        <w:bidi w:val="0"/>
        <w:snapToGrid w:val="0"/>
        <w:spacing w:line="560" w:lineRule="exact"/>
        <w:ind w:firstLine="636" w:firstLineChars="199"/>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随机数一般可使用随机数表等方法产生。</w:t>
      </w:r>
    </w:p>
    <w:p>
      <w:pPr>
        <w:keepNext w:val="0"/>
        <w:keepLines w:val="0"/>
        <w:pageBreakBefore w:val="0"/>
        <w:widowControl w:val="0"/>
        <w:kinsoku/>
        <w:wordWrap/>
        <w:overflowPunct/>
        <w:topLinePunct w:val="0"/>
        <w:autoSpaceDE/>
        <w:autoSpaceDN/>
        <w:bidi w:val="0"/>
        <w:snapToGrid w:val="0"/>
        <w:spacing w:line="560" w:lineRule="exact"/>
        <w:ind w:firstLine="636" w:firstLineChars="199"/>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抽取样品应为同一生产企业生产的同一种类、同一型号规格、同一批次的产品。</w:t>
      </w:r>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抽样</w:t>
      </w:r>
      <w:r>
        <w:rPr>
          <w:rFonts w:hint="eastAsia" w:ascii="Times New Roman" w:hAnsi="Times New Roman" w:eastAsia="仿宋_GB2312" w:cs="Times New Roman"/>
          <w:sz w:val="32"/>
          <w:szCs w:val="32"/>
          <w:highlight w:val="none"/>
          <w:lang w:val="en-US" w:eastAsia="zh-CN"/>
        </w:rPr>
        <w:t>数量：检样60个，备样30个</w:t>
      </w:r>
      <w:r>
        <w:rPr>
          <w:rFonts w:hint="eastAsia" w:ascii="Times New Roman" w:hAnsi="Times New Roman" w:eastAsia="仿宋_GB2312"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before="157" w:beforeLines="50" w:line="560" w:lineRule="exact"/>
        <w:ind w:firstLine="640" w:firstLineChars="200"/>
        <w:textAlignment w:val="auto"/>
        <w:rPr>
          <w:rFonts w:hint="eastAsia" w:eastAsia="仿宋_GB2312" w:cs="Times New Roman"/>
          <w:color w:val="000000"/>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2检验依据</w:t>
      </w:r>
    </w:p>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表1 塑料编织袋（非食品接触用）</w:t>
      </w:r>
    </w:p>
    <w:tbl>
      <w:tblPr>
        <w:tblStyle w:val="16"/>
        <w:tblW w:w="8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2"/>
        <w:gridCol w:w="3882"/>
        <w:gridCol w:w="3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382" w:type="dxa"/>
            <w:noWrap w:val="0"/>
            <w:vAlign w:val="top"/>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序号</w:t>
            </w:r>
          </w:p>
        </w:tc>
        <w:tc>
          <w:tcPr>
            <w:tcW w:w="3882" w:type="dxa"/>
            <w:noWrap w:val="0"/>
            <w:vAlign w:val="top"/>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检验项目</w:t>
            </w:r>
          </w:p>
        </w:tc>
        <w:tc>
          <w:tcPr>
            <w:tcW w:w="3273" w:type="dxa"/>
            <w:noWrap w:val="0"/>
            <w:vAlign w:val="top"/>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82" w:type="dxa"/>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1</w:t>
            </w:r>
          </w:p>
        </w:tc>
        <w:tc>
          <w:tcPr>
            <w:tcW w:w="3882" w:type="dxa"/>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拉伸负荷</w:t>
            </w:r>
          </w:p>
        </w:tc>
        <w:tc>
          <w:tcPr>
            <w:tcW w:w="3273" w:type="dxa"/>
            <w:noWrap w:val="0"/>
            <w:vAlign w:val="center"/>
          </w:tcPr>
          <w:p>
            <w:pPr>
              <w:keepNext w:val="0"/>
              <w:keepLines w:val="0"/>
              <w:pageBreakBefore w:val="0"/>
              <w:kinsoku/>
              <w:wordWrap/>
              <w:overflowPunct/>
              <w:topLinePunct w:val="0"/>
              <w:bidi w:val="0"/>
              <w:snapToGrid w:val="0"/>
              <w:spacing w:line="560" w:lineRule="exact"/>
              <w:jc w:val="center"/>
              <w:rPr>
                <w:rFonts w:hint="default" w:eastAsia="仿宋_GB2312" w:cs="Times New Roman"/>
                <w:color w:val="000000"/>
                <w:sz w:val="32"/>
                <w:szCs w:val="32"/>
                <w:highlight w:val="none"/>
                <w:lang w:val="en-US" w:eastAsia="zh-CN"/>
              </w:rPr>
            </w:pPr>
            <w:r>
              <w:rPr>
                <w:rFonts w:hint="default" w:eastAsia="仿宋_GB2312" w:cs="Times New Roman"/>
                <w:color w:val="000000"/>
                <w:sz w:val="32"/>
                <w:szCs w:val="32"/>
                <w:highlight w:val="none"/>
                <w:lang w:val="en-US" w:eastAsia="zh-CN"/>
              </w:rPr>
              <w:t>GB/T</w:t>
            </w:r>
            <w:r>
              <w:rPr>
                <w:rFonts w:hint="eastAsia" w:eastAsia="仿宋_GB2312" w:cs="Times New Roman"/>
                <w:color w:val="000000"/>
                <w:sz w:val="32"/>
                <w:szCs w:val="32"/>
                <w:highlight w:val="none"/>
                <w:lang w:val="en-US" w:eastAsia="zh-CN"/>
              </w:rPr>
              <w:t xml:space="preserve"> </w:t>
            </w:r>
            <w:r>
              <w:rPr>
                <w:rFonts w:hint="default" w:eastAsia="仿宋_GB2312" w:cs="Times New Roman"/>
                <w:color w:val="000000"/>
                <w:sz w:val="32"/>
                <w:szCs w:val="32"/>
                <w:highlight w:val="none"/>
                <w:lang w:val="en-US" w:eastAsia="zh-CN"/>
              </w:rPr>
              <w:t>8946-2013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82" w:type="dxa"/>
            <w:noWrap w:val="0"/>
            <w:vAlign w:val="center"/>
          </w:tcPr>
          <w:p>
            <w:pPr>
              <w:keepNext w:val="0"/>
              <w:keepLines w:val="0"/>
              <w:pageBreakBefore w:val="0"/>
              <w:kinsoku/>
              <w:wordWrap/>
              <w:overflowPunct/>
              <w:topLinePunct w:val="0"/>
              <w:bidi w:val="0"/>
              <w:snapToGrid w:val="0"/>
              <w:spacing w:line="560" w:lineRule="exact"/>
              <w:jc w:val="center"/>
              <w:rPr>
                <w:rFonts w:hint="default"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2</w:t>
            </w:r>
          </w:p>
        </w:tc>
        <w:tc>
          <w:tcPr>
            <w:tcW w:w="3882" w:type="dxa"/>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涂膜袋和复膜袋的剥离力</w:t>
            </w:r>
          </w:p>
        </w:tc>
        <w:tc>
          <w:tcPr>
            <w:tcW w:w="3273" w:type="dxa"/>
            <w:noWrap w:val="0"/>
            <w:vAlign w:val="center"/>
          </w:tcPr>
          <w:p>
            <w:pPr>
              <w:keepNext w:val="0"/>
              <w:keepLines w:val="0"/>
              <w:pageBreakBefore w:val="0"/>
              <w:kinsoku/>
              <w:wordWrap/>
              <w:overflowPunct/>
              <w:topLinePunct w:val="0"/>
              <w:bidi w:val="0"/>
              <w:snapToGrid w:val="0"/>
              <w:spacing w:line="560" w:lineRule="exact"/>
              <w:jc w:val="center"/>
              <w:rPr>
                <w:rFonts w:hint="default" w:eastAsia="仿宋_GB2312" w:cs="Times New Roman"/>
                <w:color w:val="000000"/>
                <w:sz w:val="32"/>
                <w:szCs w:val="32"/>
                <w:highlight w:val="none"/>
                <w:lang w:val="en-US" w:eastAsia="zh-CN"/>
              </w:rPr>
            </w:pPr>
            <w:r>
              <w:rPr>
                <w:rFonts w:hint="default" w:eastAsia="仿宋_GB2312" w:cs="Times New Roman"/>
                <w:color w:val="000000"/>
                <w:sz w:val="32"/>
                <w:szCs w:val="32"/>
                <w:highlight w:val="none"/>
                <w:lang w:val="en-US" w:eastAsia="zh-CN"/>
              </w:rPr>
              <w:t>GB/T</w:t>
            </w:r>
            <w:r>
              <w:rPr>
                <w:rFonts w:hint="eastAsia" w:eastAsia="仿宋_GB2312" w:cs="Times New Roman"/>
                <w:color w:val="000000"/>
                <w:sz w:val="32"/>
                <w:szCs w:val="32"/>
                <w:highlight w:val="none"/>
                <w:lang w:val="en-US" w:eastAsia="zh-CN"/>
              </w:rPr>
              <w:t xml:space="preserve"> </w:t>
            </w:r>
            <w:r>
              <w:rPr>
                <w:rFonts w:hint="default" w:eastAsia="仿宋_GB2312" w:cs="Times New Roman"/>
                <w:color w:val="000000"/>
                <w:sz w:val="32"/>
                <w:szCs w:val="32"/>
                <w:highlight w:val="none"/>
                <w:lang w:val="en-US" w:eastAsia="zh-CN"/>
              </w:rPr>
              <w:t>8946-2013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82" w:type="dxa"/>
            <w:noWrap w:val="0"/>
            <w:vAlign w:val="center"/>
          </w:tcPr>
          <w:p>
            <w:pPr>
              <w:keepNext w:val="0"/>
              <w:keepLines w:val="0"/>
              <w:pageBreakBefore w:val="0"/>
              <w:kinsoku/>
              <w:wordWrap/>
              <w:overflowPunct/>
              <w:topLinePunct w:val="0"/>
              <w:bidi w:val="0"/>
              <w:snapToGrid w:val="0"/>
              <w:spacing w:line="560" w:lineRule="exact"/>
              <w:jc w:val="center"/>
              <w:rPr>
                <w:rFonts w:hint="default"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3</w:t>
            </w:r>
          </w:p>
        </w:tc>
        <w:tc>
          <w:tcPr>
            <w:tcW w:w="3882" w:type="dxa"/>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耐热性能</w:t>
            </w:r>
          </w:p>
        </w:tc>
        <w:tc>
          <w:tcPr>
            <w:tcW w:w="3273" w:type="dxa"/>
            <w:noWrap w:val="0"/>
            <w:vAlign w:val="center"/>
          </w:tcPr>
          <w:p>
            <w:pPr>
              <w:keepNext w:val="0"/>
              <w:keepLines w:val="0"/>
              <w:pageBreakBefore w:val="0"/>
              <w:kinsoku/>
              <w:wordWrap/>
              <w:overflowPunct/>
              <w:topLinePunct w:val="0"/>
              <w:bidi w:val="0"/>
              <w:snapToGrid w:val="0"/>
              <w:spacing w:line="560" w:lineRule="exact"/>
              <w:jc w:val="center"/>
              <w:rPr>
                <w:rFonts w:hint="default" w:eastAsia="仿宋_GB2312" w:cs="Times New Roman"/>
                <w:color w:val="000000"/>
                <w:sz w:val="32"/>
                <w:szCs w:val="32"/>
                <w:highlight w:val="none"/>
                <w:lang w:val="en-US" w:eastAsia="zh-CN"/>
              </w:rPr>
            </w:pPr>
            <w:r>
              <w:rPr>
                <w:rFonts w:hint="default" w:eastAsia="仿宋_GB2312" w:cs="Times New Roman"/>
                <w:color w:val="000000"/>
                <w:sz w:val="32"/>
                <w:szCs w:val="32"/>
                <w:highlight w:val="none"/>
                <w:lang w:val="en-US" w:eastAsia="zh-CN"/>
              </w:rPr>
              <w:t>GB/T</w:t>
            </w:r>
            <w:r>
              <w:rPr>
                <w:rFonts w:hint="eastAsia" w:eastAsia="仿宋_GB2312" w:cs="Times New Roman"/>
                <w:color w:val="000000"/>
                <w:sz w:val="32"/>
                <w:szCs w:val="32"/>
                <w:highlight w:val="none"/>
                <w:lang w:val="en-US" w:eastAsia="zh-CN"/>
              </w:rPr>
              <w:t xml:space="preserve"> </w:t>
            </w:r>
            <w:r>
              <w:rPr>
                <w:rFonts w:hint="default" w:eastAsia="仿宋_GB2312" w:cs="Times New Roman"/>
                <w:color w:val="000000"/>
                <w:sz w:val="32"/>
                <w:szCs w:val="32"/>
                <w:highlight w:val="none"/>
                <w:lang w:val="en-US" w:eastAsia="zh-CN"/>
              </w:rPr>
              <w:t>8946-2013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82" w:type="dxa"/>
            <w:noWrap w:val="0"/>
            <w:vAlign w:val="center"/>
          </w:tcPr>
          <w:p>
            <w:pPr>
              <w:keepNext w:val="0"/>
              <w:keepLines w:val="0"/>
              <w:pageBreakBefore w:val="0"/>
              <w:kinsoku/>
              <w:wordWrap/>
              <w:overflowPunct/>
              <w:topLinePunct w:val="0"/>
              <w:bidi w:val="0"/>
              <w:snapToGrid w:val="0"/>
              <w:spacing w:line="560" w:lineRule="exact"/>
              <w:jc w:val="center"/>
              <w:rPr>
                <w:rFonts w:hint="default"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4</w:t>
            </w:r>
          </w:p>
        </w:tc>
        <w:tc>
          <w:tcPr>
            <w:tcW w:w="3882" w:type="dxa"/>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跌落性能</w:t>
            </w:r>
          </w:p>
        </w:tc>
        <w:tc>
          <w:tcPr>
            <w:tcW w:w="3273" w:type="dxa"/>
            <w:noWrap w:val="0"/>
            <w:vAlign w:val="center"/>
          </w:tcPr>
          <w:p>
            <w:pPr>
              <w:keepNext w:val="0"/>
              <w:keepLines w:val="0"/>
              <w:pageBreakBefore w:val="0"/>
              <w:kinsoku/>
              <w:wordWrap/>
              <w:overflowPunct/>
              <w:topLinePunct w:val="0"/>
              <w:bidi w:val="0"/>
              <w:snapToGrid w:val="0"/>
              <w:spacing w:line="560" w:lineRule="exact"/>
              <w:jc w:val="center"/>
              <w:rPr>
                <w:rFonts w:hint="default" w:eastAsia="仿宋_GB2312" w:cs="Times New Roman"/>
                <w:color w:val="000000"/>
                <w:sz w:val="32"/>
                <w:szCs w:val="32"/>
                <w:highlight w:val="none"/>
                <w:lang w:val="en-US" w:eastAsia="zh-CN"/>
              </w:rPr>
            </w:pPr>
            <w:r>
              <w:rPr>
                <w:rFonts w:hint="default" w:eastAsia="仿宋_GB2312" w:cs="Times New Roman"/>
                <w:color w:val="000000"/>
                <w:sz w:val="32"/>
                <w:szCs w:val="32"/>
                <w:highlight w:val="none"/>
                <w:lang w:val="en-US" w:eastAsia="zh-CN"/>
              </w:rPr>
              <w:t>GB/T</w:t>
            </w:r>
            <w:r>
              <w:rPr>
                <w:rFonts w:hint="eastAsia" w:eastAsia="仿宋_GB2312" w:cs="Times New Roman"/>
                <w:color w:val="000000"/>
                <w:sz w:val="32"/>
                <w:szCs w:val="32"/>
                <w:highlight w:val="none"/>
                <w:lang w:val="en-US" w:eastAsia="zh-CN"/>
              </w:rPr>
              <w:t xml:space="preserve"> </w:t>
            </w:r>
            <w:r>
              <w:rPr>
                <w:rFonts w:hint="default" w:eastAsia="仿宋_GB2312" w:cs="Times New Roman"/>
                <w:color w:val="000000"/>
                <w:sz w:val="32"/>
                <w:szCs w:val="32"/>
                <w:highlight w:val="none"/>
                <w:lang w:val="en-US" w:eastAsia="zh-CN"/>
              </w:rPr>
              <w:t>8946-2013</w:t>
            </w:r>
          </w:p>
        </w:tc>
      </w:tr>
    </w:tbl>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3判定规则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3.1依据标准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GB/T</w:t>
      </w:r>
      <w:r>
        <w:rPr>
          <w:rFonts w:hint="eastAsia" w:ascii="Times New Roman" w:hAnsi="Times New Roman" w:eastAsia="仿宋_GB2312" w:cs="Times New Roman"/>
          <w:color w:val="000000"/>
          <w:sz w:val="32"/>
          <w:szCs w:val="32"/>
          <w:highlight w:val="none"/>
          <w:lang w:val="en-US" w:eastAsia="zh-CN"/>
        </w:rPr>
        <w:t xml:space="preserve"> </w:t>
      </w:r>
      <w:r>
        <w:rPr>
          <w:rFonts w:hint="eastAsia" w:ascii="Times New Roman" w:hAnsi="Times New Roman" w:eastAsia="仿宋_GB2312" w:cs="Times New Roman"/>
          <w:color w:val="000000"/>
          <w:sz w:val="32"/>
          <w:szCs w:val="32"/>
          <w:highlight w:val="none"/>
        </w:rPr>
        <w:t>8946-2013</w:t>
      </w:r>
      <w:r>
        <w:rPr>
          <w:rFonts w:hint="eastAsia" w:ascii="Times New Roman" w:hAnsi="Times New Roman" w:eastAsia="仿宋_GB2312" w:cs="Times New Roman"/>
          <w:color w:val="000000"/>
          <w:sz w:val="32"/>
          <w:szCs w:val="32"/>
          <w:highlight w:val="none"/>
          <w:lang w:val="en-US" w:eastAsia="zh-CN"/>
        </w:rPr>
        <w:t xml:space="preserve"> </w:t>
      </w:r>
      <w:r>
        <w:rPr>
          <w:rFonts w:hint="eastAsia" w:ascii="Times New Roman" w:hAnsi="Times New Roman" w:eastAsia="仿宋_GB2312" w:cs="Times New Roman"/>
          <w:color w:val="000000"/>
          <w:sz w:val="32"/>
          <w:szCs w:val="32"/>
          <w:highlight w:val="none"/>
        </w:rPr>
        <w:t>塑料编织袋通用技术要求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现行有效的企业标准、团体标准、地方标准及产品明示质量要求</w:t>
      </w:r>
      <w:r>
        <w:rPr>
          <w:rFonts w:hint="default" w:ascii="Times New Roman" w:hAnsi="Times New Roman" w:eastAsia="仿宋_GB2312" w:cs="Times New Roman"/>
          <w:bCs/>
          <w:color w:val="000000"/>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3.2判定原则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若被检产品明示的质量要求缺少本细则中检验项目依据的推荐性标准要求时，该项目不参与判定。</w:t>
      </w:r>
    </w:p>
    <w:p>
      <w:pPr>
        <w:keepNext w:val="0"/>
        <w:keepLines w:val="0"/>
        <w:pageBreakBefore w:val="0"/>
        <w:kinsoku/>
        <w:wordWrap/>
        <w:overflowPunct/>
        <w:topLinePunct w:val="0"/>
        <w:bidi w:val="0"/>
        <w:spacing w:line="560" w:lineRule="exact"/>
        <w:rPr>
          <w:rFonts w:hint="default" w:ascii="Times New Roman" w:hAnsi="Times New Roman" w:cs="Times New Roman"/>
          <w:highlight w:val="none"/>
        </w:rPr>
      </w:pPr>
    </w:p>
    <w:p>
      <w:pPr>
        <w:rPr>
          <w:rFonts w:hint="default" w:ascii="Times New Roman" w:hAnsi="Times New Roman" w:eastAsia="方正小标宋简体" w:cs="Times New Roman"/>
          <w:sz w:val="44"/>
          <w:szCs w:val="44"/>
          <w:highlight w:val="none"/>
          <w:lang w:eastAsia="zh-CN"/>
        </w:rPr>
      </w:pPr>
      <w:r>
        <w:rPr>
          <w:rFonts w:hint="default" w:ascii="Times New Roman" w:hAnsi="Times New Roman" w:eastAsia="方正小标宋简体" w:cs="Times New Roman"/>
          <w:sz w:val="44"/>
          <w:szCs w:val="44"/>
          <w:highlight w:val="none"/>
          <w:lang w:eastAsia="zh-CN"/>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方正小标宋简体" w:cs="方正小标宋简体"/>
          <w:color w:val="000000"/>
          <w:sz w:val="44"/>
          <w:szCs w:val="44"/>
          <w:highlight w:val="none"/>
        </w:rPr>
      </w:pPr>
      <w:r>
        <w:rPr>
          <w:rFonts w:hint="eastAsia" w:eastAsia="方正小标宋简体" w:cs="方正小标宋简体"/>
          <w:color w:val="000000"/>
          <w:sz w:val="44"/>
          <w:szCs w:val="44"/>
          <w:highlight w:val="none"/>
          <w:lang w:val="en-US" w:eastAsia="zh-CN"/>
        </w:rPr>
        <w:t>2026年</w:t>
      </w:r>
      <w:r>
        <w:rPr>
          <w:rFonts w:hint="eastAsia" w:ascii="Times New Roman" w:hAnsi="Times New Roman" w:eastAsia="方正小标宋简体" w:cs="方正小标宋简体"/>
          <w:color w:val="000000"/>
          <w:sz w:val="44"/>
          <w:szCs w:val="44"/>
          <w:highlight w:val="none"/>
        </w:rPr>
        <w:t>新疆维吾尔自治区防爆灯具产品质量监督抽查实施细则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cs="仿宋_GB2312"/>
          <w:color w:val="000000"/>
          <w:szCs w:val="32"/>
          <w:highlight w:val="none"/>
        </w:rPr>
      </w:pP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1抽样方法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以随机抽样的方式在被抽样生产者、销售者的待销产品中抽取。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随机数一般可使用随机数表等方法产生。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cs="仿宋_GB2312"/>
          <w:color w:val="000000"/>
          <w:szCs w:val="40"/>
          <w:highlight w:val="none"/>
        </w:rPr>
      </w:pPr>
      <w:r>
        <w:rPr>
          <w:rFonts w:hint="eastAsia" w:ascii="Times New Roman" w:hAnsi="Times New Roman" w:eastAsia="仿宋_GB2312" w:cs="仿宋_GB2312"/>
          <w:color w:val="000000"/>
          <w:sz w:val="32"/>
          <w:szCs w:val="40"/>
          <w:highlight w:val="none"/>
        </w:rPr>
        <w:t>每批次产品抽取样品2台，其中1台为检验样品，1台为备用样品。</w:t>
      </w: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2检验依据</w:t>
      </w: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jc w:val="center"/>
        <w:textAlignment w:val="auto"/>
        <w:rPr>
          <w:rFonts w:hint="default" w:ascii="Times New Roman" w:hAnsi="Times New Roman" w:eastAsia="CESI黑体-GB2312" w:cs="Times New Roman"/>
          <w:b w:val="0"/>
          <w:bCs/>
          <w:sz w:val="32"/>
          <w:szCs w:val="32"/>
          <w:highlight w:val="none"/>
          <w:lang w:val="en-US" w:eastAsia="zh-CN"/>
        </w:rPr>
      </w:pPr>
      <w:r>
        <w:rPr>
          <w:rFonts w:hint="eastAsia" w:eastAsia="仿宋_GB2312" w:cs="Times New Roman"/>
          <w:color w:val="000000"/>
          <w:sz w:val="32"/>
          <w:szCs w:val="32"/>
          <w:highlight w:val="none"/>
          <w:lang w:val="en-US" w:eastAsia="zh-CN"/>
        </w:rPr>
        <w:t>表1 防爆灯具</w:t>
      </w:r>
    </w:p>
    <w:tbl>
      <w:tblPr>
        <w:tblStyle w:val="1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3"/>
        <w:gridCol w:w="2570"/>
        <w:gridCol w:w="1813"/>
        <w:gridCol w:w="3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blHeader/>
        </w:trPr>
        <w:tc>
          <w:tcPr>
            <w:tcW w:w="537"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序号</w:t>
            </w:r>
          </w:p>
        </w:tc>
        <w:tc>
          <w:tcPr>
            <w:tcW w:w="2420" w:type="pct"/>
            <w:gridSpan w:val="2"/>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检验项目</w:t>
            </w:r>
          </w:p>
        </w:tc>
        <w:tc>
          <w:tcPr>
            <w:tcW w:w="2042"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37"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1</w:t>
            </w:r>
          </w:p>
        </w:tc>
        <w:tc>
          <w:tcPr>
            <w:tcW w:w="2420" w:type="pct"/>
            <w:gridSpan w:val="2"/>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抗冲击试验</w:t>
            </w:r>
          </w:p>
        </w:tc>
        <w:tc>
          <w:tcPr>
            <w:tcW w:w="2042"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GB/T 3836.1-2021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37"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2</w:t>
            </w:r>
          </w:p>
        </w:tc>
        <w:tc>
          <w:tcPr>
            <w:tcW w:w="2420" w:type="pct"/>
            <w:gridSpan w:val="2"/>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电气间隙</w:t>
            </w:r>
          </w:p>
        </w:tc>
        <w:tc>
          <w:tcPr>
            <w:tcW w:w="2042"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GB/T 3836.3-2021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37"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3</w:t>
            </w:r>
          </w:p>
        </w:tc>
        <w:tc>
          <w:tcPr>
            <w:tcW w:w="2420" w:type="pct"/>
            <w:gridSpan w:val="2"/>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爬电距离</w:t>
            </w:r>
          </w:p>
        </w:tc>
        <w:tc>
          <w:tcPr>
            <w:tcW w:w="2042"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GB/T 3836.3-2021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37" w:type="pct"/>
            <w:vMerge w:val="restar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4</w:t>
            </w:r>
          </w:p>
        </w:tc>
        <w:tc>
          <w:tcPr>
            <w:tcW w:w="1419" w:type="pct"/>
            <w:vMerge w:val="restar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非铠装电缆和带编织覆盖层电缆的夹紧试验</w:t>
            </w:r>
          </w:p>
        </w:tc>
        <w:tc>
          <w:tcPr>
            <w:tcW w:w="1000"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夹紧试验</w:t>
            </w:r>
          </w:p>
        </w:tc>
        <w:tc>
          <w:tcPr>
            <w:tcW w:w="2042"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GB/T 3836.1-2021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37" w:type="pct"/>
            <w:vMerge w:val="continue"/>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p>
        </w:tc>
        <w:tc>
          <w:tcPr>
            <w:tcW w:w="1419" w:type="pct"/>
            <w:vMerge w:val="continue"/>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p>
        </w:tc>
        <w:tc>
          <w:tcPr>
            <w:tcW w:w="1000"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机械强度</w:t>
            </w:r>
          </w:p>
        </w:tc>
        <w:tc>
          <w:tcPr>
            <w:tcW w:w="2042"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GB/T 3836.1-2021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37" w:type="pct"/>
            <w:vMerge w:val="restar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5</w:t>
            </w:r>
          </w:p>
        </w:tc>
        <w:tc>
          <w:tcPr>
            <w:tcW w:w="1419" w:type="pct"/>
            <w:vMerge w:val="restar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隔爆外壳引入装置的附加要求</w:t>
            </w:r>
          </w:p>
        </w:tc>
        <w:tc>
          <w:tcPr>
            <w:tcW w:w="1000"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密封试验</w:t>
            </w:r>
          </w:p>
        </w:tc>
        <w:tc>
          <w:tcPr>
            <w:tcW w:w="2042"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GB/T 3836.2-2021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37" w:type="pct"/>
            <w:vMerge w:val="continue"/>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p>
        </w:tc>
        <w:tc>
          <w:tcPr>
            <w:tcW w:w="1419" w:type="pct"/>
            <w:vMerge w:val="continue"/>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p>
        </w:tc>
        <w:tc>
          <w:tcPr>
            <w:tcW w:w="1000"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机械强度试验</w:t>
            </w:r>
          </w:p>
        </w:tc>
        <w:tc>
          <w:tcPr>
            <w:tcW w:w="2042"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GB/T 3836.2-2021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37"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6</w:t>
            </w:r>
          </w:p>
        </w:tc>
        <w:tc>
          <w:tcPr>
            <w:tcW w:w="2420" w:type="pct"/>
            <w:gridSpan w:val="2"/>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隔爆接合面</w:t>
            </w:r>
          </w:p>
        </w:tc>
        <w:tc>
          <w:tcPr>
            <w:tcW w:w="2042"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GB/T 3836.2-2021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37"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7</w:t>
            </w:r>
          </w:p>
        </w:tc>
        <w:tc>
          <w:tcPr>
            <w:tcW w:w="2420" w:type="pct"/>
            <w:gridSpan w:val="2"/>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外壳耐压试验</w:t>
            </w:r>
          </w:p>
        </w:tc>
        <w:tc>
          <w:tcPr>
            <w:tcW w:w="2042"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GB/T 3836.2-2021 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37"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8</w:t>
            </w:r>
          </w:p>
        </w:tc>
        <w:tc>
          <w:tcPr>
            <w:tcW w:w="2420" w:type="pct"/>
            <w:gridSpan w:val="2"/>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内部点燃的不传爆试验</w:t>
            </w:r>
          </w:p>
        </w:tc>
        <w:tc>
          <w:tcPr>
            <w:tcW w:w="2042"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GB/T 3836.2-2021 15.3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37"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9</w:t>
            </w:r>
          </w:p>
        </w:tc>
        <w:tc>
          <w:tcPr>
            <w:tcW w:w="2420" w:type="pct"/>
            <w:gridSpan w:val="2"/>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最高表面温度</w:t>
            </w:r>
          </w:p>
        </w:tc>
        <w:tc>
          <w:tcPr>
            <w:tcW w:w="2042"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GB/T 3836.1-2021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37" w:type="pct"/>
            <w:noWrap w:val="0"/>
            <w:vAlign w:val="center"/>
          </w:tcPr>
          <w:p>
            <w:pPr>
              <w:keepNext w:val="0"/>
              <w:keepLines w:val="0"/>
              <w:pageBreakBefore w:val="0"/>
              <w:kinsoku/>
              <w:wordWrap/>
              <w:overflowPunct/>
              <w:topLinePunct w:val="0"/>
              <w:bidi w:val="0"/>
              <w:snapToGrid w:val="0"/>
              <w:spacing w:line="560" w:lineRule="exact"/>
              <w:jc w:val="center"/>
              <w:rPr>
                <w:rFonts w:hint="default"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10</w:t>
            </w:r>
          </w:p>
        </w:tc>
        <w:tc>
          <w:tcPr>
            <w:tcW w:w="2420" w:type="pct"/>
            <w:gridSpan w:val="2"/>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热剧变试验</w:t>
            </w:r>
          </w:p>
        </w:tc>
        <w:tc>
          <w:tcPr>
            <w:tcW w:w="2042"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GB/T 3836.1-2021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37" w:type="pct"/>
            <w:noWrap w:val="0"/>
            <w:vAlign w:val="center"/>
          </w:tcPr>
          <w:p>
            <w:pPr>
              <w:keepNext w:val="0"/>
              <w:keepLines w:val="0"/>
              <w:pageBreakBefore w:val="0"/>
              <w:kinsoku/>
              <w:wordWrap/>
              <w:overflowPunct/>
              <w:topLinePunct w:val="0"/>
              <w:bidi w:val="0"/>
              <w:snapToGrid w:val="0"/>
              <w:spacing w:line="560" w:lineRule="exact"/>
              <w:jc w:val="center"/>
              <w:rPr>
                <w:rFonts w:hint="default"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11</w:t>
            </w:r>
          </w:p>
        </w:tc>
        <w:tc>
          <w:tcPr>
            <w:tcW w:w="2420" w:type="pct"/>
            <w:gridSpan w:val="2"/>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绝缘介电强度</w:t>
            </w:r>
          </w:p>
        </w:tc>
        <w:tc>
          <w:tcPr>
            <w:tcW w:w="2042" w:type="pct"/>
            <w:noWrap w:val="0"/>
            <w:vAlign w:val="center"/>
          </w:tcPr>
          <w:p>
            <w:pPr>
              <w:keepNext w:val="0"/>
              <w:keepLines w:val="0"/>
              <w:pageBreakBefore w:val="0"/>
              <w:kinsoku/>
              <w:wordWrap/>
              <w:overflowPunct/>
              <w:topLinePunct w:val="0"/>
              <w:bidi w:val="0"/>
              <w:snapToGrid w:val="0"/>
              <w:spacing w:line="560" w:lineRule="exact"/>
              <w:jc w:val="center"/>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GB/T 3836.3-2021</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cs="仿宋_GB2312"/>
          <w:color w:val="000000"/>
          <w:szCs w:val="40"/>
          <w:highlight w:val="none"/>
        </w:rPr>
      </w:pPr>
      <w:r>
        <w:rPr>
          <w:rFonts w:hint="eastAsia" w:ascii="Times New Roman" w:hAnsi="Times New Roman" w:eastAsia="仿宋_GB2312" w:cs="仿宋_GB2312"/>
          <w:color w:val="000000"/>
          <w:sz w:val="32"/>
          <w:szCs w:val="40"/>
          <w:highlight w:val="none"/>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cs="仿宋_GB2312"/>
          <w:color w:val="000000"/>
          <w:szCs w:val="40"/>
          <w:highlight w:val="none"/>
        </w:rPr>
      </w:pPr>
      <w:r>
        <w:rPr>
          <w:rFonts w:hint="eastAsia" w:ascii="Times New Roman" w:hAnsi="Times New Roman" w:eastAsia="仿宋_GB2312" w:cs="仿宋_GB2312"/>
          <w:color w:val="000000"/>
          <w:sz w:val="32"/>
          <w:szCs w:val="40"/>
          <w:highlight w:val="none"/>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3判定规则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3.1依据标准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GB/T 3836.1-2021 爆炸性环境  第1部分：设备 通用要求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GB/T 3836.2-2021 爆炸性环境  第2部分：由隔爆外壳“d”保护的设备</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GB/T 3836.3-2021 爆炸性环境  第3部分：由增安型“e”保护的设备</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lang w:val="en"/>
        </w:rPr>
      </w:pPr>
      <w:r>
        <w:rPr>
          <w:rFonts w:hint="eastAsia" w:ascii="Times New Roman" w:hAnsi="Times New Roman" w:eastAsia="仿宋_GB2312" w:cs="Times New Roman"/>
          <w:color w:val="000000"/>
          <w:sz w:val="32"/>
          <w:szCs w:val="32"/>
          <w:highlight w:val="none"/>
        </w:rPr>
        <w:t>现行有效的企业标准、团体标准、地方标准及产品明示质量要求</w:t>
      </w:r>
      <w:r>
        <w:rPr>
          <w:rFonts w:hint="default" w:ascii="Times New Roman" w:hAnsi="Times New Roman" w:eastAsia="仿宋_GB2312" w:cs="Times New Roman"/>
          <w:bCs/>
          <w:color w:val="000000"/>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3.2判定原则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若被检产品明示的质量要求缺少本细则中检验项目依据的推荐性标准要求时，该项目不参与判定。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sectPr>
          <w:pgSz w:w="11906" w:h="16838"/>
          <w:pgMar w:top="2098" w:right="1474" w:bottom="1984" w:left="1587" w:header="851" w:footer="992" w:gutter="0"/>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方正小标宋简体" w:cs="方正小标宋简体"/>
          <w:color w:val="000000"/>
          <w:sz w:val="44"/>
          <w:szCs w:val="44"/>
          <w:highlight w:val="none"/>
        </w:rPr>
      </w:pPr>
      <w:r>
        <w:rPr>
          <w:rFonts w:hint="eastAsia" w:eastAsia="方正小标宋简体" w:cs="方正小标宋简体"/>
          <w:sz w:val="44"/>
          <w:szCs w:val="44"/>
          <w:highlight w:val="none"/>
          <w:lang w:val="en-US" w:eastAsia="zh-CN"/>
        </w:rPr>
        <w:t>2026年</w:t>
      </w:r>
      <w:r>
        <w:rPr>
          <w:rFonts w:hint="eastAsia" w:eastAsia="方正小标宋简体" w:cs="方正小标宋简体"/>
          <w:sz w:val="44"/>
          <w:szCs w:val="44"/>
          <w:highlight w:val="none"/>
        </w:rPr>
        <w:t>新疆</w:t>
      </w:r>
      <w:r>
        <w:rPr>
          <w:rFonts w:hint="eastAsia" w:ascii="Times New Roman" w:hAnsi="Times New Roman" w:eastAsia="方正小标宋简体" w:cs="方正小标宋简体"/>
          <w:color w:val="000000"/>
          <w:sz w:val="44"/>
          <w:szCs w:val="44"/>
          <w:highlight w:val="none"/>
        </w:rPr>
        <w:t>维吾尔</w:t>
      </w:r>
      <w:r>
        <w:rPr>
          <w:rFonts w:hint="eastAsia" w:eastAsia="方正小标宋简体" w:cs="方正小标宋简体"/>
          <w:sz w:val="44"/>
          <w:szCs w:val="44"/>
          <w:highlight w:val="none"/>
        </w:rPr>
        <w:t>自治区</w:t>
      </w:r>
      <w:r>
        <w:rPr>
          <w:rFonts w:hint="eastAsia" w:ascii="Times New Roman" w:hAnsi="Times New Roman" w:eastAsia="方正小标宋简体" w:cs="方正小标宋简体"/>
          <w:color w:val="000000"/>
          <w:sz w:val="44"/>
          <w:szCs w:val="44"/>
          <w:highlight w:val="none"/>
        </w:rPr>
        <w:t>防爆电机产品质量监督抽查实施细则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cs="仿宋_GB2312"/>
          <w:color w:val="000000"/>
          <w:szCs w:val="32"/>
          <w:highlight w:val="none"/>
        </w:rPr>
      </w:pP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1抽样方法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以随机抽样的方式在被抽样生产者、销售者的待销产品中抽取。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随机数一般可使用随机数表等方法产生。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每批次产品抽取样品2台，其中1台为检验样品，1台为备用样品。</w:t>
      </w: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2检验依据</w:t>
      </w: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jc w:val="center"/>
        <w:textAlignment w:val="auto"/>
        <w:rPr>
          <w:rFonts w:hint="default" w:ascii="Times New Roman" w:hAnsi="Times New Roman" w:eastAsia="CESI黑体-GB2312" w:cs="Times New Roman"/>
          <w:b w:val="0"/>
          <w:bCs/>
          <w:sz w:val="32"/>
          <w:szCs w:val="32"/>
          <w:highlight w:val="none"/>
          <w:lang w:val="en-US" w:eastAsia="zh-CN"/>
        </w:rPr>
      </w:pPr>
      <w:r>
        <w:rPr>
          <w:rFonts w:hint="eastAsia" w:eastAsia="仿宋_GB2312" w:cs="Times New Roman"/>
          <w:color w:val="000000"/>
          <w:sz w:val="32"/>
          <w:szCs w:val="32"/>
          <w:highlight w:val="none"/>
          <w:lang w:val="en-US" w:eastAsia="zh-CN"/>
        </w:rPr>
        <w:t>表1 防爆电机</w:t>
      </w:r>
    </w:p>
    <w:tbl>
      <w:tblPr>
        <w:tblStyle w:val="1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3"/>
        <w:gridCol w:w="2532"/>
        <w:gridCol w:w="1681"/>
        <w:gridCol w:w="3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blHeader/>
        </w:trPr>
        <w:tc>
          <w:tcPr>
            <w:tcW w:w="499"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序号</w:t>
            </w:r>
          </w:p>
        </w:tc>
        <w:tc>
          <w:tcPr>
            <w:tcW w:w="232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检验项目</w:t>
            </w:r>
          </w:p>
        </w:tc>
        <w:tc>
          <w:tcPr>
            <w:tcW w:w="2174"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9"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1</w:t>
            </w:r>
          </w:p>
        </w:tc>
        <w:tc>
          <w:tcPr>
            <w:tcW w:w="232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抗冲击试验</w:t>
            </w:r>
          </w:p>
        </w:tc>
        <w:tc>
          <w:tcPr>
            <w:tcW w:w="2174"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GB/T 3836.1</w:t>
            </w:r>
            <w:r>
              <w:rPr>
                <w:rFonts w:hint="eastAsia" w:eastAsia="仿宋_GB2312" w:cs="仿宋_GB2312"/>
                <w:color w:val="000000"/>
                <w:sz w:val="32"/>
                <w:szCs w:val="32"/>
                <w:highlight w:val="none"/>
                <w:lang w:eastAsia="zh-CN" w:bidi="ar"/>
              </w:rPr>
              <w:t>-</w:t>
            </w:r>
            <w:r>
              <w:rPr>
                <w:rFonts w:hint="eastAsia" w:ascii="Times New Roman" w:hAnsi="Times New Roman" w:eastAsia="仿宋_GB2312" w:cs="仿宋_GB2312"/>
                <w:color w:val="000000"/>
                <w:sz w:val="32"/>
                <w:szCs w:val="32"/>
                <w:highlight w:val="none"/>
                <w:lang w:bidi="ar"/>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9"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2</w:t>
            </w:r>
          </w:p>
        </w:tc>
        <w:tc>
          <w:tcPr>
            <w:tcW w:w="232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电气间隙</w:t>
            </w:r>
          </w:p>
        </w:tc>
        <w:tc>
          <w:tcPr>
            <w:tcW w:w="2174"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GB/T 3836.3</w:t>
            </w:r>
            <w:r>
              <w:rPr>
                <w:rFonts w:hint="eastAsia" w:eastAsia="仿宋_GB2312" w:cs="仿宋_GB2312"/>
                <w:color w:val="000000"/>
                <w:sz w:val="32"/>
                <w:szCs w:val="32"/>
                <w:highlight w:val="none"/>
                <w:lang w:eastAsia="zh-CN" w:bidi="ar"/>
              </w:rPr>
              <w:t>-</w:t>
            </w:r>
            <w:r>
              <w:rPr>
                <w:rFonts w:hint="eastAsia" w:ascii="Times New Roman" w:hAnsi="Times New Roman" w:eastAsia="仿宋_GB2312" w:cs="仿宋_GB2312"/>
                <w:color w:val="000000"/>
                <w:sz w:val="32"/>
                <w:szCs w:val="32"/>
                <w:highlight w:val="none"/>
                <w:lang w:bidi="ar"/>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9"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val="en-US" w:eastAsia="zh-CN" w:bidi="ar"/>
              </w:rPr>
            </w:pPr>
            <w:r>
              <w:rPr>
                <w:rFonts w:hint="eastAsia" w:ascii="Times New Roman" w:hAnsi="Times New Roman" w:eastAsia="仿宋_GB2312" w:cs="仿宋_GB2312"/>
                <w:color w:val="000000"/>
                <w:sz w:val="32"/>
                <w:szCs w:val="32"/>
                <w:highlight w:val="none"/>
                <w:lang w:val="en-US" w:eastAsia="zh-CN" w:bidi="ar"/>
              </w:rPr>
              <w:t>3</w:t>
            </w:r>
          </w:p>
        </w:tc>
        <w:tc>
          <w:tcPr>
            <w:tcW w:w="232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爬电距离</w:t>
            </w:r>
          </w:p>
        </w:tc>
        <w:tc>
          <w:tcPr>
            <w:tcW w:w="2174"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GB/T 3836.3</w:t>
            </w:r>
            <w:r>
              <w:rPr>
                <w:rFonts w:hint="eastAsia" w:eastAsia="仿宋_GB2312" w:cs="仿宋_GB2312"/>
                <w:color w:val="000000"/>
                <w:sz w:val="32"/>
                <w:szCs w:val="32"/>
                <w:highlight w:val="none"/>
                <w:lang w:eastAsia="zh-CN" w:bidi="ar"/>
              </w:rPr>
              <w:t>-</w:t>
            </w:r>
            <w:r>
              <w:rPr>
                <w:rFonts w:hint="eastAsia" w:ascii="Times New Roman" w:hAnsi="Times New Roman" w:eastAsia="仿宋_GB2312" w:cs="仿宋_GB2312"/>
                <w:color w:val="000000"/>
                <w:sz w:val="32"/>
                <w:szCs w:val="32"/>
                <w:highlight w:val="none"/>
                <w:lang w:bidi="ar"/>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9"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val="en-US" w:eastAsia="zh-CN" w:bidi="ar"/>
              </w:rPr>
            </w:pPr>
            <w:r>
              <w:rPr>
                <w:rFonts w:hint="eastAsia" w:ascii="Times New Roman" w:hAnsi="Times New Roman" w:eastAsia="仿宋_GB2312" w:cs="仿宋_GB2312"/>
                <w:color w:val="000000"/>
                <w:sz w:val="32"/>
                <w:szCs w:val="32"/>
                <w:highlight w:val="none"/>
                <w:lang w:val="en-US" w:eastAsia="zh-CN" w:bidi="ar"/>
              </w:rPr>
              <w:t>4</w:t>
            </w:r>
          </w:p>
        </w:tc>
        <w:tc>
          <w:tcPr>
            <w:tcW w:w="1398"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非铠装电缆和带编织覆盖层电缆的夹紧试验</w:t>
            </w:r>
          </w:p>
        </w:tc>
        <w:tc>
          <w:tcPr>
            <w:tcW w:w="927"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夹紧试验</w:t>
            </w:r>
          </w:p>
        </w:tc>
        <w:tc>
          <w:tcPr>
            <w:tcW w:w="2174"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GB/T 3836.1</w:t>
            </w:r>
            <w:r>
              <w:rPr>
                <w:rFonts w:hint="eastAsia" w:eastAsia="仿宋_GB2312" w:cs="仿宋_GB2312"/>
                <w:color w:val="000000"/>
                <w:sz w:val="32"/>
                <w:szCs w:val="32"/>
                <w:highlight w:val="none"/>
                <w:lang w:eastAsia="zh-CN" w:bidi="ar"/>
              </w:rPr>
              <w:t>-</w:t>
            </w:r>
            <w:r>
              <w:rPr>
                <w:rFonts w:hint="eastAsia" w:ascii="Times New Roman" w:hAnsi="Times New Roman" w:eastAsia="仿宋_GB2312" w:cs="仿宋_GB2312"/>
                <w:color w:val="000000"/>
                <w:sz w:val="32"/>
                <w:szCs w:val="32"/>
                <w:highlight w:val="none"/>
                <w:lang w:bidi="ar"/>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p>
        </w:tc>
        <w:tc>
          <w:tcPr>
            <w:tcW w:w="139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p>
        </w:tc>
        <w:tc>
          <w:tcPr>
            <w:tcW w:w="927"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机械强度</w:t>
            </w:r>
          </w:p>
        </w:tc>
        <w:tc>
          <w:tcPr>
            <w:tcW w:w="2174"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GB/T 3836.1</w:t>
            </w:r>
            <w:r>
              <w:rPr>
                <w:rFonts w:hint="eastAsia" w:eastAsia="仿宋_GB2312" w:cs="仿宋_GB2312"/>
                <w:color w:val="000000"/>
                <w:sz w:val="32"/>
                <w:szCs w:val="32"/>
                <w:highlight w:val="none"/>
                <w:lang w:eastAsia="zh-CN" w:bidi="ar"/>
              </w:rPr>
              <w:t>-</w:t>
            </w:r>
            <w:r>
              <w:rPr>
                <w:rFonts w:hint="eastAsia" w:ascii="Times New Roman" w:hAnsi="Times New Roman" w:eastAsia="仿宋_GB2312" w:cs="仿宋_GB2312"/>
                <w:color w:val="000000"/>
                <w:sz w:val="32"/>
                <w:szCs w:val="32"/>
                <w:highlight w:val="none"/>
                <w:lang w:bidi="ar"/>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9"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val="en-US" w:eastAsia="zh-CN" w:bidi="ar"/>
              </w:rPr>
            </w:pPr>
            <w:r>
              <w:rPr>
                <w:rFonts w:hint="eastAsia" w:ascii="Times New Roman" w:hAnsi="Times New Roman" w:eastAsia="仿宋_GB2312" w:cs="仿宋_GB2312"/>
                <w:color w:val="000000"/>
                <w:sz w:val="32"/>
                <w:szCs w:val="32"/>
                <w:highlight w:val="none"/>
                <w:lang w:val="en-US" w:eastAsia="zh-CN" w:bidi="ar"/>
              </w:rPr>
              <w:t>5</w:t>
            </w:r>
          </w:p>
        </w:tc>
        <w:tc>
          <w:tcPr>
            <w:tcW w:w="1398"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隔爆外壳引入装置的附加要求</w:t>
            </w:r>
          </w:p>
        </w:tc>
        <w:tc>
          <w:tcPr>
            <w:tcW w:w="927"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密封试验</w:t>
            </w:r>
          </w:p>
        </w:tc>
        <w:tc>
          <w:tcPr>
            <w:tcW w:w="2174"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GB/T 3836.2</w:t>
            </w:r>
            <w:r>
              <w:rPr>
                <w:rFonts w:hint="eastAsia" w:eastAsia="仿宋_GB2312" w:cs="仿宋_GB2312"/>
                <w:color w:val="000000"/>
                <w:sz w:val="32"/>
                <w:szCs w:val="32"/>
                <w:highlight w:val="none"/>
                <w:lang w:eastAsia="zh-CN" w:bidi="ar"/>
              </w:rPr>
              <w:t>-</w:t>
            </w:r>
            <w:r>
              <w:rPr>
                <w:rFonts w:hint="eastAsia" w:ascii="Times New Roman" w:hAnsi="Times New Roman" w:eastAsia="仿宋_GB2312" w:cs="仿宋_GB2312"/>
                <w:color w:val="000000"/>
                <w:sz w:val="32"/>
                <w:szCs w:val="32"/>
                <w:highlight w:val="none"/>
                <w:lang w:bidi="ar"/>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p>
        </w:tc>
        <w:tc>
          <w:tcPr>
            <w:tcW w:w="139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p>
        </w:tc>
        <w:tc>
          <w:tcPr>
            <w:tcW w:w="927"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机械强度试验</w:t>
            </w:r>
          </w:p>
        </w:tc>
        <w:tc>
          <w:tcPr>
            <w:tcW w:w="2174"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GB/T 3836.2</w:t>
            </w:r>
            <w:r>
              <w:rPr>
                <w:rFonts w:hint="eastAsia" w:eastAsia="仿宋_GB2312" w:cs="仿宋_GB2312"/>
                <w:color w:val="000000"/>
                <w:sz w:val="32"/>
                <w:szCs w:val="32"/>
                <w:highlight w:val="none"/>
                <w:lang w:eastAsia="zh-CN" w:bidi="ar"/>
              </w:rPr>
              <w:t>-</w:t>
            </w:r>
            <w:r>
              <w:rPr>
                <w:rFonts w:hint="eastAsia" w:ascii="Times New Roman" w:hAnsi="Times New Roman" w:eastAsia="仿宋_GB2312" w:cs="仿宋_GB2312"/>
                <w:color w:val="000000"/>
                <w:sz w:val="32"/>
                <w:szCs w:val="32"/>
                <w:highlight w:val="none"/>
                <w:lang w:bidi="ar"/>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9"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val="en-US" w:eastAsia="zh-CN" w:bidi="ar"/>
              </w:rPr>
            </w:pPr>
            <w:r>
              <w:rPr>
                <w:rFonts w:hint="eastAsia" w:ascii="Times New Roman" w:hAnsi="Times New Roman" w:eastAsia="仿宋_GB2312" w:cs="仿宋_GB2312"/>
                <w:color w:val="000000"/>
                <w:sz w:val="32"/>
                <w:szCs w:val="32"/>
                <w:highlight w:val="none"/>
                <w:lang w:val="en-US" w:eastAsia="zh-CN" w:bidi="ar"/>
              </w:rPr>
              <w:t>6</w:t>
            </w:r>
          </w:p>
        </w:tc>
        <w:tc>
          <w:tcPr>
            <w:tcW w:w="232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隔爆接合面</w:t>
            </w:r>
          </w:p>
        </w:tc>
        <w:tc>
          <w:tcPr>
            <w:tcW w:w="2174"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GB/T 3836.2</w:t>
            </w:r>
            <w:r>
              <w:rPr>
                <w:rFonts w:hint="eastAsia" w:eastAsia="仿宋_GB2312" w:cs="仿宋_GB2312"/>
                <w:color w:val="000000"/>
                <w:sz w:val="32"/>
                <w:szCs w:val="32"/>
                <w:highlight w:val="none"/>
                <w:lang w:eastAsia="zh-CN" w:bidi="ar"/>
              </w:rPr>
              <w:t>-</w:t>
            </w:r>
            <w:r>
              <w:rPr>
                <w:rFonts w:hint="eastAsia" w:ascii="Times New Roman" w:hAnsi="Times New Roman" w:eastAsia="仿宋_GB2312" w:cs="仿宋_GB2312"/>
                <w:color w:val="000000"/>
                <w:sz w:val="32"/>
                <w:szCs w:val="32"/>
                <w:highlight w:val="none"/>
                <w:lang w:bidi="ar"/>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9"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val="en-US" w:eastAsia="zh-CN" w:bidi="ar"/>
              </w:rPr>
            </w:pPr>
            <w:r>
              <w:rPr>
                <w:rFonts w:hint="eastAsia" w:ascii="Times New Roman" w:hAnsi="Times New Roman" w:eastAsia="仿宋_GB2312" w:cs="仿宋_GB2312"/>
                <w:color w:val="000000"/>
                <w:sz w:val="32"/>
                <w:szCs w:val="32"/>
                <w:highlight w:val="none"/>
                <w:lang w:val="en-US" w:eastAsia="zh-CN" w:bidi="ar"/>
              </w:rPr>
              <w:t>7</w:t>
            </w:r>
          </w:p>
        </w:tc>
        <w:tc>
          <w:tcPr>
            <w:tcW w:w="232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外壳耐压试验</w:t>
            </w:r>
          </w:p>
        </w:tc>
        <w:tc>
          <w:tcPr>
            <w:tcW w:w="2174"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GB/T 3836.2</w:t>
            </w:r>
            <w:r>
              <w:rPr>
                <w:rFonts w:hint="eastAsia" w:eastAsia="仿宋_GB2312" w:cs="仿宋_GB2312"/>
                <w:color w:val="000000"/>
                <w:sz w:val="32"/>
                <w:szCs w:val="32"/>
                <w:highlight w:val="none"/>
                <w:lang w:eastAsia="zh-CN" w:bidi="ar"/>
              </w:rPr>
              <w:t>-</w:t>
            </w:r>
            <w:r>
              <w:rPr>
                <w:rFonts w:hint="eastAsia" w:ascii="Times New Roman" w:hAnsi="Times New Roman" w:eastAsia="仿宋_GB2312" w:cs="仿宋_GB2312"/>
                <w:color w:val="000000"/>
                <w:sz w:val="32"/>
                <w:szCs w:val="32"/>
                <w:highlight w:val="none"/>
                <w:lang w:bidi="ar"/>
              </w:rPr>
              <w:t>2021 15.2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9"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val="en-US" w:eastAsia="zh-CN" w:bidi="ar"/>
              </w:rPr>
            </w:pPr>
            <w:r>
              <w:rPr>
                <w:rFonts w:hint="eastAsia" w:ascii="Times New Roman" w:hAnsi="Times New Roman" w:eastAsia="仿宋_GB2312" w:cs="仿宋_GB2312"/>
                <w:color w:val="000000"/>
                <w:sz w:val="32"/>
                <w:szCs w:val="32"/>
                <w:highlight w:val="none"/>
                <w:lang w:val="en-US" w:eastAsia="zh-CN" w:bidi="ar"/>
              </w:rPr>
              <w:t>8</w:t>
            </w:r>
          </w:p>
        </w:tc>
        <w:tc>
          <w:tcPr>
            <w:tcW w:w="232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内部点燃的不传爆试验</w:t>
            </w:r>
          </w:p>
        </w:tc>
        <w:tc>
          <w:tcPr>
            <w:tcW w:w="2174"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GB/T 3836.2</w:t>
            </w:r>
            <w:r>
              <w:rPr>
                <w:rFonts w:hint="eastAsia" w:eastAsia="仿宋_GB2312" w:cs="仿宋_GB2312"/>
                <w:color w:val="000000"/>
                <w:sz w:val="32"/>
                <w:szCs w:val="32"/>
                <w:highlight w:val="none"/>
                <w:lang w:eastAsia="zh-CN" w:bidi="ar"/>
              </w:rPr>
              <w:t>-</w:t>
            </w:r>
            <w:r>
              <w:rPr>
                <w:rFonts w:hint="eastAsia" w:ascii="Times New Roman" w:hAnsi="Times New Roman" w:eastAsia="仿宋_GB2312" w:cs="仿宋_GB2312"/>
                <w:color w:val="000000"/>
                <w:sz w:val="32"/>
                <w:szCs w:val="32"/>
                <w:highlight w:val="none"/>
                <w:lang w:bidi="ar"/>
              </w:rPr>
              <w:t>2021 15.3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9"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仿宋_GB2312"/>
                <w:color w:val="000000"/>
                <w:sz w:val="32"/>
                <w:szCs w:val="32"/>
                <w:highlight w:val="none"/>
                <w:lang w:val="en-US" w:eastAsia="zh-CN" w:bidi="ar"/>
              </w:rPr>
            </w:pPr>
            <w:r>
              <w:rPr>
                <w:rFonts w:hint="eastAsia" w:ascii="Times New Roman" w:hAnsi="Times New Roman" w:eastAsia="仿宋_GB2312" w:cs="仿宋_GB2312"/>
                <w:color w:val="000000"/>
                <w:sz w:val="32"/>
                <w:szCs w:val="32"/>
                <w:highlight w:val="none"/>
                <w:lang w:val="en-US" w:eastAsia="zh-CN" w:bidi="ar"/>
              </w:rPr>
              <w:t>9</w:t>
            </w:r>
          </w:p>
        </w:tc>
        <w:tc>
          <w:tcPr>
            <w:tcW w:w="2326"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效率的确定</w:t>
            </w:r>
          </w:p>
        </w:tc>
        <w:tc>
          <w:tcPr>
            <w:tcW w:w="2174" w:type="pc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bidi="ar"/>
              </w:rPr>
            </w:pPr>
            <w:r>
              <w:rPr>
                <w:rFonts w:hint="eastAsia" w:ascii="Times New Roman" w:hAnsi="Times New Roman" w:eastAsia="仿宋_GB2312" w:cs="仿宋_GB2312"/>
                <w:color w:val="000000"/>
                <w:sz w:val="32"/>
                <w:szCs w:val="32"/>
                <w:highlight w:val="none"/>
                <w:lang w:bidi="ar"/>
              </w:rPr>
              <w:t>GB/T 1032</w:t>
            </w:r>
            <w:r>
              <w:rPr>
                <w:rFonts w:hint="eastAsia" w:eastAsia="仿宋_GB2312" w:cs="仿宋_GB2312"/>
                <w:color w:val="000000"/>
                <w:sz w:val="32"/>
                <w:szCs w:val="32"/>
                <w:highlight w:val="none"/>
                <w:lang w:eastAsia="zh-CN" w:bidi="ar"/>
              </w:rPr>
              <w:t>-</w:t>
            </w:r>
            <w:r>
              <w:rPr>
                <w:rFonts w:hint="eastAsia" w:ascii="Times New Roman" w:hAnsi="Times New Roman" w:eastAsia="仿宋_GB2312" w:cs="仿宋_GB2312"/>
                <w:color w:val="000000"/>
                <w:sz w:val="32"/>
                <w:szCs w:val="32"/>
                <w:highlight w:val="none"/>
                <w:lang w:bidi="ar"/>
              </w:rPr>
              <w:t>2023 12.3</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cs="仿宋_GB2312"/>
          <w:color w:val="000000"/>
          <w:szCs w:val="40"/>
          <w:highlight w:val="none"/>
        </w:rPr>
      </w:pPr>
      <w:r>
        <w:rPr>
          <w:rFonts w:hint="eastAsia" w:ascii="Times New Roman" w:hAnsi="Times New Roman" w:eastAsia="仿宋_GB2312" w:cs="仿宋_GB2312"/>
          <w:color w:val="000000"/>
          <w:sz w:val="32"/>
          <w:szCs w:val="40"/>
          <w:highlight w:val="none"/>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cs="仿宋_GB2312"/>
          <w:color w:val="000000"/>
          <w:szCs w:val="40"/>
          <w:highlight w:val="none"/>
        </w:rPr>
      </w:pPr>
      <w:r>
        <w:rPr>
          <w:rFonts w:hint="eastAsia" w:ascii="Times New Roman" w:hAnsi="Times New Roman" w:eastAsia="仿宋_GB2312" w:cs="仿宋_GB2312"/>
          <w:color w:val="000000"/>
          <w:sz w:val="32"/>
          <w:szCs w:val="40"/>
          <w:highlight w:val="none"/>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3判定规则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3.1依据标准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18613</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2020 电动机能效限定值及能效等级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GB/T 1032</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2023 三相异步电动机试验方法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GB/T</w:t>
      </w:r>
      <w:r>
        <w:rPr>
          <w:rFonts w:hint="eastAsia" w:ascii="Times New Roman" w:hAnsi="Times New Roman"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3836.1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 xml:space="preserve">2021 爆炸性环境 </w:t>
      </w:r>
      <w:r>
        <w:rPr>
          <w:rFonts w:hint="eastAsia" w:ascii="Times New Roman" w:hAnsi="Times New Roman"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第1部分：设备 通用要求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GB/T 3836.2</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 xml:space="preserve">2021 爆炸性环境 </w:t>
      </w:r>
      <w:r>
        <w:rPr>
          <w:rFonts w:hint="eastAsia" w:ascii="Times New Roman" w:hAnsi="Times New Roman"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第2部分：由隔爆外壳“d”保护的设备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GB/T 3836.3</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 xml:space="preserve">2021 爆炸性环境 </w:t>
      </w:r>
      <w:r>
        <w:rPr>
          <w:rFonts w:hint="eastAsia" w:ascii="Times New Roman" w:hAnsi="Times New Roman"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第3部分：由增安型“e”保护的设备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cs="仿宋_GB2312"/>
          <w:color w:val="000000"/>
          <w:szCs w:val="40"/>
          <w:highlight w:val="none"/>
        </w:rPr>
      </w:pPr>
      <w:r>
        <w:rPr>
          <w:rFonts w:hint="eastAsia" w:ascii="Times New Roman" w:hAnsi="Times New Roman" w:eastAsia="仿宋_GB2312" w:cs="仿宋_GB2312"/>
          <w:color w:val="000000"/>
          <w:sz w:val="32"/>
          <w:szCs w:val="40"/>
          <w:highlight w:val="none"/>
        </w:rPr>
        <w:t>现行有效的企业标准、团体标准、地方标准及产品明示质量要求</w:t>
      </w:r>
      <w:r>
        <w:rPr>
          <w:rFonts w:hint="default" w:ascii="Times New Roman" w:hAnsi="Times New Roman" w:eastAsia="仿宋_GB2312" w:cs="Times New Roman"/>
          <w:bCs/>
          <w:color w:val="000000"/>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color w:val="000000"/>
          <w:szCs w:val="32"/>
          <w:highlight w:val="none"/>
        </w:rPr>
      </w:pPr>
      <w:r>
        <w:rPr>
          <w:rFonts w:hint="eastAsia" w:ascii="Times New Roman" w:hAnsi="Times New Roman" w:eastAsia="仿宋_GB2312" w:cs="Times New Roman"/>
          <w:color w:val="000000"/>
          <w:sz w:val="32"/>
          <w:szCs w:val="32"/>
          <w:highlight w:val="none"/>
        </w:rPr>
        <w:t>3.2判定原则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cs="仿宋_GB2312"/>
          <w:color w:val="000000"/>
          <w:szCs w:val="40"/>
          <w:highlight w:val="none"/>
        </w:rPr>
      </w:pPr>
      <w:r>
        <w:rPr>
          <w:rFonts w:hint="eastAsia" w:ascii="Times New Roman" w:hAnsi="Times New Roman" w:eastAsia="仿宋_GB2312" w:cs="仿宋_GB2312"/>
          <w:color w:val="000000"/>
          <w:sz w:val="32"/>
          <w:szCs w:val="40"/>
          <w:highlight w:val="none"/>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cs="仿宋_GB2312"/>
          <w:color w:val="000000"/>
          <w:szCs w:val="40"/>
          <w:highlight w:val="none"/>
        </w:rPr>
      </w:pPr>
      <w:r>
        <w:rPr>
          <w:rFonts w:hint="eastAsia" w:ascii="Times New Roman" w:hAnsi="Times New Roman" w:eastAsia="仿宋_GB2312" w:cs="仿宋_GB2312"/>
          <w:color w:val="000000"/>
          <w:sz w:val="32"/>
          <w:szCs w:val="40"/>
          <w:highlight w:val="none"/>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cs="仿宋_GB2312"/>
          <w:color w:val="000000"/>
          <w:szCs w:val="40"/>
          <w:highlight w:val="none"/>
        </w:rPr>
      </w:pPr>
      <w:r>
        <w:rPr>
          <w:rFonts w:hint="eastAsia" w:ascii="Times New Roman" w:hAnsi="Times New Roman" w:eastAsia="仿宋_GB2312" w:cs="仿宋_GB2312"/>
          <w:color w:val="000000"/>
          <w:sz w:val="32"/>
          <w:szCs w:val="40"/>
          <w:highlight w:val="none"/>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cs="仿宋_GB2312"/>
          <w:color w:val="000000"/>
          <w:szCs w:val="40"/>
          <w:highlight w:val="none"/>
        </w:rPr>
      </w:pPr>
      <w:r>
        <w:rPr>
          <w:rFonts w:hint="eastAsia" w:ascii="Times New Roman" w:hAnsi="Times New Roman" w:eastAsia="仿宋_GB2312" w:cs="仿宋_GB2312"/>
          <w:color w:val="000000"/>
          <w:sz w:val="32"/>
          <w:szCs w:val="40"/>
          <w:highlight w:val="none"/>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cs="仿宋_GB2312"/>
          <w:color w:val="000000"/>
          <w:szCs w:val="40"/>
          <w:highlight w:val="none"/>
        </w:rPr>
      </w:pPr>
      <w:r>
        <w:rPr>
          <w:rFonts w:hint="eastAsia" w:ascii="Times New Roman" w:hAnsi="Times New Roman" w:eastAsia="仿宋_GB2312" w:cs="仿宋_GB2312"/>
          <w:color w:val="000000"/>
          <w:sz w:val="32"/>
          <w:szCs w:val="40"/>
          <w:highlight w:val="none"/>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cs="仿宋_GB2312"/>
          <w:color w:val="000000"/>
          <w:szCs w:val="40"/>
          <w:highlight w:val="none"/>
        </w:rPr>
      </w:pPr>
      <w:r>
        <w:rPr>
          <w:rFonts w:hint="eastAsia" w:ascii="Times New Roman" w:hAnsi="Times New Roman" w:eastAsia="仿宋_GB2312" w:cs="仿宋_GB2312"/>
          <w:color w:val="000000"/>
          <w:sz w:val="32"/>
          <w:szCs w:val="40"/>
          <w:highlight w:val="none"/>
        </w:rPr>
        <w:t>若被检产品明示的质量要求缺少本细则中检验项目依据的推荐性标准要求时，该项目不参与判定。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cs="仿宋_GB2312"/>
          <w:color w:val="000000"/>
          <w:szCs w:val="40"/>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黑体" w:cs="黑体"/>
          <w:bCs/>
          <w:color w:val="000000"/>
          <w:spacing w:val="-6"/>
          <w:szCs w:val="32"/>
          <w:highlight w:val="none"/>
        </w:rPr>
        <w:sectPr>
          <w:pgSz w:w="11906" w:h="16838"/>
          <w:pgMar w:top="2098" w:right="1474" w:bottom="1984" w:left="1587" w:header="851" w:footer="992" w:gutter="0"/>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方正小标宋简体" w:cs="方正小标宋简体"/>
          <w:color w:val="000000"/>
          <w:sz w:val="44"/>
          <w:szCs w:val="44"/>
          <w:highlight w:val="none"/>
        </w:rPr>
      </w:pPr>
      <w:r>
        <w:rPr>
          <w:rFonts w:hint="eastAsia" w:eastAsia="方正小标宋简体" w:cs="方正小标宋简体"/>
          <w:sz w:val="44"/>
          <w:szCs w:val="44"/>
          <w:highlight w:val="none"/>
          <w:lang w:val="en-US" w:eastAsia="zh-CN"/>
        </w:rPr>
        <w:t>2026年</w:t>
      </w:r>
      <w:r>
        <w:rPr>
          <w:rFonts w:hint="eastAsia" w:eastAsia="方正小标宋简体" w:cs="方正小标宋简体"/>
          <w:sz w:val="44"/>
          <w:szCs w:val="44"/>
          <w:highlight w:val="none"/>
        </w:rPr>
        <w:t>新疆</w:t>
      </w:r>
      <w:r>
        <w:rPr>
          <w:rFonts w:hint="eastAsia" w:ascii="Times New Roman" w:hAnsi="Times New Roman" w:eastAsia="方正小标宋简体" w:cs="方正小标宋简体"/>
          <w:color w:val="000000"/>
          <w:sz w:val="44"/>
          <w:szCs w:val="44"/>
          <w:highlight w:val="none"/>
        </w:rPr>
        <w:t>维吾尔</w:t>
      </w:r>
      <w:r>
        <w:rPr>
          <w:rFonts w:hint="eastAsia" w:eastAsia="方正小标宋简体" w:cs="方正小标宋简体"/>
          <w:sz w:val="44"/>
          <w:szCs w:val="44"/>
          <w:highlight w:val="none"/>
        </w:rPr>
        <w:t>自治区</w:t>
      </w:r>
      <w:r>
        <w:rPr>
          <w:rFonts w:hint="eastAsia" w:ascii="Times New Roman" w:hAnsi="Times New Roman" w:eastAsia="方正小标宋简体" w:cs="方正小标宋简体"/>
          <w:color w:val="000000"/>
          <w:sz w:val="44"/>
          <w:szCs w:val="44"/>
          <w:highlight w:val="none"/>
        </w:rPr>
        <w:t>防爆电器产品质量监督抽查实施细则</w:t>
      </w: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1抽样方法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以随机抽样的方式在被抽样生产者、销售者的待销产品中抽取。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随机数一般可使用随机数表等方法产生。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cs="仿宋_GB2312"/>
          <w:color w:val="000000"/>
          <w:szCs w:val="40"/>
          <w:highlight w:val="none"/>
        </w:rPr>
      </w:pPr>
      <w:r>
        <w:rPr>
          <w:rFonts w:hint="eastAsia" w:ascii="Times New Roman" w:hAnsi="Times New Roman" w:eastAsia="仿宋_GB2312" w:cs="仿宋_GB2312"/>
          <w:color w:val="000000"/>
          <w:sz w:val="32"/>
          <w:szCs w:val="40"/>
          <w:highlight w:val="none"/>
        </w:rPr>
        <w:t>每批次产品抽取样品2台，其中1台为检验样品，1台为备用样品。</w:t>
      </w: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2检验依据</w:t>
      </w: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jc w:val="center"/>
        <w:textAlignment w:val="auto"/>
        <w:rPr>
          <w:rFonts w:hint="default"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表1 防爆电器</w:t>
      </w:r>
    </w:p>
    <w:tbl>
      <w:tblPr>
        <w:tblStyle w:val="16"/>
        <w:tblW w:w="91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2502"/>
        <w:gridCol w:w="2184"/>
        <w:gridCol w:w="3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blHeader/>
        </w:trPr>
        <w:tc>
          <w:tcPr>
            <w:tcW w:w="94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序号</w:t>
            </w:r>
          </w:p>
        </w:tc>
        <w:tc>
          <w:tcPr>
            <w:tcW w:w="468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检验项目</w:t>
            </w:r>
          </w:p>
        </w:tc>
        <w:tc>
          <w:tcPr>
            <w:tcW w:w="353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1</w:t>
            </w:r>
          </w:p>
        </w:tc>
        <w:tc>
          <w:tcPr>
            <w:tcW w:w="468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抗冲击试验</w:t>
            </w:r>
          </w:p>
        </w:tc>
        <w:tc>
          <w:tcPr>
            <w:tcW w:w="353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GB/T 3836.1</w:t>
            </w:r>
            <w:r>
              <w:rPr>
                <w:rFonts w:hint="eastAsia" w:eastAsia="仿宋_GB2312" w:cs="仿宋_GB2312"/>
                <w:color w:val="000000"/>
                <w:sz w:val="32"/>
                <w:szCs w:val="32"/>
                <w:highlight w:val="none"/>
                <w:lang w:eastAsia="zh-CN"/>
              </w:rPr>
              <w:t>-</w:t>
            </w:r>
            <w:r>
              <w:rPr>
                <w:rFonts w:hint="eastAsia" w:ascii="Times New Roman" w:hAnsi="Times New Roman" w:eastAsia="仿宋_GB2312" w:cs="仿宋_GB2312"/>
                <w:color w:val="000000"/>
                <w:sz w:val="32"/>
                <w:szCs w:val="32"/>
                <w:highlight w:val="none"/>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2</w:t>
            </w:r>
          </w:p>
        </w:tc>
        <w:tc>
          <w:tcPr>
            <w:tcW w:w="468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电气间隙</w:t>
            </w:r>
          </w:p>
        </w:tc>
        <w:tc>
          <w:tcPr>
            <w:tcW w:w="353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GB/T 3836.3</w:t>
            </w:r>
            <w:r>
              <w:rPr>
                <w:rFonts w:hint="eastAsia" w:eastAsia="仿宋_GB2312" w:cs="仿宋_GB2312"/>
                <w:color w:val="000000"/>
                <w:sz w:val="32"/>
                <w:szCs w:val="32"/>
                <w:highlight w:val="none"/>
                <w:lang w:eastAsia="zh-CN"/>
              </w:rPr>
              <w:t>-</w:t>
            </w:r>
            <w:r>
              <w:rPr>
                <w:rFonts w:hint="eastAsia" w:ascii="Times New Roman" w:hAnsi="Times New Roman" w:eastAsia="仿宋_GB2312" w:cs="仿宋_GB2312"/>
                <w:color w:val="000000"/>
                <w:sz w:val="32"/>
                <w:szCs w:val="32"/>
                <w:highlight w:val="none"/>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val="en-US" w:eastAsia="zh-CN"/>
              </w:rPr>
            </w:pPr>
            <w:r>
              <w:rPr>
                <w:rFonts w:hint="eastAsia" w:ascii="Times New Roman" w:hAnsi="Times New Roman" w:eastAsia="仿宋_GB2312" w:cs="仿宋_GB2312"/>
                <w:color w:val="000000"/>
                <w:sz w:val="32"/>
                <w:szCs w:val="32"/>
                <w:highlight w:val="none"/>
                <w:lang w:val="en-US" w:eastAsia="zh-CN"/>
              </w:rPr>
              <w:t>3</w:t>
            </w:r>
          </w:p>
        </w:tc>
        <w:tc>
          <w:tcPr>
            <w:tcW w:w="468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爬电距离</w:t>
            </w:r>
          </w:p>
        </w:tc>
        <w:tc>
          <w:tcPr>
            <w:tcW w:w="353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GB/T 3836.3</w:t>
            </w:r>
            <w:r>
              <w:rPr>
                <w:rFonts w:hint="eastAsia" w:eastAsia="仿宋_GB2312" w:cs="仿宋_GB2312"/>
                <w:color w:val="000000"/>
                <w:sz w:val="32"/>
                <w:szCs w:val="32"/>
                <w:highlight w:val="none"/>
                <w:lang w:eastAsia="zh-CN"/>
              </w:rPr>
              <w:t>-</w:t>
            </w:r>
            <w:r>
              <w:rPr>
                <w:rFonts w:hint="eastAsia" w:ascii="Times New Roman" w:hAnsi="Times New Roman" w:eastAsia="仿宋_GB2312" w:cs="仿宋_GB2312"/>
                <w:color w:val="000000"/>
                <w:sz w:val="32"/>
                <w:szCs w:val="32"/>
                <w:highlight w:val="none"/>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val="en-US" w:eastAsia="zh-CN"/>
              </w:rPr>
            </w:pPr>
            <w:r>
              <w:rPr>
                <w:rFonts w:hint="eastAsia" w:ascii="Times New Roman" w:hAnsi="Times New Roman" w:eastAsia="仿宋_GB2312" w:cs="仿宋_GB2312"/>
                <w:color w:val="000000"/>
                <w:sz w:val="32"/>
                <w:szCs w:val="32"/>
                <w:highlight w:val="none"/>
                <w:lang w:val="en-US" w:eastAsia="zh-CN"/>
              </w:rPr>
              <w:t>4</w:t>
            </w:r>
          </w:p>
        </w:tc>
        <w:tc>
          <w:tcPr>
            <w:tcW w:w="250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非铠装电缆和带编织覆盖层电缆的夹紧试验</w:t>
            </w: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夹紧试验</w:t>
            </w:r>
          </w:p>
        </w:tc>
        <w:tc>
          <w:tcPr>
            <w:tcW w:w="353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GB/T 3836.1</w:t>
            </w:r>
            <w:r>
              <w:rPr>
                <w:rFonts w:hint="eastAsia" w:eastAsia="仿宋_GB2312" w:cs="仿宋_GB2312"/>
                <w:color w:val="000000"/>
                <w:sz w:val="32"/>
                <w:szCs w:val="32"/>
                <w:highlight w:val="none"/>
                <w:lang w:eastAsia="zh-CN"/>
              </w:rPr>
              <w:t>-</w:t>
            </w:r>
            <w:r>
              <w:rPr>
                <w:rFonts w:hint="eastAsia" w:ascii="Times New Roman" w:hAnsi="Times New Roman" w:eastAsia="仿宋_GB2312" w:cs="仿宋_GB2312"/>
                <w:color w:val="000000"/>
                <w:sz w:val="32"/>
                <w:szCs w:val="32"/>
                <w:highlight w:val="none"/>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p>
        </w:tc>
        <w:tc>
          <w:tcPr>
            <w:tcW w:w="250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机械强度</w:t>
            </w:r>
          </w:p>
        </w:tc>
        <w:tc>
          <w:tcPr>
            <w:tcW w:w="353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GB/T 3836.1</w:t>
            </w:r>
            <w:r>
              <w:rPr>
                <w:rFonts w:hint="eastAsia" w:eastAsia="仿宋_GB2312" w:cs="仿宋_GB2312"/>
                <w:color w:val="000000"/>
                <w:sz w:val="32"/>
                <w:szCs w:val="32"/>
                <w:highlight w:val="none"/>
                <w:lang w:eastAsia="zh-CN"/>
              </w:rPr>
              <w:t>-</w:t>
            </w:r>
            <w:r>
              <w:rPr>
                <w:rFonts w:hint="eastAsia" w:ascii="Times New Roman" w:hAnsi="Times New Roman" w:eastAsia="仿宋_GB2312" w:cs="仿宋_GB2312"/>
                <w:color w:val="000000"/>
                <w:sz w:val="32"/>
                <w:szCs w:val="32"/>
                <w:highlight w:val="none"/>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val="en-US" w:eastAsia="zh-CN"/>
              </w:rPr>
            </w:pPr>
            <w:r>
              <w:rPr>
                <w:rFonts w:hint="eastAsia" w:ascii="Times New Roman" w:hAnsi="Times New Roman" w:eastAsia="仿宋_GB2312" w:cs="仿宋_GB2312"/>
                <w:color w:val="000000"/>
                <w:sz w:val="32"/>
                <w:szCs w:val="32"/>
                <w:highlight w:val="none"/>
                <w:lang w:val="en-US" w:eastAsia="zh-CN"/>
              </w:rPr>
              <w:t>5</w:t>
            </w:r>
          </w:p>
        </w:tc>
        <w:tc>
          <w:tcPr>
            <w:tcW w:w="250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隔爆外壳引入装置的附加要求</w:t>
            </w: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密封试验</w:t>
            </w:r>
          </w:p>
        </w:tc>
        <w:tc>
          <w:tcPr>
            <w:tcW w:w="353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GB/T 3836.2</w:t>
            </w:r>
            <w:r>
              <w:rPr>
                <w:rFonts w:hint="eastAsia" w:eastAsia="仿宋_GB2312" w:cs="仿宋_GB2312"/>
                <w:color w:val="000000"/>
                <w:sz w:val="32"/>
                <w:szCs w:val="32"/>
                <w:highlight w:val="none"/>
                <w:lang w:eastAsia="zh-CN"/>
              </w:rPr>
              <w:t>-</w:t>
            </w:r>
            <w:r>
              <w:rPr>
                <w:rFonts w:hint="eastAsia" w:ascii="Times New Roman" w:hAnsi="Times New Roman" w:eastAsia="仿宋_GB2312" w:cs="仿宋_GB2312"/>
                <w:color w:val="000000"/>
                <w:sz w:val="32"/>
                <w:szCs w:val="32"/>
                <w:highlight w:val="none"/>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p>
        </w:tc>
        <w:tc>
          <w:tcPr>
            <w:tcW w:w="250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机械强度试验</w:t>
            </w:r>
          </w:p>
        </w:tc>
        <w:tc>
          <w:tcPr>
            <w:tcW w:w="353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GB/T 3836.2</w:t>
            </w:r>
            <w:r>
              <w:rPr>
                <w:rFonts w:hint="eastAsia" w:eastAsia="仿宋_GB2312" w:cs="仿宋_GB2312"/>
                <w:color w:val="000000"/>
                <w:sz w:val="32"/>
                <w:szCs w:val="32"/>
                <w:highlight w:val="none"/>
                <w:lang w:eastAsia="zh-CN"/>
              </w:rPr>
              <w:t>-</w:t>
            </w:r>
            <w:r>
              <w:rPr>
                <w:rFonts w:hint="eastAsia" w:ascii="Times New Roman" w:hAnsi="Times New Roman" w:eastAsia="仿宋_GB2312" w:cs="仿宋_GB2312"/>
                <w:color w:val="000000"/>
                <w:sz w:val="32"/>
                <w:szCs w:val="32"/>
                <w:highlight w:val="none"/>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val="en-US" w:eastAsia="zh-CN"/>
              </w:rPr>
            </w:pPr>
            <w:r>
              <w:rPr>
                <w:rFonts w:hint="eastAsia" w:ascii="Times New Roman" w:hAnsi="Times New Roman" w:eastAsia="仿宋_GB2312" w:cs="仿宋_GB2312"/>
                <w:color w:val="000000"/>
                <w:sz w:val="32"/>
                <w:szCs w:val="32"/>
                <w:highlight w:val="none"/>
                <w:lang w:val="en-US" w:eastAsia="zh-CN"/>
              </w:rPr>
              <w:t>6</w:t>
            </w:r>
          </w:p>
        </w:tc>
        <w:tc>
          <w:tcPr>
            <w:tcW w:w="468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隔爆接合面</w:t>
            </w:r>
          </w:p>
        </w:tc>
        <w:tc>
          <w:tcPr>
            <w:tcW w:w="353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GB/T 3836.2</w:t>
            </w:r>
            <w:r>
              <w:rPr>
                <w:rFonts w:hint="eastAsia" w:eastAsia="仿宋_GB2312" w:cs="仿宋_GB2312"/>
                <w:color w:val="000000"/>
                <w:sz w:val="32"/>
                <w:szCs w:val="32"/>
                <w:highlight w:val="none"/>
                <w:lang w:eastAsia="zh-CN"/>
              </w:rPr>
              <w:t>-</w:t>
            </w:r>
            <w:r>
              <w:rPr>
                <w:rFonts w:hint="eastAsia" w:ascii="Times New Roman" w:hAnsi="Times New Roman" w:eastAsia="仿宋_GB2312" w:cs="仿宋_GB2312"/>
                <w:color w:val="000000"/>
                <w:sz w:val="32"/>
                <w:szCs w:val="32"/>
                <w:highlight w:val="none"/>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val="en-US" w:eastAsia="zh-CN"/>
              </w:rPr>
            </w:pPr>
            <w:r>
              <w:rPr>
                <w:rFonts w:hint="eastAsia" w:ascii="Times New Roman" w:hAnsi="Times New Roman" w:eastAsia="仿宋_GB2312" w:cs="仿宋_GB2312"/>
                <w:color w:val="000000"/>
                <w:sz w:val="32"/>
                <w:szCs w:val="32"/>
                <w:highlight w:val="none"/>
                <w:lang w:val="en-US" w:eastAsia="zh-CN"/>
              </w:rPr>
              <w:t>7</w:t>
            </w:r>
          </w:p>
        </w:tc>
        <w:tc>
          <w:tcPr>
            <w:tcW w:w="468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外壳耐压试验</w:t>
            </w:r>
          </w:p>
        </w:tc>
        <w:tc>
          <w:tcPr>
            <w:tcW w:w="353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GB/T 3836.2</w:t>
            </w:r>
            <w:r>
              <w:rPr>
                <w:rFonts w:hint="eastAsia" w:eastAsia="仿宋_GB2312" w:cs="仿宋_GB2312"/>
                <w:color w:val="000000"/>
                <w:sz w:val="32"/>
                <w:szCs w:val="32"/>
                <w:highlight w:val="none"/>
                <w:lang w:eastAsia="zh-CN"/>
              </w:rPr>
              <w:t>-</w:t>
            </w:r>
            <w:r>
              <w:rPr>
                <w:rFonts w:hint="eastAsia" w:ascii="Times New Roman" w:hAnsi="Times New Roman" w:eastAsia="仿宋_GB2312" w:cs="仿宋_GB2312"/>
                <w:color w:val="000000"/>
                <w:sz w:val="32"/>
                <w:szCs w:val="32"/>
                <w:highlight w:val="none"/>
              </w:rPr>
              <w:t>2021 15.2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lang w:val="en-US" w:eastAsia="zh-CN"/>
              </w:rPr>
            </w:pPr>
            <w:r>
              <w:rPr>
                <w:rFonts w:hint="eastAsia" w:ascii="Times New Roman" w:hAnsi="Times New Roman" w:eastAsia="仿宋_GB2312" w:cs="仿宋_GB2312"/>
                <w:color w:val="000000"/>
                <w:sz w:val="32"/>
                <w:szCs w:val="32"/>
                <w:highlight w:val="none"/>
                <w:lang w:val="en-US" w:eastAsia="zh-CN"/>
              </w:rPr>
              <w:t>8</w:t>
            </w:r>
          </w:p>
        </w:tc>
        <w:tc>
          <w:tcPr>
            <w:tcW w:w="468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内部点燃的不传爆试验</w:t>
            </w:r>
          </w:p>
        </w:tc>
        <w:tc>
          <w:tcPr>
            <w:tcW w:w="353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GB/T 3836.2</w:t>
            </w:r>
            <w:r>
              <w:rPr>
                <w:rFonts w:hint="eastAsia" w:eastAsia="仿宋_GB2312" w:cs="仿宋_GB2312"/>
                <w:color w:val="000000"/>
                <w:sz w:val="32"/>
                <w:szCs w:val="32"/>
                <w:highlight w:val="none"/>
                <w:lang w:eastAsia="zh-CN"/>
              </w:rPr>
              <w:t>-</w:t>
            </w:r>
            <w:r>
              <w:rPr>
                <w:rFonts w:hint="eastAsia" w:ascii="Times New Roman" w:hAnsi="Times New Roman" w:eastAsia="仿宋_GB2312" w:cs="仿宋_GB2312"/>
                <w:color w:val="000000"/>
                <w:sz w:val="32"/>
                <w:szCs w:val="32"/>
                <w:highlight w:val="none"/>
              </w:rPr>
              <w:t>2021 15.3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仿宋_GB2312"/>
                <w:color w:val="000000"/>
                <w:sz w:val="32"/>
                <w:szCs w:val="32"/>
                <w:highlight w:val="none"/>
                <w:lang w:val="en-US" w:eastAsia="zh-CN"/>
              </w:rPr>
            </w:pPr>
            <w:r>
              <w:rPr>
                <w:rFonts w:hint="eastAsia" w:ascii="Times New Roman" w:hAnsi="Times New Roman" w:eastAsia="仿宋_GB2312" w:cs="仿宋_GB2312"/>
                <w:color w:val="000000"/>
                <w:sz w:val="32"/>
                <w:szCs w:val="32"/>
                <w:highlight w:val="none"/>
                <w:lang w:val="en-US" w:eastAsia="zh-CN"/>
              </w:rPr>
              <w:t>9</w:t>
            </w:r>
          </w:p>
        </w:tc>
        <w:tc>
          <w:tcPr>
            <w:tcW w:w="468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绝缘介电强度</w:t>
            </w:r>
          </w:p>
        </w:tc>
        <w:tc>
          <w:tcPr>
            <w:tcW w:w="353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32"/>
                <w:highlight w:val="none"/>
              </w:rPr>
            </w:pPr>
            <w:r>
              <w:rPr>
                <w:rFonts w:hint="eastAsia" w:ascii="Times New Roman" w:hAnsi="Times New Roman" w:eastAsia="仿宋_GB2312" w:cs="仿宋_GB2312"/>
                <w:color w:val="000000"/>
                <w:sz w:val="32"/>
                <w:szCs w:val="32"/>
                <w:highlight w:val="none"/>
              </w:rPr>
              <w:t>GB/T 3836.3</w:t>
            </w:r>
            <w:r>
              <w:rPr>
                <w:rFonts w:hint="eastAsia" w:eastAsia="仿宋_GB2312" w:cs="仿宋_GB2312"/>
                <w:color w:val="000000"/>
                <w:sz w:val="32"/>
                <w:szCs w:val="32"/>
                <w:highlight w:val="none"/>
                <w:lang w:eastAsia="zh-CN"/>
              </w:rPr>
              <w:t>-</w:t>
            </w:r>
            <w:r>
              <w:rPr>
                <w:rFonts w:hint="eastAsia" w:ascii="Times New Roman" w:hAnsi="Times New Roman" w:eastAsia="仿宋_GB2312" w:cs="仿宋_GB2312"/>
                <w:color w:val="000000"/>
                <w:sz w:val="32"/>
                <w:szCs w:val="32"/>
                <w:highlight w:val="none"/>
              </w:rPr>
              <w:t>2021</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cs="仿宋_GB2312"/>
          <w:color w:val="000000"/>
          <w:szCs w:val="40"/>
          <w:highlight w:val="none"/>
        </w:rPr>
      </w:pPr>
      <w:r>
        <w:rPr>
          <w:rFonts w:hint="eastAsia" w:ascii="Times New Roman" w:hAnsi="Times New Roman" w:eastAsia="仿宋_GB2312" w:cs="仿宋_GB2312"/>
          <w:color w:val="000000"/>
          <w:sz w:val="32"/>
          <w:szCs w:val="40"/>
          <w:highlight w:val="none"/>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cs="仿宋_GB2312"/>
          <w:color w:val="000000"/>
          <w:szCs w:val="40"/>
          <w:highlight w:val="none"/>
        </w:rPr>
      </w:pPr>
      <w:r>
        <w:rPr>
          <w:rFonts w:hint="eastAsia" w:ascii="Times New Roman" w:hAnsi="Times New Roman" w:eastAsia="仿宋_GB2312" w:cs="仿宋_GB2312"/>
          <w:color w:val="000000"/>
          <w:sz w:val="32"/>
          <w:szCs w:val="40"/>
          <w:highlight w:val="none"/>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3判定规则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3.1依据标准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GB/T</w:t>
      </w:r>
      <w:r>
        <w:rPr>
          <w:rFonts w:hint="eastAsia" w:ascii="Times New Roman" w:hAnsi="Times New Roman"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3836.1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2021 爆炸性环境  第1部分：设备 通用要求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GB/T 3836.2</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2021 爆炸性环境  第2部分：由隔爆外壳“d”保护的设备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GB/T 3836.3</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2021 爆炸性环境  第3部分：由增安型“e”保护的设备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color w:val="000000"/>
          <w:szCs w:val="32"/>
          <w:highlight w:val="none"/>
        </w:rPr>
      </w:pPr>
      <w:r>
        <w:rPr>
          <w:rFonts w:hint="eastAsia" w:ascii="Times New Roman" w:hAnsi="Times New Roman" w:eastAsia="仿宋_GB2312" w:cs="仿宋_GB2312"/>
          <w:color w:val="000000"/>
          <w:sz w:val="32"/>
          <w:szCs w:val="40"/>
          <w:highlight w:val="none"/>
        </w:rPr>
        <w:t>现行有效的企业标准、团体标准、地方标准及产品明示质量要求</w:t>
      </w:r>
      <w:r>
        <w:rPr>
          <w:rFonts w:ascii="Times New Roman" w:hAnsi="Times New Roman" w:eastAsia="仿宋_GB2312"/>
          <w:color w:val="000000"/>
          <w:sz w:val="32"/>
          <w:szCs w:val="3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3.2判定原则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cs="仿宋_GB2312"/>
          <w:color w:val="000000"/>
          <w:szCs w:val="40"/>
          <w:highlight w:val="none"/>
        </w:rPr>
      </w:pPr>
      <w:r>
        <w:rPr>
          <w:rFonts w:hint="eastAsia" w:ascii="Times New Roman" w:hAnsi="Times New Roman" w:eastAsia="仿宋_GB2312" w:cs="仿宋_GB2312"/>
          <w:color w:val="000000"/>
          <w:sz w:val="32"/>
          <w:szCs w:val="40"/>
          <w:highlight w:val="none"/>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cs="仿宋_GB2312"/>
          <w:color w:val="000000"/>
          <w:szCs w:val="40"/>
          <w:highlight w:val="none"/>
        </w:rPr>
      </w:pPr>
      <w:r>
        <w:rPr>
          <w:rFonts w:hint="eastAsia" w:ascii="Times New Roman" w:hAnsi="Times New Roman" w:eastAsia="仿宋_GB2312" w:cs="仿宋_GB2312"/>
          <w:color w:val="000000"/>
          <w:sz w:val="32"/>
          <w:szCs w:val="40"/>
          <w:highlight w:val="none"/>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cs="仿宋_GB2312"/>
          <w:color w:val="000000"/>
          <w:szCs w:val="40"/>
          <w:highlight w:val="none"/>
        </w:rPr>
      </w:pPr>
      <w:r>
        <w:rPr>
          <w:rFonts w:hint="eastAsia" w:ascii="Times New Roman" w:hAnsi="Times New Roman" w:eastAsia="仿宋_GB2312" w:cs="仿宋_GB2312"/>
          <w:color w:val="000000"/>
          <w:sz w:val="32"/>
          <w:szCs w:val="40"/>
          <w:highlight w:val="none"/>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cs="仿宋_GB2312"/>
          <w:color w:val="000000"/>
          <w:szCs w:val="40"/>
          <w:highlight w:val="none"/>
        </w:rPr>
      </w:pPr>
      <w:r>
        <w:rPr>
          <w:rFonts w:hint="eastAsia" w:ascii="Times New Roman" w:hAnsi="Times New Roman" w:eastAsia="仿宋_GB2312" w:cs="仿宋_GB2312"/>
          <w:color w:val="000000"/>
          <w:sz w:val="32"/>
          <w:szCs w:val="40"/>
          <w:highlight w:val="none"/>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cs="仿宋_GB2312"/>
          <w:color w:val="000000"/>
          <w:szCs w:val="40"/>
          <w:highlight w:val="none"/>
        </w:rPr>
      </w:pPr>
      <w:r>
        <w:rPr>
          <w:rFonts w:hint="eastAsia" w:ascii="Times New Roman" w:hAnsi="Times New Roman" w:eastAsia="仿宋_GB2312" w:cs="仿宋_GB2312"/>
          <w:color w:val="000000"/>
          <w:sz w:val="32"/>
          <w:szCs w:val="40"/>
          <w:highlight w:val="none"/>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若被检产品明示的质量要求缺少本细则中检验项目依据的推荐性标准要求时，该项目不参与判定。</w:t>
      </w:r>
    </w:p>
    <w:p>
      <w:pPr>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44"/>
          <w:szCs w:val="44"/>
          <w:highlight w:val="none"/>
        </w:rPr>
      </w:pPr>
      <w:r>
        <w:rPr>
          <w:rFonts w:hint="eastAsia" w:eastAsia="方正小标宋简体" w:cs="方正小标宋简体"/>
          <w:sz w:val="44"/>
          <w:szCs w:val="44"/>
          <w:highlight w:val="none"/>
          <w:lang w:val="en-US" w:eastAsia="zh-CN"/>
        </w:rPr>
        <w:t>2026</w:t>
      </w:r>
      <w:r>
        <w:rPr>
          <w:rFonts w:hint="eastAsia" w:ascii="方正小标宋简体" w:hAnsi="方正小标宋简体" w:eastAsia="方正小标宋简体" w:cs="方正小标宋简体"/>
          <w:color w:val="000000"/>
          <w:sz w:val="44"/>
          <w:szCs w:val="44"/>
          <w:highlight w:val="none"/>
          <w:lang w:val="en-US" w:eastAsia="zh-CN"/>
        </w:rPr>
        <w:t>年新疆维吾尔自治区</w:t>
      </w:r>
      <w:r>
        <w:rPr>
          <w:rFonts w:hint="eastAsia" w:ascii="方正小标宋简体" w:hAnsi="方正小标宋简体" w:eastAsia="方正小标宋简体" w:cs="方正小标宋简体"/>
          <w:color w:val="000000"/>
          <w:sz w:val="44"/>
          <w:szCs w:val="44"/>
          <w:highlight w:val="none"/>
        </w:rPr>
        <w:t>烟花爆竹产品质量监督抽查实施细则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eastAsia" w:ascii="Times New Roman" w:hAnsi="Times New Roman" w:eastAsia="CESI黑体-GB2312" w:cs="Times New Roman"/>
          <w:b w:val="0"/>
          <w:bCs/>
          <w:sz w:val="32"/>
          <w:szCs w:val="32"/>
          <w:highlight w:val="none"/>
          <w:lang w:val="en-US" w:eastAsia="zh-CN"/>
        </w:rPr>
      </w:pPr>
      <w:r>
        <w:rPr>
          <w:rFonts w:hint="eastAsia" w:ascii="Times New Roman" w:hAnsi="Times New Roman" w:eastAsia="CESI黑体-GB2312" w:cs="Times New Roman"/>
          <w:b w:val="0"/>
          <w:bCs/>
          <w:sz w:val="32"/>
          <w:szCs w:val="32"/>
          <w:highlight w:val="none"/>
          <w:lang w:val="en-US" w:eastAsia="zh-CN"/>
        </w:rPr>
        <w:t>1抽样方法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1.1抽查产品及抽样领域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lang w:eastAsia="zh-CN"/>
        </w:rPr>
      </w:pPr>
      <w:r>
        <w:rPr>
          <w:rFonts w:hint="eastAsia" w:ascii="Times New Roman" w:hAnsi="Times New Roman" w:eastAsia="仿宋_GB2312" w:cs="仿宋_GB2312"/>
          <w:color w:val="000000"/>
          <w:sz w:val="32"/>
          <w:szCs w:val="40"/>
          <w:highlight w:val="none"/>
          <w:lang w:eastAsia="zh-CN"/>
        </w:rPr>
        <w:t>抽查产品为</w:t>
      </w:r>
      <w:r>
        <w:rPr>
          <w:rFonts w:hint="eastAsia" w:ascii="Times New Roman" w:hAnsi="Times New Roman" w:eastAsia="仿宋_GB2312" w:cs="仿宋_GB2312"/>
          <w:color w:val="000000"/>
          <w:sz w:val="32"/>
          <w:szCs w:val="40"/>
          <w:highlight w:val="none"/>
          <w:lang w:val="en-US" w:eastAsia="zh-CN"/>
        </w:rPr>
        <w:t>烟花爆竹</w:t>
      </w:r>
      <w:r>
        <w:rPr>
          <w:rFonts w:hint="eastAsia" w:ascii="Times New Roman" w:hAnsi="Times New Roman" w:eastAsia="仿宋_GB2312" w:cs="仿宋_GB2312"/>
          <w:color w:val="000000"/>
          <w:sz w:val="32"/>
          <w:szCs w:val="40"/>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lang w:eastAsia="zh-CN"/>
        </w:rPr>
      </w:pPr>
      <w:r>
        <w:rPr>
          <w:rFonts w:hint="eastAsia" w:ascii="Times New Roman" w:hAnsi="Times New Roman" w:eastAsia="仿宋_GB2312" w:cs="仿宋_GB2312"/>
          <w:color w:val="000000"/>
          <w:sz w:val="32"/>
          <w:szCs w:val="40"/>
          <w:highlight w:val="none"/>
          <w:lang w:eastAsia="zh-CN"/>
        </w:rPr>
        <w:t>抽样领域为</w:t>
      </w:r>
      <w:r>
        <w:rPr>
          <w:rFonts w:hint="eastAsia" w:ascii="Times New Roman" w:hAnsi="Times New Roman" w:eastAsia="仿宋_GB2312" w:cs="仿宋_GB2312"/>
          <w:color w:val="000000"/>
          <w:sz w:val="32"/>
          <w:szCs w:val="40"/>
          <w:highlight w:val="none"/>
          <w:lang w:val="en-US" w:eastAsia="zh-CN"/>
        </w:rPr>
        <w:t>流通领域</w:t>
      </w:r>
      <w:r>
        <w:rPr>
          <w:rFonts w:hint="eastAsia" w:ascii="Times New Roman" w:hAnsi="Times New Roman" w:eastAsia="仿宋_GB2312" w:cs="仿宋_GB2312"/>
          <w:color w:val="000000"/>
          <w:sz w:val="32"/>
          <w:szCs w:val="40"/>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1.2抽样方法、基数及数量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lang w:eastAsia="zh-CN"/>
        </w:rPr>
      </w:pPr>
      <w:r>
        <w:rPr>
          <w:rFonts w:hint="eastAsia" w:ascii="Times New Roman" w:hAnsi="Times New Roman" w:eastAsia="仿宋_GB2312" w:cs="仿宋_GB2312"/>
          <w:color w:val="000000"/>
          <w:sz w:val="32"/>
          <w:szCs w:val="40"/>
          <w:highlight w:val="none"/>
          <w:lang w:eastAsia="zh-CN"/>
        </w:rPr>
        <w:t>以随机抽样的方式在被抽样生产者、销售者的待销产品中抽取。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lang w:eastAsia="zh-CN"/>
        </w:rPr>
      </w:pPr>
      <w:r>
        <w:rPr>
          <w:rFonts w:hint="eastAsia" w:ascii="Times New Roman" w:hAnsi="Times New Roman" w:eastAsia="仿宋_GB2312" w:cs="仿宋_GB2312"/>
          <w:color w:val="000000"/>
          <w:sz w:val="32"/>
          <w:szCs w:val="40"/>
          <w:highlight w:val="none"/>
          <w:lang w:eastAsia="zh-CN"/>
        </w:rPr>
        <w:t>随机数一般可使用随机数表等方法产生。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lang w:eastAsia="zh-CN"/>
        </w:rPr>
      </w:pPr>
      <w:r>
        <w:rPr>
          <w:rFonts w:hint="eastAsia" w:ascii="Times New Roman" w:hAnsi="Times New Roman" w:eastAsia="仿宋_GB2312" w:cs="仿宋_GB2312"/>
          <w:color w:val="000000"/>
          <w:sz w:val="32"/>
          <w:szCs w:val="40"/>
          <w:highlight w:val="none"/>
          <w:lang w:eastAsia="zh-CN"/>
        </w:rPr>
        <w:t>检验样品数量按表1、表2和表3的规定执行，同时抽取同等数量的备用样品。</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表1 结鞭爆竹抽样样本量</w:t>
      </w:r>
    </w:p>
    <w:tbl>
      <w:tblPr>
        <w:tblStyle w:val="16"/>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1"/>
        <w:gridCol w:w="1668"/>
        <w:gridCol w:w="1911"/>
        <w:gridCol w:w="2050"/>
        <w:gridCol w:w="1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1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批量范围</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lang w:eastAsia="zh-CN"/>
              </w:rPr>
            </w:pPr>
            <w:r>
              <w:rPr>
                <w:rFonts w:hint="eastAsia" w:ascii="Times New Roman" w:hAnsi="Times New Roman" w:eastAsia="仿宋_GB2312" w:cs="仿宋_GB2312"/>
                <w:color w:val="000000"/>
                <w:sz w:val="32"/>
                <w:szCs w:val="40"/>
                <w:highlight w:val="none"/>
              </w:rPr>
              <w:t>N</w:t>
            </w:r>
            <w:r>
              <w:rPr>
                <w:rFonts w:hint="eastAsia" w:ascii="Times New Roman" w:hAnsi="Times New Roman"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挂、卷</w:t>
            </w:r>
            <w:r>
              <w:rPr>
                <w:rFonts w:hint="eastAsia" w:ascii="Times New Roman" w:hAnsi="Times New Roman" w:eastAsia="仿宋_GB2312" w:cs="仿宋_GB2312"/>
                <w:color w:val="000000"/>
                <w:sz w:val="32"/>
                <w:szCs w:val="40"/>
                <w:highlight w:val="none"/>
                <w:lang w:eastAsia="zh-CN"/>
              </w:rPr>
              <w:t>）</w:t>
            </w:r>
          </w:p>
        </w:tc>
        <w:tc>
          <w:tcPr>
            <w:tcW w:w="7463"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lang w:eastAsia="zh-CN"/>
              </w:rPr>
            </w:pPr>
            <w:r>
              <w:rPr>
                <w:rFonts w:hint="eastAsia" w:ascii="Times New Roman" w:hAnsi="Times New Roman" w:eastAsia="仿宋_GB2312" w:cs="仿宋_GB2312"/>
                <w:color w:val="000000"/>
                <w:sz w:val="32"/>
                <w:szCs w:val="40"/>
                <w:highlight w:val="none"/>
              </w:rPr>
              <w:t xml:space="preserve">样本量n </w:t>
            </w:r>
            <w:r>
              <w:rPr>
                <w:rFonts w:hint="eastAsia" w:ascii="Times New Roman" w:hAnsi="Times New Roman"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挂、卷</w:t>
            </w:r>
            <w:r>
              <w:rPr>
                <w:rFonts w:hint="eastAsia" w:ascii="Times New Roman" w:hAnsi="Times New Roman" w:eastAsia="仿宋_GB2312" w:cs="仿宋_GB2312"/>
                <w:color w:val="000000"/>
                <w:sz w:val="32"/>
                <w:szCs w:val="40"/>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11"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p>
        </w:tc>
        <w:tc>
          <w:tcPr>
            <w:tcW w:w="166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lang w:eastAsia="zh-CN"/>
              </w:rPr>
            </w:pPr>
            <w:r>
              <w:rPr>
                <w:rFonts w:hint="eastAsia" w:ascii="Times New Roman" w:hAnsi="Times New Roman" w:eastAsia="仿宋_GB2312" w:cs="仿宋_GB2312"/>
                <w:color w:val="000000"/>
                <w:sz w:val="32"/>
                <w:szCs w:val="40"/>
                <w:highlight w:val="none"/>
              </w:rPr>
              <w:t>≤50个/</w:t>
            </w:r>
            <w:r>
              <w:rPr>
                <w:rFonts w:hint="eastAsia" w:ascii="Times New Roman" w:hAnsi="Times New Roman"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挂、卷</w:t>
            </w:r>
            <w:r>
              <w:rPr>
                <w:rFonts w:hint="eastAsia" w:ascii="Times New Roman" w:hAnsi="Times New Roman" w:eastAsia="仿宋_GB2312" w:cs="仿宋_GB2312"/>
                <w:color w:val="000000"/>
                <w:sz w:val="32"/>
                <w:szCs w:val="40"/>
                <w:highlight w:val="none"/>
                <w:lang w:eastAsia="zh-CN"/>
              </w:rPr>
              <w:t>）</w:t>
            </w:r>
          </w:p>
        </w:tc>
        <w:tc>
          <w:tcPr>
            <w:tcW w:w="191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lang w:eastAsia="zh-CN"/>
              </w:rPr>
            </w:pPr>
            <w:r>
              <w:rPr>
                <w:rFonts w:hint="eastAsia" w:ascii="Times New Roman" w:hAnsi="Times New Roman" w:eastAsia="仿宋_GB2312" w:cs="仿宋_GB2312"/>
                <w:color w:val="000000"/>
                <w:sz w:val="32"/>
                <w:szCs w:val="40"/>
                <w:highlight w:val="none"/>
              </w:rPr>
              <w:t>51~500个/</w:t>
            </w:r>
            <w:r>
              <w:rPr>
                <w:rFonts w:hint="eastAsia" w:ascii="Times New Roman" w:hAnsi="Times New Roman"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挂、卷</w:t>
            </w:r>
            <w:r>
              <w:rPr>
                <w:rFonts w:hint="eastAsia" w:ascii="Times New Roman" w:hAnsi="Times New Roman" w:eastAsia="仿宋_GB2312" w:cs="仿宋_GB2312"/>
                <w:color w:val="000000"/>
                <w:sz w:val="32"/>
                <w:szCs w:val="40"/>
                <w:highlight w:val="none"/>
                <w:lang w:eastAsia="zh-CN"/>
              </w:rPr>
              <w:t>）</w:t>
            </w:r>
          </w:p>
        </w:tc>
        <w:tc>
          <w:tcPr>
            <w:tcW w:w="205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lang w:eastAsia="zh-CN"/>
              </w:rPr>
            </w:pPr>
            <w:r>
              <w:rPr>
                <w:rFonts w:hint="eastAsia" w:ascii="Times New Roman" w:hAnsi="Times New Roman" w:eastAsia="仿宋_GB2312" w:cs="仿宋_GB2312"/>
                <w:color w:val="000000"/>
                <w:sz w:val="32"/>
                <w:szCs w:val="40"/>
                <w:highlight w:val="none"/>
              </w:rPr>
              <w:t>501~2000个/</w:t>
            </w:r>
            <w:r>
              <w:rPr>
                <w:rFonts w:hint="eastAsia" w:ascii="Times New Roman" w:hAnsi="Times New Roman"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挂、卷</w:t>
            </w:r>
            <w:r>
              <w:rPr>
                <w:rFonts w:hint="eastAsia" w:ascii="Times New Roman" w:hAnsi="Times New Roman" w:eastAsia="仿宋_GB2312" w:cs="仿宋_GB2312"/>
                <w:color w:val="000000"/>
                <w:sz w:val="32"/>
                <w:szCs w:val="40"/>
                <w:highlight w:val="none"/>
                <w:lang w:eastAsia="zh-CN"/>
              </w:rPr>
              <w:t>）</w:t>
            </w:r>
          </w:p>
        </w:tc>
        <w:tc>
          <w:tcPr>
            <w:tcW w:w="1834"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lang w:eastAsia="zh-CN"/>
              </w:rPr>
            </w:pPr>
            <w:r>
              <w:rPr>
                <w:rFonts w:hint="eastAsia" w:ascii="Times New Roman" w:hAnsi="Times New Roman" w:eastAsia="仿宋_GB2312" w:cs="仿宋_GB2312"/>
                <w:color w:val="000000"/>
                <w:sz w:val="32"/>
                <w:szCs w:val="40"/>
                <w:highlight w:val="none"/>
              </w:rPr>
              <w:t>＞2000个/</w:t>
            </w:r>
            <w:r>
              <w:rPr>
                <w:rFonts w:hint="eastAsia" w:ascii="Times New Roman" w:hAnsi="Times New Roman"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挂、卷</w:t>
            </w:r>
            <w:r>
              <w:rPr>
                <w:rFonts w:hint="eastAsia" w:ascii="Times New Roman" w:hAnsi="Times New Roman" w:eastAsia="仿宋_GB2312" w:cs="仿宋_GB2312"/>
                <w:color w:val="000000"/>
                <w:sz w:val="32"/>
                <w:szCs w:val="40"/>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≤500</w:t>
            </w:r>
          </w:p>
        </w:tc>
        <w:tc>
          <w:tcPr>
            <w:tcW w:w="166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8</w:t>
            </w:r>
          </w:p>
        </w:tc>
        <w:tc>
          <w:tcPr>
            <w:tcW w:w="191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6</w:t>
            </w:r>
          </w:p>
        </w:tc>
        <w:tc>
          <w:tcPr>
            <w:tcW w:w="205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5</w:t>
            </w:r>
          </w:p>
        </w:tc>
        <w:tc>
          <w:tcPr>
            <w:tcW w:w="1834"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1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501~2000</w:t>
            </w:r>
          </w:p>
        </w:tc>
        <w:tc>
          <w:tcPr>
            <w:tcW w:w="166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10</w:t>
            </w:r>
          </w:p>
        </w:tc>
        <w:tc>
          <w:tcPr>
            <w:tcW w:w="191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8</w:t>
            </w:r>
          </w:p>
        </w:tc>
        <w:tc>
          <w:tcPr>
            <w:tcW w:w="205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6</w:t>
            </w:r>
          </w:p>
        </w:tc>
        <w:tc>
          <w:tcPr>
            <w:tcW w:w="1834"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1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2001~5000</w:t>
            </w:r>
          </w:p>
        </w:tc>
        <w:tc>
          <w:tcPr>
            <w:tcW w:w="166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13</w:t>
            </w:r>
          </w:p>
        </w:tc>
        <w:tc>
          <w:tcPr>
            <w:tcW w:w="191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10</w:t>
            </w:r>
          </w:p>
        </w:tc>
        <w:tc>
          <w:tcPr>
            <w:tcW w:w="205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8</w:t>
            </w:r>
          </w:p>
        </w:tc>
        <w:tc>
          <w:tcPr>
            <w:tcW w:w="1834"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1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≥5001</w:t>
            </w:r>
          </w:p>
        </w:tc>
        <w:tc>
          <w:tcPr>
            <w:tcW w:w="166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13</w:t>
            </w:r>
          </w:p>
        </w:tc>
        <w:tc>
          <w:tcPr>
            <w:tcW w:w="191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12</w:t>
            </w:r>
          </w:p>
        </w:tc>
        <w:tc>
          <w:tcPr>
            <w:tcW w:w="205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10</w:t>
            </w:r>
          </w:p>
        </w:tc>
        <w:tc>
          <w:tcPr>
            <w:tcW w:w="1834"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6</w:t>
            </w:r>
          </w:p>
        </w:tc>
      </w:tr>
    </w:tbl>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40"/>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表2 组合烟花抽样样本量</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7"/>
        <w:gridCol w:w="1259"/>
        <w:gridCol w:w="1240"/>
        <w:gridCol w:w="1300"/>
        <w:gridCol w:w="1295"/>
        <w:gridCol w:w="1246"/>
        <w:gridCol w:w="1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0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批量范围</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N（个）</w:t>
            </w:r>
          </w:p>
        </w:tc>
        <w:tc>
          <w:tcPr>
            <w:tcW w:w="7467"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样本量 n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p>
        </w:tc>
        <w:tc>
          <w:tcPr>
            <w:tcW w:w="7467"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单个样品组合发数（发/个）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p>
        </w:tc>
        <w:tc>
          <w:tcPr>
            <w:tcW w:w="249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≤20</w:t>
            </w:r>
          </w:p>
        </w:tc>
        <w:tc>
          <w:tcPr>
            <w:tcW w:w="259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21～50</w:t>
            </w:r>
          </w:p>
        </w:tc>
        <w:tc>
          <w:tcPr>
            <w:tcW w:w="237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p>
        </w:tc>
        <w:tc>
          <w:tcPr>
            <w:tcW w:w="7467"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单筒内径/mm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0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＞30</w:t>
            </w:r>
          </w:p>
        </w:tc>
        <w:tc>
          <w:tcPr>
            <w:tcW w:w="1240"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≤30</w:t>
            </w:r>
          </w:p>
        </w:tc>
        <w:tc>
          <w:tcPr>
            <w:tcW w:w="1300"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＞30</w:t>
            </w:r>
          </w:p>
        </w:tc>
        <w:tc>
          <w:tcPr>
            <w:tcW w:w="1295"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≤30</w:t>
            </w:r>
          </w:p>
        </w:tc>
        <w:tc>
          <w:tcPr>
            <w:tcW w:w="124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＞30</w:t>
            </w:r>
          </w:p>
        </w:tc>
        <w:tc>
          <w:tcPr>
            <w:tcW w:w="112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0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≤500</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5</w:t>
            </w:r>
          </w:p>
        </w:tc>
        <w:tc>
          <w:tcPr>
            <w:tcW w:w="1240"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6</w:t>
            </w:r>
          </w:p>
        </w:tc>
        <w:tc>
          <w:tcPr>
            <w:tcW w:w="1300"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4</w:t>
            </w:r>
          </w:p>
        </w:tc>
        <w:tc>
          <w:tcPr>
            <w:tcW w:w="1295"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5</w:t>
            </w:r>
          </w:p>
        </w:tc>
        <w:tc>
          <w:tcPr>
            <w:tcW w:w="124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4</w:t>
            </w:r>
          </w:p>
        </w:tc>
        <w:tc>
          <w:tcPr>
            <w:tcW w:w="112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0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501~2000</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6</w:t>
            </w:r>
          </w:p>
        </w:tc>
        <w:tc>
          <w:tcPr>
            <w:tcW w:w="1240"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7</w:t>
            </w:r>
          </w:p>
        </w:tc>
        <w:tc>
          <w:tcPr>
            <w:tcW w:w="1300"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5</w:t>
            </w:r>
          </w:p>
        </w:tc>
        <w:tc>
          <w:tcPr>
            <w:tcW w:w="1295"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6</w:t>
            </w:r>
          </w:p>
        </w:tc>
        <w:tc>
          <w:tcPr>
            <w:tcW w:w="124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4</w:t>
            </w:r>
          </w:p>
        </w:tc>
        <w:tc>
          <w:tcPr>
            <w:tcW w:w="112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0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2001~5000</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7</w:t>
            </w:r>
          </w:p>
        </w:tc>
        <w:tc>
          <w:tcPr>
            <w:tcW w:w="1240"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8</w:t>
            </w:r>
          </w:p>
        </w:tc>
        <w:tc>
          <w:tcPr>
            <w:tcW w:w="1300"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6</w:t>
            </w:r>
          </w:p>
        </w:tc>
        <w:tc>
          <w:tcPr>
            <w:tcW w:w="1295"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7</w:t>
            </w:r>
          </w:p>
        </w:tc>
        <w:tc>
          <w:tcPr>
            <w:tcW w:w="124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5</w:t>
            </w:r>
          </w:p>
        </w:tc>
        <w:tc>
          <w:tcPr>
            <w:tcW w:w="112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0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≥5001</w:t>
            </w:r>
          </w:p>
        </w:tc>
        <w:tc>
          <w:tcPr>
            <w:tcW w:w="125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9</w:t>
            </w:r>
          </w:p>
        </w:tc>
        <w:tc>
          <w:tcPr>
            <w:tcW w:w="1240"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10</w:t>
            </w:r>
          </w:p>
        </w:tc>
        <w:tc>
          <w:tcPr>
            <w:tcW w:w="1300"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8</w:t>
            </w:r>
          </w:p>
        </w:tc>
        <w:tc>
          <w:tcPr>
            <w:tcW w:w="1295"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9</w:t>
            </w:r>
          </w:p>
        </w:tc>
        <w:tc>
          <w:tcPr>
            <w:tcW w:w="124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7</w:t>
            </w:r>
          </w:p>
        </w:tc>
        <w:tc>
          <w:tcPr>
            <w:tcW w:w="112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174"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lang w:eastAsia="zh-CN"/>
              </w:rPr>
            </w:pPr>
            <w:r>
              <w:rPr>
                <w:rFonts w:hint="eastAsia" w:ascii="Times New Roman" w:hAnsi="Times New Roman" w:eastAsia="仿宋_GB2312" w:cs="仿宋_GB2312"/>
                <w:color w:val="000000"/>
                <w:sz w:val="32"/>
                <w:szCs w:val="40"/>
                <w:highlight w:val="none"/>
              </w:rPr>
              <w:t>注：当运输包装和销售包装等同时，最大抽样基数为5000</w:t>
            </w:r>
            <w:r>
              <w:rPr>
                <w:rFonts w:hint="eastAsia" w:ascii="Times New Roman" w:hAnsi="Times New Roman" w:eastAsia="仿宋_GB2312" w:cs="仿宋_GB2312"/>
                <w:color w:val="000000"/>
                <w:sz w:val="32"/>
                <w:szCs w:val="40"/>
                <w:highlight w:val="none"/>
                <w:lang w:eastAsia="zh-CN"/>
              </w:rPr>
              <w:t>。</w:t>
            </w:r>
          </w:p>
        </w:tc>
      </w:tr>
    </w:tbl>
    <w:p>
      <w:pPr>
        <w:keepNext w:val="0"/>
        <w:keepLines w:val="0"/>
        <w:pageBreakBefore w:val="0"/>
        <w:widowControl w:val="0"/>
        <w:kinsoku/>
        <w:wordWrap/>
        <w:overflowPunct/>
        <w:topLinePunct w:val="0"/>
        <w:autoSpaceDE/>
        <w:autoSpaceDN/>
        <w:bidi w:val="0"/>
        <w:adjustRightInd/>
        <w:snapToGrid/>
        <w:spacing w:before="157" w:beforeLines="50" w:line="560" w:lineRule="exact"/>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表3 其他产品抽样样本量</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8"/>
        <w:gridCol w:w="1554"/>
        <w:gridCol w:w="1866"/>
        <w:gridCol w:w="1713"/>
        <w:gridCol w:w="1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8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批量范围N</w:t>
            </w:r>
          </w:p>
        </w:tc>
        <w:tc>
          <w:tcPr>
            <w:tcW w:w="155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≤500</w:t>
            </w: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501~2000</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2001~5000</w:t>
            </w:r>
          </w:p>
        </w:tc>
        <w:tc>
          <w:tcPr>
            <w:tcW w:w="1553"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≥5001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8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样本量n</w:t>
            </w:r>
          </w:p>
        </w:tc>
        <w:tc>
          <w:tcPr>
            <w:tcW w:w="155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5</w:t>
            </w: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8</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10</w:t>
            </w:r>
          </w:p>
        </w:tc>
        <w:tc>
          <w:tcPr>
            <w:tcW w:w="1553"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13</w:t>
            </w:r>
          </w:p>
        </w:tc>
      </w:tr>
    </w:tbl>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eastAsia" w:ascii="Times New Roman" w:hAnsi="Times New Roman" w:eastAsia="CESI黑体-GB2312" w:cs="Times New Roman"/>
          <w:b w:val="0"/>
          <w:bCs/>
          <w:sz w:val="32"/>
          <w:szCs w:val="32"/>
          <w:highlight w:val="none"/>
          <w:lang w:val="en-US" w:eastAsia="zh-CN"/>
        </w:rPr>
      </w:pPr>
      <w:r>
        <w:rPr>
          <w:rFonts w:hint="eastAsia" w:ascii="Times New Roman" w:hAnsi="Times New Roman" w:eastAsia="CESI黑体-GB2312" w:cs="Times New Roman"/>
          <w:b w:val="0"/>
          <w:bCs/>
          <w:sz w:val="32"/>
          <w:szCs w:val="32"/>
          <w:highlight w:val="none"/>
          <w:lang w:val="en-US" w:eastAsia="zh-CN"/>
        </w:rPr>
        <w:t>2检验依据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000000"/>
          <w:sz w:val="32"/>
          <w:szCs w:val="40"/>
          <w:highlight w:val="none"/>
          <w:lang w:eastAsia="zh-CN"/>
        </w:rPr>
      </w:pPr>
      <w:r>
        <w:rPr>
          <w:rFonts w:hint="eastAsia" w:ascii="Times New Roman" w:hAnsi="Times New Roman" w:eastAsia="仿宋_GB2312" w:cs="仿宋_GB2312"/>
          <w:color w:val="000000"/>
          <w:sz w:val="32"/>
          <w:szCs w:val="40"/>
          <w:highlight w:val="none"/>
        </w:rPr>
        <w:t>表4 组合烟花</w:t>
      </w:r>
      <w:r>
        <w:rPr>
          <w:rFonts w:hint="eastAsia" w:ascii="Times New Roman" w:hAnsi="Times New Roman"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GB 19593</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2015</w:t>
      </w:r>
      <w:r>
        <w:rPr>
          <w:rFonts w:hint="eastAsia" w:ascii="Times New Roman" w:hAnsi="Times New Roman" w:eastAsia="仿宋_GB2312" w:cs="仿宋_GB2312"/>
          <w:color w:val="000000"/>
          <w:sz w:val="32"/>
          <w:szCs w:val="40"/>
          <w:highlight w:val="none"/>
          <w:lang w:eastAsia="zh-CN"/>
        </w:rPr>
        <w:t>）</w:t>
      </w:r>
    </w:p>
    <w:tbl>
      <w:tblPr>
        <w:tblStyle w:val="16"/>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860"/>
        <w:gridCol w:w="1000"/>
        <w:gridCol w:w="2568"/>
        <w:gridCol w:w="3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blHeader/>
          <w:jc w:val="center"/>
        </w:trPr>
        <w:tc>
          <w:tcPr>
            <w:tcW w:w="9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序号</w:t>
            </w:r>
          </w:p>
        </w:tc>
        <w:tc>
          <w:tcPr>
            <w:tcW w:w="442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检验项目</w:t>
            </w:r>
          </w:p>
        </w:tc>
        <w:tc>
          <w:tcPr>
            <w:tcW w:w="37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w:t>
            </w:r>
          </w:p>
        </w:tc>
        <w:tc>
          <w:tcPr>
            <w:tcW w:w="86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标志</w:t>
            </w:r>
          </w:p>
        </w:tc>
        <w:tc>
          <w:tcPr>
            <w:tcW w:w="3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运输包装标志</w:t>
            </w:r>
          </w:p>
        </w:tc>
        <w:tc>
          <w:tcPr>
            <w:tcW w:w="37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19593</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2</w:t>
            </w:r>
          </w:p>
        </w:tc>
        <w:tc>
          <w:tcPr>
            <w:tcW w:w="86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p>
        </w:tc>
        <w:tc>
          <w:tcPr>
            <w:tcW w:w="3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销售包装标志</w:t>
            </w:r>
          </w:p>
        </w:tc>
        <w:tc>
          <w:tcPr>
            <w:tcW w:w="37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19593</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9"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3</w:t>
            </w:r>
          </w:p>
        </w:tc>
        <w:tc>
          <w:tcPr>
            <w:tcW w:w="86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包装</w:t>
            </w:r>
          </w:p>
        </w:tc>
        <w:tc>
          <w:tcPr>
            <w:tcW w:w="3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运输包装</w:t>
            </w:r>
          </w:p>
        </w:tc>
        <w:tc>
          <w:tcPr>
            <w:tcW w:w="3757"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9"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4</w:t>
            </w:r>
          </w:p>
        </w:tc>
        <w:tc>
          <w:tcPr>
            <w:tcW w:w="86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p>
        </w:tc>
        <w:tc>
          <w:tcPr>
            <w:tcW w:w="35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销售包装</w:t>
            </w:r>
          </w:p>
        </w:tc>
        <w:tc>
          <w:tcPr>
            <w:tcW w:w="3757"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5</w:t>
            </w:r>
          </w:p>
        </w:tc>
        <w:tc>
          <w:tcPr>
            <w:tcW w:w="442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外观</w:t>
            </w:r>
          </w:p>
        </w:tc>
        <w:tc>
          <w:tcPr>
            <w:tcW w:w="37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19593</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9"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6</w:t>
            </w:r>
          </w:p>
        </w:tc>
        <w:tc>
          <w:tcPr>
            <w:tcW w:w="860" w:type="dxa"/>
            <w:vMerge w:val="restart"/>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部件</w:t>
            </w:r>
          </w:p>
        </w:tc>
        <w:tc>
          <w:tcPr>
            <w:tcW w:w="100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引燃装置</w:t>
            </w:r>
          </w:p>
        </w:tc>
        <w:tc>
          <w:tcPr>
            <w:tcW w:w="2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引火线</w:t>
            </w:r>
          </w:p>
        </w:tc>
        <w:tc>
          <w:tcPr>
            <w:tcW w:w="37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989"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7</w:t>
            </w:r>
          </w:p>
        </w:tc>
        <w:tc>
          <w:tcPr>
            <w:tcW w:w="86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p>
        </w:tc>
        <w:tc>
          <w:tcPr>
            <w:tcW w:w="1000"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p>
        </w:tc>
        <w:tc>
          <w:tcPr>
            <w:tcW w:w="2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引火线牢固性</w:t>
            </w:r>
          </w:p>
        </w:tc>
        <w:tc>
          <w:tcPr>
            <w:tcW w:w="37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989"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8</w:t>
            </w:r>
          </w:p>
        </w:tc>
        <w:tc>
          <w:tcPr>
            <w:tcW w:w="86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p>
        </w:tc>
        <w:tc>
          <w:tcPr>
            <w:tcW w:w="100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p>
        </w:tc>
        <w:tc>
          <w:tcPr>
            <w:tcW w:w="25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引燃时间</w:t>
            </w:r>
          </w:p>
        </w:tc>
        <w:tc>
          <w:tcPr>
            <w:tcW w:w="37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9</w:t>
            </w:r>
          </w:p>
        </w:tc>
        <w:tc>
          <w:tcPr>
            <w:tcW w:w="442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结构和材质</w:t>
            </w:r>
          </w:p>
        </w:tc>
        <w:tc>
          <w:tcPr>
            <w:tcW w:w="37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19593</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10</w:t>
            </w:r>
          </w:p>
        </w:tc>
        <w:tc>
          <w:tcPr>
            <w:tcW w:w="442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主体稳定性</w:t>
            </w:r>
          </w:p>
        </w:tc>
        <w:tc>
          <w:tcPr>
            <w:tcW w:w="37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19593</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11</w:t>
            </w:r>
          </w:p>
        </w:tc>
        <w:tc>
          <w:tcPr>
            <w:tcW w:w="4428" w:type="dxa"/>
            <w:gridSpan w:val="3"/>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药种</w:t>
            </w:r>
          </w:p>
        </w:tc>
        <w:tc>
          <w:tcPr>
            <w:tcW w:w="37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GB/T 21242</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12</w:t>
            </w:r>
          </w:p>
        </w:tc>
        <w:tc>
          <w:tcPr>
            <w:tcW w:w="4428" w:type="dxa"/>
            <w:gridSpan w:val="3"/>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药量</w:t>
            </w:r>
          </w:p>
        </w:tc>
        <w:tc>
          <w:tcPr>
            <w:tcW w:w="37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19593</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89"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13</w:t>
            </w:r>
          </w:p>
        </w:tc>
        <w:tc>
          <w:tcPr>
            <w:tcW w:w="4428" w:type="dxa"/>
            <w:gridSpan w:val="3"/>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燃放性能</w:t>
            </w:r>
          </w:p>
        </w:tc>
        <w:tc>
          <w:tcPr>
            <w:tcW w:w="3757"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19593</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74"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注：</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 标志要求的检验项目为GB</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2013中5.1.1、5.1.2、5.1.3及GB</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19593</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2015中5.1.1、5.1.2 c、d、e，GB</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2013中5.1.2要求的检验项目为产品名称、制造商名称及地址，GB</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2013中5.1.3要求的检验项目为产品名称、制造商名称及地址、警示语、燃放说明；</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2. 包装要求的检验项目为GB</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2013中5.2.1、5.2.2；</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3. 外观要求的检验项目为GB</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2013中5.3“重霉变，主体严重变形，开裂”；</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4. 部件要求的检验项目为GB</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2013中5.4.2.1、5.4.2.4及GB</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19593</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2015中5.3.2；</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5. 结构和材质要求的检验项目为GB</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2013中5.5及GB</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19593</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2015中5.4；</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6. 药种要求的检验项目为GB</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2013中5.6.1.1；</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7. 药量要求的检验项目为GB</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2013中5.6.2.2（不检验开包药药量）；</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8. 燃放性能要求的检验项目为GB</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19593</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2015中5.7.5、5.7.6。</w:t>
            </w:r>
          </w:p>
        </w:tc>
      </w:tr>
    </w:tbl>
    <w:p>
      <w:pPr>
        <w:keepNext w:val="0"/>
        <w:keepLines w:val="0"/>
        <w:pageBreakBefore w:val="0"/>
        <w:widowControl w:val="0"/>
        <w:kinsoku/>
        <w:wordWrap/>
        <w:overflowPunct/>
        <w:topLinePunct w:val="0"/>
        <w:autoSpaceDE/>
        <w:autoSpaceDN/>
        <w:bidi w:val="0"/>
        <w:adjustRightInd/>
        <w:snapToGrid/>
        <w:spacing w:before="157" w:beforeLines="50" w:line="560" w:lineRule="exact"/>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表5 烟花爆竹（除组合烟花外）</w:t>
      </w:r>
      <w:r>
        <w:rPr>
          <w:rFonts w:hint="eastAsia" w:ascii="Times New Roman" w:hAnsi="Times New Roman"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w:t>
      </w:r>
      <w:r>
        <w:rPr>
          <w:rFonts w:hint="eastAsia" w:ascii="Times New Roman" w:hAnsi="Times New Roman" w:eastAsia="仿宋_GB2312" w:cs="仿宋_GB2312"/>
          <w:color w:val="000000"/>
          <w:sz w:val="32"/>
          <w:szCs w:val="40"/>
          <w:highlight w:val="none"/>
          <w:lang w:eastAsia="zh-CN"/>
        </w:rPr>
        <w:t>）</w:t>
      </w:r>
    </w:p>
    <w:tbl>
      <w:tblPr>
        <w:tblStyle w:val="16"/>
        <w:tblW w:w="91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1094"/>
        <w:gridCol w:w="945"/>
        <w:gridCol w:w="2814"/>
        <w:gridCol w:w="3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98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序号</w:t>
            </w:r>
          </w:p>
        </w:tc>
        <w:tc>
          <w:tcPr>
            <w:tcW w:w="485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检验项目</w:t>
            </w:r>
          </w:p>
        </w:tc>
        <w:tc>
          <w:tcPr>
            <w:tcW w:w="327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98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w:t>
            </w:r>
          </w:p>
        </w:tc>
        <w:tc>
          <w:tcPr>
            <w:tcW w:w="109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标志</w:t>
            </w:r>
          </w:p>
        </w:tc>
        <w:tc>
          <w:tcPr>
            <w:tcW w:w="375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运输包装标志</w:t>
            </w:r>
          </w:p>
        </w:tc>
        <w:tc>
          <w:tcPr>
            <w:tcW w:w="327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98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2</w:t>
            </w:r>
          </w:p>
        </w:tc>
        <w:tc>
          <w:tcPr>
            <w:tcW w:w="109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p>
        </w:tc>
        <w:tc>
          <w:tcPr>
            <w:tcW w:w="375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销售包装标志</w:t>
            </w:r>
          </w:p>
        </w:tc>
        <w:tc>
          <w:tcPr>
            <w:tcW w:w="327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98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3</w:t>
            </w:r>
          </w:p>
        </w:tc>
        <w:tc>
          <w:tcPr>
            <w:tcW w:w="109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包装</w:t>
            </w:r>
          </w:p>
        </w:tc>
        <w:tc>
          <w:tcPr>
            <w:tcW w:w="375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运输包装</w:t>
            </w:r>
          </w:p>
        </w:tc>
        <w:tc>
          <w:tcPr>
            <w:tcW w:w="327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98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4</w:t>
            </w:r>
          </w:p>
        </w:tc>
        <w:tc>
          <w:tcPr>
            <w:tcW w:w="109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p>
        </w:tc>
        <w:tc>
          <w:tcPr>
            <w:tcW w:w="375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销售包装</w:t>
            </w:r>
          </w:p>
        </w:tc>
        <w:tc>
          <w:tcPr>
            <w:tcW w:w="327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8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5</w:t>
            </w:r>
          </w:p>
        </w:tc>
        <w:tc>
          <w:tcPr>
            <w:tcW w:w="485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外观</w:t>
            </w:r>
          </w:p>
        </w:tc>
        <w:tc>
          <w:tcPr>
            <w:tcW w:w="327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8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6</w:t>
            </w:r>
          </w:p>
        </w:tc>
        <w:tc>
          <w:tcPr>
            <w:tcW w:w="109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部件</w:t>
            </w:r>
          </w:p>
        </w:tc>
        <w:tc>
          <w:tcPr>
            <w:tcW w:w="375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部件牢固性</w:t>
            </w:r>
          </w:p>
        </w:tc>
        <w:tc>
          <w:tcPr>
            <w:tcW w:w="327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8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7</w:t>
            </w:r>
          </w:p>
        </w:tc>
        <w:tc>
          <w:tcPr>
            <w:tcW w:w="109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p>
        </w:tc>
        <w:tc>
          <w:tcPr>
            <w:tcW w:w="94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引燃装置</w:t>
            </w:r>
          </w:p>
        </w:tc>
        <w:tc>
          <w:tcPr>
            <w:tcW w:w="281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引火线</w:t>
            </w:r>
          </w:p>
        </w:tc>
        <w:tc>
          <w:tcPr>
            <w:tcW w:w="327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8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8</w:t>
            </w:r>
          </w:p>
        </w:tc>
        <w:tc>
          <w:tcPr>
            <w:tcW w:w="109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p>
        </w:tc>
        <w:tc>
          <w:tcPr>
            <w:tcW w:w="94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p>
        </w:tc>
        <w:tc>
          <w:tcPr>
            <w:tcW w:w="281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引火线牢固性</w:t>
            </w:r>
          </w:p>
        </w:tc>
        <w:tc>
          <w:tcPr>
            <w:tcW w:w="327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8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9</w:t>
            </w:r>
          </w:p>
        </w:tc>
        <w:tc>
          <w:tcPr>
            <w:tcW w:w="109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p>
        </w:tc>
        <w:tc>
          <w:tcPr>
            <w:tcW w:w="94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p>
        </w:tc>
        <w:tc>
          <w:tcPr>
            <w:tcW w:w="281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引燃时间</w:t>
            </w:r>
          </w:p>
        </w:tc>
        <w:tc>
          <w:tcPr>
            <w:tcW w:w="327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8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10</w:t>
            </w:r>
          </w:p>
        </w:tc>
        <w:tc>
          <w:tcPr>
            <w:tcW w:w="109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p>
        </w:tc>
        <w:tc>
          <w:tcPr>
            <w:tcW w:w="375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手持部位</w:t>
            </w:r>
          </w:p>
        </w:tc>
        <w:tc>
          <w:tcPr>
            <w:tcW w:w="327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98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11</w:t>
            </w:r>
          </w:p>
        </w:tc>
        <w:tc>
          <w:tcPr>
            <w:tcW w:w="485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结构和材质</w:t>
            </w:r>
          </w:p>
        </w:tc>
        <w:tc>
          <w:tcPr>
            <w:tcW w:w="327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8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12</w:t>
            </w:r>
          </w:p>
        </w:tc>
        <w:tc>
          <w:tcPr>
            <w:tcW w:w="485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药种</w:t>
            </w:r>
          </w:p>
        </w:tc>
        <w:tc>
          <w:tcPr>
            <w:tcW w:w="327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GB/T 21242</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8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13</w:t>
            </w:r>
          </w:p>
        </w:tc>
        <w:tc>
          <w:tcPr>
            <w:tcW w:w="485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药量</w:t>
            </w:r>
          </w:p>
        </w:tc>
        <w:tc>
          <w:tcPr>
            <w:tcW w:w="327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2" w:hRule="atLeast"/>
          <w:jc w:val="center"/>
        </w:trPr>
        <w:tc>
          <w:tcPr>
            <w:tcW w:w="98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14</w:t>
            </w:r>
          </w:p>
        </w:tc>
        <w:tc>
          <w:tcPr>
            <w:tcW w:w="485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燃放性能</w:t>
            </w:r>
          </w:p>
        </w:tc>
        <w:tc>
          <w:tcPr>
            <w:tcW w:w="327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113"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注：</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 标志要求的检验项目为GB</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2013中5.1.1、5.1.2、5.1.3，GB</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2013中5.1.2要求的检验项目为产品名称、制造商名称及地址，GB</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10631-2013中5.1.3要求的检验项目为产品名称、制造商名称及地址、警示语、燃放说明；</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2. 包装要求的检验项目为GB</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2013中5.2.1、5.2.2；</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3. 外观要求的检验项目为GB</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2013中5.3“重霉变，主体严重变形，开裂”；</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4. 部件要求的检验项目为GB</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2013中5.4.1、5.4.2.1、5.4.2.3、5.4.2.4、5.4.2.6、5.4.3；</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5. 结构和材质要求的检验项目为GB</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2013中5.5.1、5.5.4、5.5.5；</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6. 药种要求的检验项目为GB</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2013中5.6.1.1；</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7. 药量要求的检验项目为GB</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2013中5.6.2.2。</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8. 燃放性能要求的检验项目为GB</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2013中5.7.8、5.7.9、5.7.10、5.7.11、5.7.12、5.7.14。</w:t>
            </w:r>
          </w:p>
        </w:tc>
      </w:tr>
    </w:tbl>
    <w:p>
      <w:pPr>
        <w:keepNext w:val="0"/>
        <w:keepLines w:val="0"/>
        <w:pageBreakBefore w:val="0"/>
        <w:widowControl w:val="0"/>
        <w:kinsoku/>
        <w:wordWrap/>
        <w:overflowPunct/>
        <w:topLinePunct w:val="0"/>
        <w:autoSpaceDE/>
        <w:autoSpaceDN/>
        <w:bidi w:val="0"/>
        <w:adjustRightInd/>
        <w:snapToGrid/>
        <w:spacing w:before="157" w:beforeLines="50" w:line="560" w:lineRule="exact"/>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表6</w:t>
      </w:r>
      <w:r>
        <w:rPr>
          <w:rFonts w:hint="eastAsia" w:eastAsia="仿宋_GB2312" w:cs="仿宋_GB2312"/>
          <w:color w:val="000000"/>
          <w:sz w:val="32"/>
          <w:szCs w:val="40"/>
          <w:highlight w:val="none"/>
          <w:lang w:val="en-US" w:eastAsia="zh-CN"/>
        </w:rPr>
        <w:t xml:space="preserve"> </w:t>
      </w:r>
      <w:r>
        <w:rPr>
          <w:rFonts w:hint="eastAsia" w:ascii="Times New Roman" w:hAnsi="Times New Roman" w:eastAsia="仿宋_GB2312" w:cs="仿宋_GB2312"/>
          <w:color w:val="000000"/>
          <w:sz w:val="32"/>
          <w:szCs w:val="40"/>
          <w:highlight w:val="none"/>
        </w:rPr>
        <w:t>烟花爆竹（GB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2025）</w:t>
      </w:r>
    </w:p>
    <w:tbl>
      <w:tblPr>
        <w:tblStyle w:val="16"/>
        <w:tblW w:w="90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94"/>
        <w:gridCol w:w="895"/>
        <w:gridCol w:w="3725"/>
        <w:gridCol w:w="35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tblHeader/>
        </w:trPr>
        <w:tc>
          <w:tcPr>
            <w:tcW w:w="89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序号</w:t>
            </w:r>
          </w:p>
        </w:tc>
        <w:tc>
          <w:tcPr>
            <w:tcW w:w="4620" w:type="dxa"/>
            <w:gridSpan w:val="2"/>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检验项目</w:t>
            </w:r>
          </w:p>
        </w:tc>
        <w:tc>
          <w:tcPr>
            <w:tcW w:w="350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检验方法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trPr>
        <w:tc>
          <w:tcPr>
            <w:tcW w:w="89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w:t>
            </w:r>
          </w:p>
        </w:tc>
        <w:tc>
          <w:tcPr>
            <w:tcW w:w="895"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标志</w:t>
            </w:r>
          </w:p>
        </w:tc>
        <w:tc>
          <w:tcPr>
            <w:tcW w:w="3725"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运输包装标志</w:t>
            </w:r>
          </w:p>
        </w:tc>
        <w:tc>
          <w:tcPr>
            <w:tcW w:w="350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GB/T 41644</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trPr>
        <w:tc>
          <w:tcPr>
            <w:tcW w:w="89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2</w:t>
            </w:r>
          </w:p>
        </w:tc>
        <w:tc>
          <w:tcPr>
            <w:tcW w:w="895"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p>
        </w:tc>
        <w:tc>
          <w:tcPr>
            <w:tcW w:w="3725"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销售包装标志</w:t>
            </w:r>
          </w:p>
        </w:tc>
        <w:tc>
          <w:tcPr>
            <w:tcW w:w="350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GB/T 41644</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trPr>
        <w:tc>
          <w:tcPr>
            <w:tcW w:w="89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3</w:t>
            </w:r>
          </w:p>
        </w:tc>
        <w:tc>
          <w:tcPr>
            <w:tcW w:w="895"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包装</w:t>
            </w:r>
          </w:p>
        </w:tc>
        <w:tc>
          <w:tcPr>
            <w:tcW w:w="3725"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运输包装</w:t>
            </w:r>
          </w:p>
        </w:tc>
        <w:tc>
          <w:tcPr>
            <w:tcW w:w="350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GB/T 41644</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trPr>
        <w:tc>
          <w:tcPr>
            <w:tcW w:w="89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4</w:t>
            </w:r>
          </w:p>
        </w:tc>
        <w:tc>
          <w:tcPr>
            <w:tcW w:w="895"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p>
        </w:tc>
        <w:tc>
          <w:tcPr>
            <w:tcW w:w="3725"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销售包装</w:t>
            </w:r>
          </w:p>
        </w:tc>
        <w:tc>
          <w:tcPr>
            <w:tcW w:w="350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GB/T 41644</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trPr>
        <w:tc>
          <w:tcPr>
            <w:tcW w:w="89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5</w:t>
            </w:r>
          </w:p>
        </w:tc>
        <w:tc>
          <w:tcPr>
            <w:tcW w:w="4620" w:type="dxa"/>
            <w:gridSpan w:val="2"/>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外观</w:t>
            </w:r>
          </w:p>
        </w:tc>
        <w:tc>
          <w:tcPr>
            <w:tcW w:w="350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GB/T 41644</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trPr>
        <w:tc>
          <w:tcPr>
            <w:tcW w:w="89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6</w:t>
            </w:r>
          </w:p>
        </w:tc>
        <w:tc>
          <w:tcPr>
            <w:tcW w:w="895"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部件</w:t>
            </w:r>
          </w:p>
        </w:tc>
        <w:tc>
          <w:tcPr>
            <w:tcW w:w="3725"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底座</w:t>
            </w:r>
          </w:p>
        </w:tc>
        <w:tc>
          <w:tcPr>
            <w:tcW w:w="350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GB/T 41644</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trPr>
        <w:tc>
          <w:tcPr>
            <w:tcW w:w="89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7</w:t>
            </w:r>
          </w:p>
        </w:tc>
        <w:tc>
          <w:tcPr>
            <w:tcW w:w="895"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p>
        </w:tc>
        <w:tc>
          <w:tcPr>
            <w:tcW w:w="3725"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引燃装置</w:t>
            </w:r>
          </w:p>
        </w:tc>
        <w:tc>
          <w:tcPr>
            <w:tcW w:w="350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GB/T 41644</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trPr>
        <w:tc>
          <w:tcPr>
            <w:tcW w:w="89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8</w:t>
            </w:r>
          </w:p>
        </w:tc>
        <w:tc>
          <w:tcPr>
            <w:tcW w:w="895"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p>
        </w:tc>
        <w:tc>
          <w:tcPr>
            <w:tcW w:w="3725"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手持部位</w:t>
            </w:r>
          </w:p>
        </w:tc>
        <w:tc>
          <w:tcPr>
            <w:tcW w:w="350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GB/T 41644</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trPr>
        <w:tc>
          <w:tcPr>
            <w:tcW w:w="89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lang w:eastAsia="zh-CN"/>
              </w:rPr>
            </w:pPr>
            <w:r>
              <w:rPr>
                <w:rFonts w:hint="eastAsia" w:ascii="Times New Roman" w:hAnsi="Times New Roman" w:eastAsia="仿宋_GB2312" w:cs="仿宋_GB2312"/>
                <w:color w:val="000000"/>
                <w:sz w:val="32"/>
                <w:szCs w:val="40"/>
                <w:highlight w:val="none"/>
                <w:lang w:val="en-US" w:eastAsia="zh-CN"/>
              </w:rPr>
              <w:t>9</w:t>
            </w:r>
          </w:p>
        </w:tc>
        <w:tc>
          <w:tcPr>
            <w:tcW w:w="4620" w:type="dxa"/>
            <w:gridSpan w:val="2"/>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材质</w:t>
            </w:r>
          </w:p>
        </w:tc>
        <w:tc>
          <w:tcPr>
            <w:tcW w:w="350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GB/T 41644</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trPr>
        <w:tc>
          <w:tcPr>
            <w:tcW w:w="89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lang w:eastAsia="zh-CN"/>
              </w:rPr>
            </w:pPr>
            <w:r>
              <w:rPr>
                <w:rFonts w:hint="eastAsia" w:ascii="Times New Roman" w:hAnsi="Times New Roman" w:eastAsia="仿宋_GB2312" w:cs="仿宋_GB2312"/>
                <w:color w:val="000000"/>
                <w:sz w:val="32"/>
                <w:szCs w:val="40"/>
                <w:highlight w:val="none"/>
              </w:rPr>
              <w:t>1</w:t>
            </w:r>
            <w:r>
              <w:rPr>
                <w:rFonts w:hint="eastAsia" w:ascii="Times New Roman" w:hAnsi="Times New Roman" w:eastAsia="仿宋_GB2312" w:cs="仿宋_GB2312"/>
                <w:color w:val="000000"/>
                <w:sz w:val="32"/>
                <w:szCs w:val="40"/>
                <w:highlight w:val="none"/>
                <w:lang w:val="en-US" w:eastAsia="zh-CN"/>
              </w:rPr>
              <w:t>0</w:t>
            </w:r>
          </w:p>
        </w:tc>
        <w:tc>
          <w:tcPr>
            <w:tcW w:w="4620" w:type="dxa"/>
            <w:gridSpan w:val="2"/>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药种</w:t>
            </w:r>
          </w:p>
        </w:tc>
        <w:tc>
          <w:tcPr>
            <w:tcW w:w="350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GB/T 21242</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trPr>
        <w:tc>
          <w:tcPr>
            <w:tcW w:w="89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lang w:eastAsia="zh-CN"/>
              </w:rPr>
            </w:pPr>
            <w:r>
              <w:rPr>
                <w:rFonts w:hint="eastAsia" w:ascii="Times New Roman" w:hAnsi="Times New Roman" w:eastAsia="仿宋_GB2312" w:cs="仿宋_GB2312"/>
                <w:color w:val="000000"/>
                <w:sz w:val="32"/>
                <w:szCs w:val="40"/>
                <w:highlight w:val="none"/>
              </w:rPr>
              <w:t>1</w:t>
            </w:r>
            <w:r>
              <w:rPr>
                <w:rFonts w:hint="eastAsia" w:ascii="Times New Roman" w:hAnsi="Times New Roman" w:eastAsia="仿宋_GB2312" w:cs="仿宋_GB2312"/>
                <w:color w:val="000000"/>
                <w:sz w:val="32"/>
                <w:szCs w:val="40"/>
                <w:highlight w:val="none"/>
                <w:lang w:val="en-US" w:eastAsia="zh-CN"/>
              </w:rPr>
              <w:t>1</w:t>
            </w:r>
          </w:p>
        </w:tc>
        <w:tc>
          <w:tcPr>
            <w:tcW w:w="4620" w:type="dxa"/>
            <w:gridSpan w:val="2"/>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药量</w:t>
            </w:r>
          </w:p>
        </w:tc>
        <w:tc>
          <w:tcPr>
            <w:tcW w:w="350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GB/T 41644</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trPr>
        <w:tc>
          <w:tcPr>
            <w:tcW w:w="89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lang w:eastAsia="zh-CN"/>
              </w:rPr>
            </w:pPr>
            <w:r>
              <w:rPr>
                <w:rFonts w:hint="eastAsia" w:ascii="Times New Roman" w:hAnsi="Times New Roman" w:eastAsia="仿宋_GB2312" w:cs="仿宋_GB2312"/>
                <w:color w:val="000000"/>
                <w:sz w:val="32"/>
                <w:szCs w:val="40"/>
                <w:highlight w:val="none"/>
              </w:rPr>
              <w:t>1</w:t>
            </w:r>
            <w:r>
              <w:rPr>
                <w:rFonts w:hint="eastAsia" w:ascii="Times New Roman" w:hAnsi="Times New Roman" w:eastAsia="仿宋_GB2312" w:cs="仿宋_GB2312"/>
                <w:color w:val="000000"/>
                <w:sz w:val="32"/>
                <w:szCs w:val="40"/>
                <w:highlight w:val="none"/>
                <w:lang w:val="en-US" w:eastAsia="zh-CN"/>
              </w:rPr>
              <w:t>2</w:t>
            </w:r>
          </w:p>
        </w:tc>
        <w:tc>
          <w:tcPr>
            <w:tcW w:w="4620" w:type="dxa"/>
            <w:gridSpan w:val="2"/>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燃放性能</w:t>
            </w:r>
          </w:p>
        </w:tc>
        <w:tc>
          <w:tcPr>
            <w:tcW w:w="3504" w:type="dxa"/>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GB/T 41644</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trPr>
        <w:tc>
          <w:tcPr>
            <w:tcW w:w="9018" w:type="dxa"/>
            <w:gridSpan w:val="4"/>
            <w:tcBorders>
              <w:top w:val="single" w:color="000000" w:sz="4" w:space="0"/>
              <w:left w:val="single" w:color="000000" w:sz="4" w:space="0"/>
              <w:bottom w:val="single" w:color="000000" w:sz="4" w:space="0"/>
              <w:right w:val="single" w:color="000000" w:sz="4" w:space="0"/>
            </w:tcBorders>
            <w:shd w:val="clear" w:color="auto" w:fill="auto"/>
            <w:noWrap w:val="0"/>
            <w:tcMar>
              <w:top w:w="50" w:type="dxa"/>
              <w:left w:w="70" w:type="dxa"/>
              <w:bottom w:w="50" w:type="dxa"/>
              <w:right w:w="7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注：</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1.标志要求的检验项目为GB/T 10632-2026中表B.1规定的a类缺陷项目；</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2.包装要求的检验项目为GB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2025中6.1.2.1、6.1.2.3中a；</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3.外观要求的检验项目为GB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2025中6.1.3</w:t>
            </w:r>
            <w:r>
              <w:rPr>
                <w:rFonts w:hint="eastAsia" w:ascii="Times New Roman" w:hAnsi="Times New Roman" w:eastAsia="仿宋_GB2312" w:cs="仿宋_GB2312"/>
                <w:color w:val="000000"/>
                <w:sz w:val="32"/>
                <w:szCs w:val="40"/>
                <w:highlight w:val="none"/>
                <w:lang w:val="en-US" w:eastAsia="zh-CN"/>
              </w:rPr>
              <w:t>全部条款</w:t>
            </w:r>
            <w:r>
              <w:rPr>
                <w:rFonts w:hint="eastAsia" w:ascii="Times New Roman" w:hAnsi="Times New Roman" w:eastAsia="仿宋_GB2312" w:cs="仿宋_GB2312"/>
                <w:color w:val="000000"/>
                <w:sz w:val="32"/>
                <w:szCs w:val="40"/>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4.部件要求的检验项目为GB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2025中6.1.4.1中a和b，6.1.4.2、6.1.4.3</w:t>
            </w:r>
            <w:r>
              <w:rPr>
                <w:rFonts w:hint="eastAsia" w:ascii="Times New Roman" w:hAnsi="Times New Roman" w:eastAsia="仿宋_GB2312" w:cs="仿宋_GB2312"/>
                <w:color w:val="000000"/>
                <w:sz w:val="32"/>
                <w:szCs w:val="40"/>
                <w:highlight w:val="none"/>
                <w:lang w:val="en-US" w:eastAsia="zh-CN"/>
              </w:rPr>
              <w:t>中</w:t>
            </w:r>
            <w:r>
              <w:rPr>
                <w:rFonts w:hint="eastAsia" w:ascii="Times New Roman" w:hAnsi="Times New Roman" w:eastAsia="仿宋_GB2312" w:cs="仿宋_GB2312"/>
                <w:color w:val="000000"/>
                <w:sz w:val="32"/>
                <w:szCs w:val="40"/>
                <w:highlight w:val="none"/>
              </w:rPr>
              <w:t>a</w:t>
            </w:r>
            <w:r>
              <w:rPr>
                <w:rFonts w:hint="eastAsia" w:ascii="Times New Roman" w:hAnsi="Times New Roman"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b</w:t>
            </w:r>
            <w:r>
              <w:rPr>
                <w:rFonts w:hint="eastAsia" w:ascii="Times New Roman" w:hAnsi="Times New Roman"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lang w:val="en-US" w:eastAsia="zh-CN"/>
              </w:rPr>
              <w:t>c</w:t>
            </w:r>
            <w:r>
              <w:rPr>
                <w:rFonts w:hint="eastAsia" w:ascii="Times New Roman" w:hAnsi="Times New Roman"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lang w:val="en-US" w:eastAsia="zh-CN"/>
              </w:rPr>
              <w:t>d</w:t>
            </w:r>
            <w:r>
              <w:rPr>
                <w:rFonts w:hint="eastAsia" w:ascii="Times New Roman" w:hAnsi="Times New Roman" w:eastAsia="仿宋_GB2312" w:cs="仿宋_GB2312"/>
                <w:color w:val="000000"/>
                <w:sz w:val="32"/>
                <w:szCs w:val="40"/>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lang w:val="en-US" w:eastAsia="zh-CN"/>
              </w:rPr>
              <w:t>5</w:t>
            </w:r>
            <w:r>
              <w:rPr>
                <w:rFonts w:hint="eastAsia" w:ascii="Times New Roman" w:hAnsi="Times New Roman" w:eastAsia="仿宋_GB2312" w:cs="仿宋_GB2312"/>
                <w:color w:val="000000"/>
                <w:sz w:val="32"/>
                <w:szCs w:val="40"/>
                <w:highlight w:val="none"/>
              </w:rPr>
              <w:t>.材质要求的检验项目为GB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2025中6.1.6</w:t>
            </w:r>
            <w:r>
              <w:rPr>
                <w:rFonts w:hint="eastAsia" w:ascii="Times New Roman" w:hAnsi="Times New Roman" w:eastAsia="仿宋_GB2312" w:cs="仿宋_GB2312"/>
                <w:color w:val="000000"/>
                <w:sz w:val="32"/>
                <w:szCs w:val="40"/>
                <w:highlight w:val="none"/>
                <w:lang w:val="en-US" w:eastAsia="zh-CN"/>
              </w:rPr>
              <w:t>全部条款</w:t>
            </w:r>
            <w:r>
              <w:rPr>
                <w:rFonts w:hint="eastAsia" w:ascii="Times New Roman" w:hAnsi="Times New Roman" w:eastAsia="仿宋_GB2312" w:cs="仿宋_GB2312"/>
                <w:color w:val="000000"/>
                <w:sz w:val="32"/>
                <w:szCs w:val="40"/>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lang w:val="en-US" w:eastAsia="zh-CN"/>
              </w:rPr>
              <w:t>6</w:t>
            </w:r>
            <w:r>
              <w:rPr>
                <w:rFonts w:hint="eastAsia" w:ascii="Times New Roman" w:hAnsi="Times New Roman" w:eastAsia="仿宋_GB2312" w:cs="仿宋_GB2312"/>
                <w:color w:val="000000"/>
                <w:sz w:val="32"/>
                <w:szCs w:val="40"/>
                <w:highlight w:val="none"/>
              </w:rPr>
              <w:t>.药种要求的检验项目为GB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2025中6.1.7.1中a；</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lang w:val="en-US" w:eastAsia="zh-CN"/>
              </w:rPr>
              <w:t>7</w:t>
            </w:r>
            <w:r>
              <w:rPr>
                <w:rFonts w:hint="eastAsia" w:ascii="Times New Roman" w:hAnsi="Times New Roman" w:eastAsia="仿宋_GB2312" w:cs="仿宋_GB2312"/>
                <w:color w:val="000000"/>
                <w:sz w:val="32"/>
                <w:szCs w:val="40"/>
                <w:highlight w:val="none"/>
              </w:rPr>
              <w:t>.药量要求的检验项目为GB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2025中6.1.7.2中a；</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lang w:val="en-US" w:eastAsia="zh-CN"/>
              </w:rPr>
              <w:t>8</w:t>
            </w:r>
            <w:r>
              <w:rPr>
                <w:rFonts w:hint="eastAsia" w:ascii="Times New Roman" w:hAnsi="Times New Roman" w:eastAsia="仿宋_GB2312" w:cs="仿宋_GB2312"/>
                <w:color w:val="000000"/>
                <w:sz w:val="32"/>
                <w:szCs w:val="40"/>
                <w:highlight w:val="none"/>
              </w:rPr>
              <w:t>.燃放性能要求的检验项目为GB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2025中6.1.8.6、6.1.8.7、6.1.8.11、6.1.8.13、6.1.8.15。</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ind w:firstLine="640" w:firstLineChars="200"/>
        <w:textAlignment w:val="auto"/>
        <w:rPr>
          <w:rFonts w:hint="eastAsia" w:ascii="Times New Roman" w:hAnsi="Times New Roman" w:eastAsia="CESI黑体-GB2312" w:cs="Times New Roman"/>
          <w:b w:val="0"/>
          <w:bCs/>
          <w:sz w:val="32"/>
          <w:szCs w:val="32"/>
          <w:highlight w:val="none"/>
          <w:lang w:val="en-US" w:eastAsia="zh-CN"/>
        </w:rPr>
      </w:pPr>
      <w:r>
        <w:rPr>
          <w:rFonts w:hint="eastAsia" w:ascii="Times New Roman" w:hAnsi="Times New Roman" w:eastAsia="CESI黑体-GB2312" w:cs="Times New Roman"/>
          <w:b w:val="0"/>
          <w:bCs/>
          <w:sz w:val="32"/>
          <w:szCs w:val="32"/>
          <w:highlight w:val="none"/>
          <w:lang w:val="en-US" w:eastAsia="zh-CN"/>
        </w:rPr>
        <w:t>3判定规则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3.1依据标准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2013 烟花爆竹 安全与质量（</w:t>
      </w:r>
      <w:r>
        <w:rPr>
          <w:rFonts w:hint="eastAsia" w:ascii="Times New Roman" w:hAnsi="Times New Roman" w:eastAsia="仿宋_GB2312" w:cs="仿宋_GB2312"/>
          <w:color w:val="000000"/>
          <w:sz w:val="32"/>
          <w:szCs w:val="40"/>
          <w:highlight w:val="none"/>
          <w:lang w:val="en-US" w:eastAsia="zh-CN"/>
        </w:rPr>
        <w:t>生产</w:t>
      </w:r>
      <w:r>
        <w:rPr>
          <w:rFonts w:hint="eastAsia" w:ascii="Times New Roman" w:hAnsi="Times New Roman" w:eastAsia="仿宋_GB2312" w:cs="仿宋_GB2312"/>
          <w:color w:val="000000"/>
          <w:sz w:val="32"/>
          <w:szCs w:val="40"/>
          <w:highlight w:val="none"/>
        </w:rPr>
        <w:t>日期在2026年</w:t>
      </w:r>
      <w:r>
        <w:rPr>
          <w:rFonts w:hint="eastAsia" w:ascii="Times New Roman" w:hAnsi="Times New Roman" w:eastAsia="仿宋_GB2312" w:cs="仿宋_GB2312"/>
          <w:color w:val="000000"/>
          <w:sz w:val="32"/>
          <w:szCs w:val="40"/>
          <w:highlight w:val="none"/>
          <w:lang w:val="en-US" w:eastAsia="zh-CN"/>
        </w:rPr>
        <w:t>4</w:t>
      </w:r>
      <w:r>
        <w:rPr>
          <w:rFonts w:hint="eastAsia" w:ascii="Times New Roman" w:hAnsi="Times New Roman" w:eastAsia="仿宋_GB2312" w:cs="仿宋_GB2312"/>
          <w:color w:val="000000"/>
          <w:sz w:val="32"/>
          <w:szCs w:val="40"/>
          <w:highlight w:val="none"/>
        </w:rPr>
        <w:t>月</w:t>
      </w:r>
      <w:r>
        <w:rPr>
          <w:rFonts w:hint="eastAsia" w:ascii="Times New Roman" w:hAnsi="Times New Roman" w:eastAsia="仿宋_GB2312" w:cs="仿宋_GB2312"/>
          <w:color w:val="000000"/>
          <w:sz w:val="32"/>
          <w:szCs w:val="40"/>
          <w:highlight w:val="none"/>
          <w:lang w:val="en-US" w:eastAsia="zh-CN"/>
        </w:rPr>
        <w:t>30</w:t>
      </w:r>
      <w:r>
        <w:rPr>
          <w:rFonts w:hint="eastAsia" w:ascii="Times New Roman" w:hAnsi="Times New Roman" w:eastAsia="仿宋_GB2312" w:cs="仿宋_GB2312"/>
          <w:color w:val="000000"/>
          <w:sz w:val="32"/>
          <w:szCs w:val="40"/>
          <w:highlight w:val="none"/>
        </w:rPr>
        <w:t>日</w:t>
      </w:r>
      <w:r>
        <w:rPr>
          <w:rFonts w:hint="eastAsia" w:ascii="仿宋_GB2312" w:hAnsi="仿宋_GB2312"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lang w:val="en-US" w:eastAsia="zh-CN"/>
        </w:rPr>
        <w:t>含</w:t>
      </w:r>
      <w:r>
        <w:rPr>
          <w:rFonts w:hint="eastAsia" w:ascii="仿宋_GB2312" w:hAnsi="仿宋_GB2312"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以前）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19593</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2015 烟花爆竹 组合烟花（</w:t>
      </w:r>
      <w:r>
        <w:rPr>
          <w:rFonts w:hint="eastAsia" w:ascii="Times New Roman" w:hAnsi="Times New Roman" w:eastAsia="仿宋_GB2312" w:cs="仿宋_GB2312"/>
          <w:color w:val="000000"/>
          <w:sz w:val="32"/>
          <w:szCs w:val="40"/>
          <w:highlight w:val="none"/>
          <w:lang w:val="en-US" w:eastAsia="zh-CN"/>
        </w:rPr>
        <w:t>生产</w:t>
      </w:r>
      <w:r>
        <w:rPr>
          <w:rFonts w:hint="eastAsia" w:ascii="Times New Roman" w:hAnsi="Times New Roman" w:eastAsia="仿宋_GB2312" w:cs="仿宋_GB2312"/>
          <w:color w:val="000000"/>
          <w:sz w:val="32"/>
          <w:szCs w:val="40"/>
          <w:highlight w:val="none"/>
        </w:rPr>
        <w:t>日期在2026年</w:t>
      </w:r>
      <w:r>
        <w:rPr>
          <w:rFonts w:hint="eastAsia" w:ascii="Times New Roman" w:hAnsi="Times New Roman" w:eastAsia="仿宋_GB2312" w:cs="仿宋_GB2312"/>
          <w:color w:val="000000"/>
          <w:sz w:val="32"/>
          <w:szCs w:val="40"/>
          <w:highlight w:val="none"/>
          <w:lang w:val="en-US" w:eastAsia="zh-CN"/>
        </w:rPr>
        <w:t>4</w:t>
      </w:r>
      <w:r>
        <w:rPr>
          <w:rFonts w:hint="eastAsia" w:ascii="Times New Roman" w:hAnsi="Times New Roman" w:eastAsia="仿宋_GB2312" w:cs="仿宋_GB2312"/>
          <w:color w:val="000000"/>
          <w:sz w:val="32"/>
          <w:szCs w:val="40"/>
          <w:highlight w:val="none"/>
        </w:rPr>
        <w:t>月</w:t>
      </w:r>
      <w:r>
        <w:rPr>
          <w:rFonts w:hint="eastAsia" w:ascii="Times New Roman" w:hAnsi="Times New Roman" w:eastAsia="仿宋_GB2312" w:cs="仿宋_GB2312"/>
          <w:color w:val="000000"/>
          <w:sz w:val="32"/>
          <w:szCs w:val="40"/>
          <w:highlight w:val="none"/>
          <w:lang w:val="en-US" w:eastAsia="zh-CN"/>
        </w:rPr>
        <w:t>30</w:t>
      </w:r>
      <w:r>
        <w:rPr>
          <w:rFonts w:hint="eastAsia" w:ascii="Times New Roman" w:hAnsi="Times New Roman" w:eastAsia="仿宋_GB2312" w:cs="仿宋_GB2312"/>
          <w:color w:val="000000"/>
          <w:sz w:val="32"/>
          <w:szCs w:val="40"/>
          <w:highlight w:val="none"/>
        </w:rPr>
        <w:t>日</w:t>
      </w:r>
      <w:r>
        <w:rPr>
          <w:rFonts w:hint="eastAsia" w:ascii="仿宋_GB2312" w:hAnsi="仿宋_GB2312"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lang w:val="en-US" w:eastAsia="zh-CN"/>
        </w:rPr>
        <w:t>含</w:t>
      </w:r>
      <w:r>
        <w:rPr>
          <w:rFonts w:hint="eastAsia" w:ascii="仿宋_GB2312" w:hAnsi="仿宋_GB2312"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以前）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10631</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w:t>
      </w:r>
      <w:r>
        <w:rPr>
          <w:rFonts w:hint="eastAsia" w:ascii="Times New Roman" w:hAnsi="Times New Roman" w:eastAsia="仿宋_GB2312" w:cs="仿宋_GB2312"/>
          <w:color w:val="000000"/>
          <w:sz w:val="32"/>
          <w:szCs w:val="40"/>
          <w:highlight w:val="none"/>
          <w:lang w:val="en-US" w:eastAsia="zh-CN"/>
        </w:rPr>
        <w:t>25</w:t>
      </w:r>
      <w:r>
        <w:rPr>
          <w:rFonts w:hint="eastAsia" w:ascii="Times New Roman" w:hAnsi="Times New Roman" w:eastAsia="仿宋_GB2312" w:cs="仿宋_GB2312"/>
          <w:color w:val="000000"/>
          <w:sz w:val="32"/>
          <w:szCs w:val="40"/>
          <w:highlight w:val="none"/>
        </w:rPr>
        <w:t xml:space="preserve"> 烟花爆竹 安全与质量（</w:t>
      </w:r>
      <w:r>
        <w:rPr>
          <w:rFonts w:hint="eastAsia" w:ascii="Times New Roman" w:hAnsi="Times New Roman" w:eastAsia="仿宋_GB2312" w:cs="仿宋_GB2312"/>
          <w:color w:val="000000"/>
          <w:sz w:val="32"/>
          <w:szCs w:val="40"/>
          <w:highlight w:val="none"/>
          <w:lang w:val="en-US" w:eastAsia="zh-CN"/>
        </w:rPr>
        <w:t>生产</w:t>
      </w:r>
      <w:r>
        <w:rPr>
          <w:rFonts w:hint="eastAsia" w:ascii="Times New Roman" w:hAnsi="Times New Roman" w:eastAsia="仿宋_GB2312" w:cs="仿宋_GB2312"/>
          <w:color w:val="000000"/>
          <w:sz w:val="32"/>
          <w:szCs w:val="40"/>
          <w:highlight w:val="none"/>
        </w:rPr>
        <w:t>日期在2026年5月1日</w:t>
      </w:r>
      <w:r>
        <w:rPr>
          <w:rFonts w:hint="eastAsia" w:ascii="仿宋_GB2312" w:hAnsi="仿宋_GB2312"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lang w:val="en-US" w:eastAsia="zh-CN"/>
        </w:rPr>
        <w:t>含</w:t>
      </w:r>
      <w:r>
        <w:rPr>
          <w:rFonts w:hint="eastAsia" w:ascii="仿宋_GB2312" w:hAnsi="仿宋_GB2312"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以</w:t>
      </w:r>
      <w:r>
        <w:rPr>
          <w:rFonts w:hint="eastAsia" w:ascii="Times New Roman" w:hAnsi="Times New Roman" w:eastAsia="仿宋_GB2312" w:cs="仿宋_GB2312"/>
          <w:color w:val="000000"/>
          <w:sz w:val="32"/>
          <w:szCs w:val="40"/>
          <w:highlight w:val="none"/>
          <w:lang w:val="en-US" w:eastAsia="zh-CN"/>
        </w:rPr>
        <w:t>后</w:t>
      </w:r>
      <w:r>
        <w:rPr>
          <w:rFonts w:hint="eastAsia" w:ascii="Times New Roman" w:hAnsi="Times New Roman" w:eastAsia="仿宋_GB2312" w:cs="仿宋_GB2312"/>
          <w:color w:val="000000"/>
          <w:sz w:val="32"/>
          <w:szCs w:val="40"/>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GB/T 10632</w:t>
      </w:r>
      <w:r>
        <w:rPr>
          <w:rFonts w:hint="eastAsia" w:eastAsia="仿宋_GB2312" w:cs="仿宋_GB2312"/>
          <w:color w:val="000000"/>
          <w:sz w:val="32"/>
          <w:szCs w:val="40"/>
          <w:highlight w:val="none"/>
          <w:lang w:eastAsia="zh-CN"/>
        </w:rPr>
        <w:t>-</w:t>
      </w:r>
      <w:r>
        <w:rPr>
          <w:rFonts w:hint="eastAsia" w:ascii="Times New Roman" w:hAnsi="Times New Roman" w:eastAsia="仿宋_GB2312" w:cs="仿宋_GB2312"/>
          <w:color w:val="000000"/>
          <w:sz w:val="32"/>
          <w:szCs w:val="40"/>
          <w:highlight w:val="none"/>
        </w:rPr>
        <w:t>2026 烟花爆竹 抽样检查规则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现行有效的企业标准、团体标准、地方标准及产品明示质量要求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3.2判定原则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若被检产品明示的质量要求缺少本细则中检验项目依据的推荐性标准要求时，该项目不参与判定。</w:t>
      </w:r>
    </w:p>
    <w:p>
      <w:pPr>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br w:type="page"/>
      </w: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outlineLvl w:val="0"/>
        <w:rPr>
          <w:rFonts w:hint="eastAsia" w:ascii="Times New Roman" w:hAnsi="Times New Roman" w:eastAsia="方正小标宋简体" w:cs="Times New Roman"/>
          <w:sz w:val="44"/>
          <w:szCs w:val="44"/>
          <w:highlight w:val="none"/>
          <w:lang w:eastAsia="zh-CN"/>
        </w:rPr>
      </w:pPr>
      <w:r>
        <w:rPr>
          <w:rFonts w:hint="eastAsia" w:ascii="Times New Roman" w:hAnsi="Times New Roman" w:eastAsia="方正小标宋简体" w:cs="Times New Roman"/>
          <w:sz w:val="44"/>
          <w:szCs w:val="44"/>
          <w:highlight w:val="none"/>
          <w:lang w:eastAsia="zh-CN"/>
        </w:rPr>
        <w:t>2026年新疆维吾尔自治区泡沫灭火剂产品</w:t>
      </w: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outlineLvl w:val="0"/>
        <w:rPr>
          <w:rFonts w:hint="eastAsia" w:ascii="方正小标宋简体" w:hAnsi="方正小标宋简体" w:eastAsia="方正小标宋简体" w:cs="方正小标宋简体"/>
          <w:sz w:val="44"/>
          <w:szCs w:val="44"/>
          <w:highlight w:val="none"/>
        </w:rPr>
      </w:pPr>
      <w:r>
        <w:rPr>
          <w:rFonts w:hint="eastAsia" w:eastAsia="方正小标宋简体" w:cs="Times New Roman"/>
          <w:sz w:val="44"/>
          <w:szCs w:val="44"/>
          <w:highlight w:val="none"/>
          <w:lang w:eastAsia="zh-CN"/>
        </w:rPr>
        <w:t>质量</w:t>
      </w:r>
      <w:r>
        <w:rPr>
          <w:rFonts w:hint="eastAsia" w:ascii="Times New Roman" w:hAnsi="Times New Roman" w:eastAsia="方正小标宋简体" w:cs="Times New Roman"/>
          <w:sz w:val="44"/>
          <w:szCs w:val="44"/>
          <w:highlight w:val="none"/>
          <w:lang w:eastAsia="zh-CN"/>
        </w:rPr>
        <w:t>监督抽查实施细则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highlight w:val="none"/>
        </w:rPr>
      </w:pP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1抽样方法</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1.1抽样领域及抽查产品</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抽样领域为新疆维吾尔自治区</w:t>
      </w:r>
      <w:r>
        <w:rPr>
          <w:rFonts w:hint="default" w:ascii="Times New Roman" w:hAnsi="Times New Roman" w:eastAsia="仿宋_GB2312" w:cs="Times New Roman"/>
          <w:b w:val="0"/>
          <w:bCs/>
          <w:sz w:val="32"/>
          <w:szCs w:val="32"/>
          <w:highlight w:val="none"/>
          <w:lang w:val="en-US" w:eastAsia="zh-CN"/>
        </w:rPr>
        <w:t>流通</w:t>
      </w:r>
      <w:r>
        <w:rPr>
          <w:rFonts w:hint="default" w:ascii="Times New Roman" w:hAnsi="Times New Roman" w:eastAsia="仿宋_GB2312" w:cs="Times New Roman"/>
          <w:b w:val="0"/>
          <w:bCs/>
          <w:sz w:val="32"/>
          <w:szCs w:val="32"/>
          <w:highlight w:val="none"/>
        </w:rPr>
        <w:t>领域。</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lang w:eastAsia="zh-CN"/>
        </w:rPr>
      </w:pPr>
      <w:r>
        <w:rPr>
          <w:rFonts w:hint="default" w:ascii="Times New Roman" w:hAnsi="Times New Roman" w:eastAsia="仿宋_GB2312" w:cs="Times New Roman"/>
          <w:b w:val="0"/>
          <w:bCs/>
          <w:sz w:val="32"/>
          <w:szCs w:val="32"/>
          <w:highlight w:val="none"/>
        </w:rPr>
        <w:t>抽查产品为</w:t>
      </w:r>
      <w:r>
        <w:rPr>
          <w:rFonts w:hint="default" w:ascii="Times New Roman" w:hAnsi="Times New Roman" w:eastAsia="仿宋_GB2312" w:cs="Times New Roman"/>
          <w:b w:val="0"/>
          <w:bCs/>
          <w:sz w:val="32"/>
          <w:szCs w:val="32"/>
          <w:highlight w:val="none"/>
          <w:lang w:val="en-US" w:eastAsia="zh-CN"/>
        </w:rPr>
        <w:t>泡沫灭火剂</w:t>
      </w:r>
      <w:r>
        <w:rPr>
          <w:rFonts w:hint="default" w:ascii="Times New Roman" w:hAnsi="Times New Roman" w:eastAsia="仿宋_GB2312" w:cs="Times New Roman"/>
          <w:b w:val="0"/>
          <w:bCs/>
          <w:sz w:val="32"/>
          <w:szCs w:val="32"/>
          <w:highlight w:val="none"/>
          <w:lang w:eastAsia="zh-CN"/>
        </w:rPr>
        <w:t>。</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1.2抽样方法、基数及数量</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流通领域抽样，样品基数满足抽样数量即可。</w:t>
      </w:r>
      <w:r>
        <w:rPr>
          <w:rFonts w:hint="default" w:ascii="Times New Roman" w:hAnsi="Times New Roman" w:eastAsia="仿宋_GB2312" w:cs="Times New Roman"/>
          <w:b w:val="0"/>
          <w:bCs/>
          <w:sz w:val="32"/>
          <w:szCs w:val="32"/>
          <w:highlight w:val="none"/>
        </w:rPr>
        <w:t>采用随机抽样方法进行</w:t>
      </w:r>
      <w:r>
        <w:rPr>
          <w:rFonts w:hint="eastAsia"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随机抽取同一生产厂家、同一规格型号的</w:t>
      </w:r>
      <w:r>
        <w:rPr>
          <w:rFonts w:hint="default" w:ascii="Times New Roman" w:hAnsi="Times New Roman" w:eastAsia="仿宋_GB2312" w:cs="Times New Roman"/>
          <w:b w:val="0"/>
          <w:bCs/>
          <w:sz w:val="32"/>
          <w:szCs w:val="32"/>
          <w:highlight w:val="none"/>
          <w:lang w:eastAsia="zh-CN"/>
        </w:rPr>
        <w:t>泡沫灭火剂</w:t>
      </w:r>
      <w:r>
        <w:rPr>
          <w:rFonts w:hint="default" w:ascii="Times New Roman" w:hAnsi="Times New Roman" w:eastAsia="仿宋_GB2312" w:cs="Times New Roman"/>
          <w:b w:val="0"/>
          <w:bCs/>
          <w:sz w:val="32"/>
          <w:szCs w:val="32"/>
          <w:highlight w:val="none"/>
        </w:rPr>
        <w:t>产品，抽取的样品数量为</w:t>
      </w:r>
      <w:r>
        <w:rPr>
          <w:rFonts w:hint="default" w:ascii="Times New Roman" w:hAnsi="Times New Roman" w:eastAsia="仿宋_GB2312" w:cs="Times New Roman"/>
          <w:b w:val="0"/>
          <w:bCs/>
          <w:sz w:val="32"/>
          <w:szCs w:val="32"/>
          <w:highlight w:val="none"/>
          <w:lang w:val="en-US" w:eastAsia="zh-CN"/>
        </w:rPr>
        <w:t>2桶</w:t>
      </w:r>
      <w:r>
        <w:rPr>
          <w:rFonts w:hint="default" w:ascii="Times New Roman" w:hAnsi="Times New Roman" w:eastAsia="仿宋_GB2312" w:cs="Times New Roman"/>
          <w:b w:val="0"/>
          <w:bCs/>
          <w:sz w:val="32"/>
          <w:szCs w:val="32"/>
          <w:highlight w:val="none"/>
        </w:rPr>
        <w:t>，其中</w:t>
      </w:r>
      <w:r>
        <w:rPr>
          <w:rFonts w:hint="default" w:ascii="Times New Roman" w:hAnsi="Times New Roman" w:eastAsia="仿宋_GB2312" w:cs="Times New Roman"/>
          <w:b w:val="0"/>
          <w:bCs/>
          <w:sz w:val="32"/>
          <w:szCs w:val="32"/>
          <w:highlight w:val="none"/>
          <w:lang w:val="en-US" w:eastAsia="zh-CN"/>
        </w:rPr>
        <w:t>1桶</w:t>
      </w:r>
      <w:r>
        <w:rPr>
          <w:rFonts w:hint="default" w:ascii="Times New Roman" w:hAnsi="Times New Roman" w:eastAsia="仿宋_GB2312" w:cs="Times New Roman"/>
          <w:b w:val="0"/>
          <w:bCs/>
          <w:sz w:val="32"/>
          <w:szCs w:val="32"/>
          <w:highlight w:val="none"/>
        </w:rPr>
        <w:t>作为检验样品，另外</w:t>
      </w:r>
      <w:r>
        <w:rPr>
          <w:rFonts w:hint="default" w:ascii="Times New Roman" w:hAnsi="Times New Roman" w:eastAsia="仿宋_GB2312" w:cs="Times New Roman"/>
          <w:b w:val="0"/>
          <w:bCs/>
          <w:sz w:val="32"/>
          <w:szCs w:val="32"/>
          <w:highlight w:val="none"/>
          <w:lang w:val="en-US" w:eastAsia="zh-CN"/>
        </w:rPr>
        <w:t>1桶</w:t>
      </w:r>
      <w:r>
        <w:rPr>
          <w:rFonts w:hint="default" w:ascii="Times New Roman" w:hAnsi="Times New Roman" w:eastAsia="仿宋_GB2312" w:cs="Times New Roman"/>
          <w:b w:val="0"/>
          <w:bCs/>
          <w:sz w:val="32"/>
          <w:szCs w:val="32"/>
          <w:highlight w:val="none"/>
        </w:rPr>
        <w:t>作为备用样品。</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随机数采用科学计算器随机数法、随机数骰子</w:t>
      </w:r>
      <w:r>
        <w:rPr>
          <w:rFonts w:hint="eastAsia" w:eastAsia="仿宋_GB2312" w:cs="Times New Roman"/>
          <w:b w:val="0"/>
          <w:bCs/>
          <w:sz w:val="32"/>
          <w:szCs w:val="32"/>
          <w:highlight w:val="none"/>
          <w:lang w:eastAsia="zh-CN"/>
        </w:rPr>
        <w:t>法</w:t>
      </w:r>
      <w:r>
        <w:rPr>
          <w:rFonts w:hint="default" w:ascii="Times New Roman" w:hAnsi="Times New Roman" w:eastAsia="仿宋_GB2312" w:cs="Times New Roman"/>
          <w:b w:val="0"/>
          <w:bCs/>
          <w:sz w:val="32"/>
          <w:szCs w:val="32"/>
          <w:highlight w:val="none"/>
        </w:rPr>
        <w:t>或扑克牌法产生。</w:t>
      </w: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2检验依据</w:t>
      </w:r>
    </w:p>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 xml:space="preserve">表1 </w:t>
      </w:r>
      <w:r>
        <w:rPr>
          <w:rFonts w:hint="default" w:ascii="Times New Roman" w:hAnsi="Times New Roman" w:eastAsia="仿宋_GB2312" w:cs="Times New Roman"/>
          <w:color w:val="000000"/>
          <w:sz w:val="32"/>
          <w:szCs w:val="32"/>
          <w:highlight w:val="none"/>
          <w:lang w:eastAsia="zh-CN"/>
        </w:rPr>
        <w:t>泡沫灭火剂</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4913"/>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65"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序号</w:t>
            </w:r>
          </w:p>
        </w:tc>
        <w:tc>
          <w:tcPr>
            <w:tcW w:w="4913"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检验项目</w:t>
            </w:r>
          </w:p>
        </w:tc>
        <w:tc>
          <w:tcPr>
            <w:tcW w:w="2744"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1</w:t>
            </w:r>
          </w:p>
        </w:tc>
        <w:tc>
          <w:tcPr>
            <w:tcW w:w="4913"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pH值</w:t>
            </w:r>
          </w:p>
        </w:tc>
        <w:tc>
          <w:tcPr>
            <w:tcW w:w="2744"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GB 15308-2006</w:t>
            </w:r>
          </w:p>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GB 15308-2025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2</w:t>
            </w:r>
          </w:p>
        </w:tc>
        <w:tc>
          <w:tcPr>
            <w:tcW w:w="4913"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表面张力</w:t>
            </w:r>
          </w:p>
        </w:tc>
        <w:tc>
          <w:tcPr>
            <w:tcW w:w="2744"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GB 15308-2006</w:t>
            </w:r>
          </w:p>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val="en-US" w:eastAsia="zh-CN"/>
              </w:rPr>
              <w:t>GB 15308-2025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3"/>
            <w:noWrap w:val="0"/>
            <w:vAlign w:val="center"/>
          </w:tcPr>
          <w:p>
            <w:pPr>
              <w:keepNext w:val="0"/>
              <w:keepLines w:val="0"/>
              <w:pageBreakBefore w:val="0"/>
              <w:kinsoku/>
              <w:wordWrap/>
              <w:overflowPunct/>
              <w:topLinePunct w:val="0"/>
              <w:bidi w:val="0"/>
              <w:snapToGrid w:val="0"/>
              <w:spacing w:line="560" w:lineRule="exact"/>
              <w:jc w:val="both"/>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lang w:val="en-US" w:eastAsia="zh-CN"/>
              </w:rPr>
              <w:t>注：1.</w:t>
            </w:r>
            <w:r>
              <w:rPr>
                <w:rFonts w:hint="default" w:ascii="Times New Roman" w:hAnsi="Times New Roman" w:eastAsia="仿宋_GB2312" w:cs="Times New Roman"/>
                <w:color w:val="000000"/>
                <w:sz w:val="32"/>
                <w:szCs w:val="32"/>
                <w:highlight w:val="none"/>
              </w:rPr>
              <w:t>抽取的样品生产日期在202</w:t>
            </w:r>
            <w:r>
              <w:rPr>
                <w:rFonts w:hint="default" w:ascii="Times New Roman" w:hAnsi="Times New Roman" w:eastAsia="仿宋_GB2312" w:cs="Times New Roman"/>
                <w:color w:val="000000"/>
                <w:sz w:val="32"/>
                <w:szCs w:val="32"/>
                <w:highlight w:val="none"/>
                <w:lang w:val="en-US" w:eastAsia="zh-CN"/>
              </w:rPr>
              <w:t>6</w:t>
            </w:r>
            <w:r>
              <w:rPr>
                <w:rFonts w:hint="default" w:ascii="Times New Roman" w:hAnsi="Times New Roman" w:eastAsia="仿宋_GB2312" w:cs="Times New Roman"/>
                <w:color w:val="000000"/>
                <w:sz w:val="32"/>
                <w:szCs w:val="32"/>
                <w:highlight w:val="none"/>
              </w:rPr>
              <w:t>年0</w:t>
            </w:r>
            <w:r>
              <w:rPr>
                <w:rFonts w:hint="default" w:ascii="Times New Roman" w:hAnsi="Times New Roman" w:eastAsia="仿宋_GB2312" w:cs="Times New Roman"/>
                <w:color w:val="000000"/>
                <w:sz w:val="32"/>
                <w:szCs w:val="32"/>
                <w:highlight w:val="none"/>
                <w:lang w:val="en-US" w:eastAsia="zh-CN"/>
              </w:rPr>
              <w:t>8</w:t>
            </w:r>
            <w:r>
              <w:rPr>
                <w:rFonts w:hint="default" w:ascii="Times New Roman" w:hAnsi="Times New Roman" w:eastAsia="仿宋_GB2312" w:cs="Times New Roman"/>
                <w:color w:val="000000"/>
                <w:sz w:val="32"/>
                <w:szCs w:val="32"/>
                <w:highlight w:val="none"/>
              </w:rPr>
              <w:t>月01日之前，依据</w:t>
            </w:r>
            <w:r>
              <w:rPr>
                <w:rFonts w:hint="default" w:ascii="Times New Roman" w:hAnsi="Times New Roman" w:eastAsia="仿宋_GB2312" w:cs="Times New Roman"/>
                <w:color w:val="000000"/>
                <w:sz w:val="32"/>
                <w:szCs w:val="32"/>
                <w:highlight w:val="none"/>
                <w:lang w:val="en-US" w:eastAsia="zh-CN"/>
              </w:rPr>
              <w:t>GB 15308-2006</w:t>
            </w: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val="en-US" w:eastAsia="zh-CN"/>
              </w:rPr>
              <w:t>泡沫灭火剂</w:t>
            </w:r>
            <w:r>
              <w:rPr>
                <w:rFonts w:hint="default" w:ascii="Times New Roman" w:hAnsi="Times New Roman" w:eastAsia="仿宋_GB2312" w:cs="Times New Roman"/>
                <w:color w:val="000000"/>
                <w:sz w:val="32"/>
                <w:szCs w:val="32"/>
                <w:highlight w:val="none"/>
              </w:rPr>
              <w:t>》进行检验和判定。</w:t>
            </w:r>
          </w:p>
          <w:p>
            <w:pPr>
              <w:keepNext w:val="0"/>
              <w:keepLines w:val="0"/>
              <w:pageBreakBefore w:val="0"/>
              <w:kinsoku/>
              <w:wordWrap/>
              <w:overflowPunct/>
              <w:topLinePunct w:val="0"/>
              <w:bidi w:val="0"/>
              <w:snapToGrid w:val="0"/>
              <w:spacing w:line="560" w:lineRule="exact"/>
              <w:ind w:firstLine="640" w:firstLineChars="200"/>
              <w:jc w:val="both"/>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2.</w:t>
            </w:r>
            <w:r>
              <w:rPr>
                <w:rFonts w:hint="default" w:ascii="Times New Roman" w:hAnsi="Times New Roman" w:eastAsia="仿宋_GB2312" w:cs="Times New Roman"/>
                <w:color w:val="000000"/>
                <w:sz w:val="32"/>
                <w:szCs w:val="32"/>
                <w:highlight w:val="none"/>
              </w:rPr>
              <w:t>抽取的样品生产日期在202</w:t>
            </w:r>
            <w:r>
              <w:rPr>
                <w:rFonts w:hint="default" w:ascii="Times New Roman" w:hAnsi="Times New Roman" w:eastAsia="仿宋_GB2312" w:cs="Times New Roman"/>
                <w:color w:val="000000"/>
                <w:sz w:val="32"/>
                <w:szCs w:val="32"/>
                <w:highlight w:val="none"/>
                <w:lang w:val="en-US" w:eastAsia="zh-CN"/>
              </w:rPr>
              <w:t>6</w:t>
            </w:r>
            <w:r>
              <w:rPr>
                <w:rFonts w:hint="default" w:ascii="Times New Roman" w:hAnsi="Times New Roman" w:eastAsia="仿宋_GB2312" w:cs="Times New Roman"/>
                <w:color w:val="000000"/>
                <w:sz w:val="32"/>
                <w:szCs w:val="32"/>
                <w:highlight w:val="none"/>
              </w:rPr>
              <w:t>年0</w:t>
            </w:r>
            <w:r>
              <w:rPr>
                <w:rFonts w:hint="default" w:ascii="Times New Roman" w:hAnsi="Times New Roman" w:eastAsia="仿宋_GB2312" w:cs="Times New Roman"/>
                <w:color w:val="000000"/>
                <w:sz w:val="32"/>
                <w:szCs w:val="32"/>
                <w:highlight w:val="none"/>
                <w:lang w:val="en-US" w:eastAsia="zh-CN"/>
              </w:rPr>
              <w:t>8</w:t>
            </w:r>
            <w:r>
              <w:rPr>
                <w:rFonts w:hint="default" w:ascii="Times New Roman" w:hAnsi="Times New Roman" w:eastAsia="仿宋_GB2312" w:cs="Times New Roman"/>
                <w:color w:val="000000"/>
                <w:sz w:val="32"/>
                <w:szCs w:val="32"/>
                <w:highlight w:val="none"/>
              </w:rPr>
              <w:t>月01日</w:t>
            </w:r>
            <w:r>
              <w:rPr>
                <w:rFonts w:hint="default" w:ascii="Times New Roman" w:hAnsi="Times New Roman" w:eastAsia="仿宋_GB2312" w:cs="Times New Roman"/>
                <w:color w:val="000000"/>
                <w:sz w:val="32"/>
                <w:szCs w:val="32"/>
                <w:highlight w:val="none"/>
                <w:lang w:val="en-US" w:eastAsia="zh-CN"/>
              </w:rPr>
              <w:t>及</w:t>
            </w:r>
            <w:r>
              <w:rPr>
                <w:rFonts w:hint="default" w:ascii="Times New Roman" w:hAnsi="Times New Roman" w:eastAsia="仿宋_GB2312" w:cs="Times New Roman"/>
                <w:color w:val="000000"/>
                <w:sz w:val="32"/>
                <w:szCs w:val="32"/>
                <w:highlight w:val="none"/>
              </w:rPr>
              <w:t>之后，依据</w:t>
            </w:r>
            <w:r>
              <w:rPr>
                <w:rFonts w:hint="default" w:ascii="Times New Roman" w:hAnsi="Times New Roman" w:eastAsia="仿宋_GB2312" w:cs="Times New Roman"/>
                <w:color w:val="000000"/>
                <w:sz w:val="32"/>
                <w:szCs w:val="32"/>
                <w:highlight w:val="none"/>
                <w:lang w:val="en-US" w:eastAsia="zh-CN"/>
              </w:rPr>
              <w:t>GB 15308-20</w:t>
            </w:r>
            <w:r>
              <w:rPr>
                <w:rFonts w:hint="eastAsia" w:eastAsia="仿宋_GB2312" w:cs="Times New Roman"/>
                <w:color w:val="000000"/>
                <w:sz w:val="32"/>
                <w:szCs w:val="32"/>
                <w:highlight w:val="none"/>
                <w:lang w:val="en-US" w:eastAsia="zh-CN"/>
              </w:rPr>
              <w:t>25</w:t>
            </w: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val="en-US" w:eastAsia="zh-CN"/>
              </w:rPr>
              <w:t>泡沫灭火剂</w:t>
            </w:r>
            <w:r>
              <w:rPr>
                <w:rFonts w:hint="default" w:ascii="Times New Roman" w:hAnsi="Times New Roman" w:eastAsia="仿宋_GB2312" w:cs="Times New Roman"/>
                <w:color w:val="000000"/>
                <w:sz w:val="32"/>
                <w:szCs w:val="32"/>
                <w:highlight w:val="none"/>
              </w:rPr>
              <w:t>》进行检验和判定。</w:t>
            </w:r>
          </w:p>
        </w:tc>
      </w:tr>
    </w:tbl>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3判定规则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3.1依据标准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GB 15308-2006</w:t>
      </w:r>
      <w:r>
        <w:rPr>
          <w:rFonts w:hint="default" w:ascii="Times New Roman" w:hAnsi="Times New Roman" w:eastAsia="仿宋_GB2312" w:cs="Times New Roman"/>
          <w:color w:val="000000"/>
          <w:sz w:val="32"/>
          <w:szCs w:val="32"/>
          <w:highlight w:val="none"/>
        </w:rPr>
        <w:t xml:space="preserve"> </w:t>
      </w:r>
      <w:r>
        <w:rPr>
          <w:rFonts w:hint="default" w:ascii="Times New Roman" w:hAnsi="Times New Roman" w:eastAsia="仿宋_GB2312" w:cs="Times New Roman"/>
          <w:color w:val="000000"/>
          <w:sz w:val="32"/>
          <w:szCs w:val="32"/>
          <w:highlight w:val="none"/>
          <w:lang w:val="en-US" w:eastAsia="zh-CN"/>
        </w:rPr>
        <w:t>泡沫灭火剂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GB 15308-2025</w:t>
      </w:r>
      <w:r>
        <w:rPr>
          <w:rFonts w:hint="default" w:ascii="Times New Roman" w:hAnsi="Times New Roman" w:eastAsia="仿宋_GB2312" w:cs="Times New Roman"/>
          <w:color w:val="000000"/>
          <w:sz w:val="32"/>
          <w:szCs w:val="32"/>
          <w:highlight w:val="none"/>
        </w:rPr>
        <w:t xml:space="preserve"> </w:t>
      </w:r>
      <w:r>
        <w:rPr>
          <w:rFonts w:hint="default" w:ascii="Times New Roman" w:hAnsi="Times New Roman" w:eastAsia="仿宋_GB2312" w:cs="Times New Roman"/>
          <w:color w:val="000000"/>
          <w:sz w:val="32"/>
          <w:szCs w:val="32"/>
          <w:highlight w:val="none"/>
          <w:lang w:val="en-US" w:eastAsia="zh-CN"/>
        </w:rPr>
        <w:t>泡沫灭火剂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lang w:val="en"/>
        </w:rPr>
      </w:pPr>
      <w:r>
        <w:rPr>
          <w:rFonts w:hint="default" w:ascii="Times New Roman" w:hAnsi="Times New Roman" w:eastAsia="仿宋_GB2312" w:cs="Times New Roman"/>
          <w:color w:val="000000"/>
          <w:sz w:val="32"/>
          <w:szCs w:val="32"/>
          <w:highlight w:val="none"/>
        </w:rPr>
        <w:t>现行有效的企业标准、团体标准、地方标准及产品明示质量要求</w:t>
      </w:r>
      <w:r>
        <w:rPr>
          <w:rFonts w:hint="default" w:ascii="Times New Roman" w:hAnsi="Times New Roman" w:eastAsia="仿宋_GB2312" w:cs="Times New Roman"/>
          <w:bCs/>
          <w:color w:val="000000"/>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3.2判定原则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若被检产品明示的质量要求低于或包含本细则中检验项目依据的推荐性标准要求时，应以被检产品明示的质量要求判定，但应在检验报告备注中进行说明。</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若被检产品明示的质量要求缺少本细则中检验项目依据的推荐性标准要求时，该项目不参与判定，但应在检验报告备注中进行说明。</w:t>
      </w:r>
    </w:p>
    <w:p>
      <w:pPr>
        <w:rPr>
          <w:rFonts w:hint="default" w:ascii="Times New Roman" w:hAnsi="Times New Roman" w:cs="Times New Roman"/>
          <w:highlight w:val="none"/>
        </w:rPr>
      </w:pPr>
      <w:r>
        <w:rPr>
          <w:rFonts w:hint="default" w:ascii="Times New Roman" w:hAnsi="Times New Roman" w:cs="Times New Roman"/>
          <w:highlight w:val="none"/>
        </w:rPr>
        <w:br w:type="page"/>
      </w: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outlineLvl w:val="0"/>
        <w:rPr>
          <w:rFonts w:hint="default" w:ascii="Times New Roman" w:hAnsi="Times New Roman" w:eastAsia="方正小标宋简体" w:cs="Times New Roman"/>
          <w:sz w:val="44"/>
          <w:szCs w:val="44"/>
          <w:highlight w:val="none"/>
          <w:lang w:eastAsia="zh-CN"/>
        </w:rPr>
      </w:pPr>
      <w:r>
        <w:rPr>
          <w:rFonts w:hint="eastAsia" w:ascii="Times New Roman" w:hAnsi="Times New Roman" w:eastAsia="方正小标宋简体" w:cs="Times New Roman"/>
          <w:sz w:val="44"/>
          <w:szCs w:val="44"/>
          <w:highlight w:val="none"/>
          <w:lang w:eastAsia="zh-CN"/>
        </w:rPr>
        <w:t>2026年新疆维吾尔自治区洒水喷头产品</w:t>
      </w:r>
      <w:r>
        <w:rPr>
          <w:rFonts w:hint="eastAsia" w:eastAsia="方正小标宋简体" w:cs="Times New Roman"/>
          <w:sz w:val="44"/>
          <w:szCs w:val="44"/>
          <w:highlight w:val="none"/>
          <w:lang w:eastAsia="zh-CN"/>
        </w:rPr>
        <w:t>质量</w:t>
      </w:r>
      <w:r>
        <w:rPr>
          <w:rFonts w:hint="eastAsia" w:ascii="Times New Roman" w:hAnsi="Times New Roman" w:eastAsia="方正小标宋简体" w:cs="Times New Roman"/>
          <w:sz w:val="44"/>
          <w:szCs w:val="44"/>
          <w:highlight w:val="none"/>
          <w:lang w:eastAsia="zh-CN"/>
        </w:rPr>
        <w:t>监督抽查实施细则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highlight w:val="none"/>
        </w:rPr>
      </w:pP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eastAsia" w:eastAsia="CESI黑体-GB2312" w:cs="Times New Roman"/>
          <w:b w:val="0"/>
          <w:bCs/>
          <w:sz w:val="32"/>
          <w:szCs w:val="32"/>
          <w:highlight w:val="none"/>
          <w:lang w:val="en-US" w:eastAsia="zh-CN"/>
        </w:rPr>
        <w:t>1</w:t>
      </w:r>
      <w:r>
        <w:rPr>
          <w:rFonts w:hint="default" w:ascii="Times New Roman" w:hAnsi="Times New Roman" w:eastAsia="CESI黑体-GB2312" w:cs="Times New Roman"/>
          <w:b w:val="0"/>
          <w:bCs/>
          <w:sz w:val="32"/>
          <w:szCs w:val="32"/>
          <w:highlight w:val="none"/>
          <w:lang w:val="en-US" w:eastAsia="zh-CN"/>
        </w:rPr>
        <w:t>抽样方法</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1.1抽样领域及抽查产品</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抽样领域为新疆维吾尔自治区</w:t>
      </w:r>
      <w:r>
        <w:rPr>
          <w:rFonts w:hint="default" w:ascii="Times New Roman" w:hAnsi="Times New Roman" w:eastAsia="仿宋_GB2312" w:cs="Times New Roman"/>
          <w:b w:val="0"/>
          <w:bCs/>
          <w:sz w:val="32"/>
          <w:szCs w:val="32"/>
          <w:highlight w:val="none"/>
          <w:lang w:val="en-US" w:eastAsia="zh-CN"/>
        </w:rPr>
        <w:t>流通</w:t>
      </w:r>
      <w:r>
        <w:rPr>
          <w:rFonts w:hint="default" w:ascii="Times New Roman" w:hAnsi="Times New Roman" w:eastAsia="仿宋_GB2312" w:cs="Times New Roman"/>
          <w:b w:val="0"/>
          <w:bCs/>
          <w:sz w:val="32"/>
          <w:szCs w:val="32"/>
          <w:highlight w:val="none"/>
        </w:rPr>
        <w:t>领域。</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lang w:eastAsia="zh-CN"/>
        </w:rPr>
      </w:pPr>
      <w:r>
        <w:rPr>
          <w:rFonts w:hint="default" w:ascii="Times New Roman" w:hAnsi="Times New Roman" w:eastAsia="仿宋_GB2312" w:cs="Times New Roman"/>
          <w:b w:val="0"/>
          <w:bCs/>
          <w:sz w:val="32"/>
          <w:szCs w:val="32"/>
          <w:highlight w:val="none"/>
        </w:rPr>
        <w:t>抽查产品为</w:t>
      </w:r>
      <w:r>
        <w:rPr>
          <w:rFonts w:hint="default" w:ascii="Times New Roman" w:hAnsi="Times New Roman" w:eastAsia="仿宋_GB2312" w:cs="Times New Roman"/>
          <w:b w:val="0"/>
          <w:bCs/>
          <w:sz w:val="32"/>
          <w:szCs w:val="32"/>
          <w:highlight w:val="none"/>
          <w:lang w:val="en-US" w:eastAsia="zh-CN"/>
        </w:rPr>
        <w:t>洒水喷头</w:t>
      </w:r>
      <w:r>
        <w:rPr>
          <w:rFonts w:hint="default" w:ascii="Times New Roman" w:hAnsi="Times New Roman" w:eastAsia="仿宋_GB2312" w:cs="Times New Roman"/>
          <w:b w:val="0"/>
          <w:bCs/>
          <w:sz w:val="32"/>
          <w:szCs w:val="32"/>
          <w:highlight w:val="none"/>
          <w:lang w:eastAsia="zh-CN"/>
        </w:rPr>
        <w:t>。</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1.2抽样方法、基数及数量</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lang w:val="en-US" w:eastAsia="zh-CN"/>
        </w:rPr>
        <w:t>流通领域抽样，样品基数满足抽样数量即可。</w:t>
      </w:r>
      <w:r>
        <w:rPr>
          <w:rFonts w:hint="default" w:ascii="Times New Roman" w:hAnsi="Times New Roman" w:eastAsia="仿宋_GB2312" w:cs="Times New Roman"/>
          <w:b w:val="0"/>
          <w:bCs/>
          <w:sz w:val="32"/>
          <w:szCs w:val="32"/>
          <w:highlight w:val="none"/>
        </w:rPr>
        <w:t>采用随机抽样方法进行</w:t>
      </w:r>
      <w:r>
        <w:rPr>
          <w:rFonts w:hint="eastAsia"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随机抽取同一生产厂家、同一规格型号的</w:t>
      </w:r>
      <w:r>
        <w:rPr>
          <w:rFonts w:hint="default" w:ascii="Times New Roman" w:hAnsi="Times New Roman" w:eastAsia="仿宋_GB2312" w:cs="Times New Roman"/>
          <w:b w:val="0"/>
          <w:bCs/>
          <w:sz w:val="32"/>
          <w:szCs w:val="32"/>
          <w:highlight w:val="none"/>
          <w:lang w:eastAsia="zh-CN"/>
        </w:rPr>
        <w:t>洒水喷头</w:t>
      </w:r>
      <w:r>
        <w:rPr>
          <w:rFonts w:hint="default" w:ascii="Times New Roman" w:hAnsi="Times New Roman" w:eastAsia="仿宋_GB2312" w:cs="Times New Roman"/>
          <w:b w:val="0"/>
          <w:bCs/>
          <w:sz w:val="32"/>
          <w:szCs w:val="32"/>
          <w:highlight w:val="none"/>
        </w:rPr>
        <w:t>产品，抽取的样品数量为</w:t>
      </w:r>
      <w:r>
        <w:rPr>
          <w:rFonts w:hint="default" w:ascii="Times New Roman" w:hAnsi="Times New Roman" w:eastAsia="仿宋_GB2312" w:cs="Times New Roman"/>
          <w:b w:val="0"/>
          <w:bCs/>
          <w:sz w:val="32"/>
          <w:szCs w:val="32"/>
          <w:highlight w:val="none"/>
          <w:lang w:val="en-US" w:eastAsia="zh-CN"/>
        </w:rPr>
        <w:t>20只</w:t>
      </w:r>
      <w:r>
        <w:rPr>
          <w:rFonts w:hint="default" w:ascii="Times New Roman" w:hAnsi="Times New Roman" w:eastAsia="仿宋_GB2312" w:cs="Times New Roman"/>
          <w:b w:val="0"/>
          <w:bCs/>
          <w:sz w:val="32"/>
          <w:szCs w:val="32"/>
          <w:highlight w:val="none"/>
        </w:rPr>
        <w:t>，其中</w:t>
      </w:r>
      <w:r>
        <w:rPr>
          <w:rFonts w:hint="default" w:ascii="Times New Roman" w:hAnsi="Times New Roman" w:eastAsia="仿宋_GB2312" w:cs="Times New Roman"/>
          <w:b w:val="0"/>
          <w:bCs/>
          <w:sz w:val="32"/>
          <w:szCs w:val="32"/>
          <w:highlight w:val="none"/>
          <w:lang w:val="en-US" w:eastAsia="zh-CN"/>
        </w:rPr>
        <w:t>10只</w:t>
      </w:r>
      <w:r>
        <w:rPr>
          <w:rFonts w:hint="default" w:ascii="Times New Roman" w:hAnsi="Times New Roman" w:eastAsia="仿宋_GB2312" w:cs="Times New Roman"/>
          <w:b w:val="0"/>
          <w:bCs/>
          <w:sz w:val="32"/>
          <w:szCs w:val="32"/>
          <w:highlight w:val="none"/>
        </w:rPr>
        <w:t>作为检验样品，另外</w:t>
      </w:r>
      <w:r>
        <w:rPr>
          <w:rFonts w:hint="default" w:ascii="Times New Roman" w:hAnsi="Times New Roman" w:eastAsia="仿宋_GB2312" w:cs="Times New Roman"/>
          <w:b w:val="0"/>
          <w:bCs/>
          <w:sz w:val="32"/>
          <w:szCs w:val="32"/>
          <w:highlight w:val="none"/>
          <w:lang w:val="en-US" w:eastAsia="zh-CN"/>
        </w:rPr>
        <w:t>10只</w:t>
      </w:r>
      <w:r>
        <w:rPr>
          <w:rFonts w:hint="default" w:ascii="Times New Roman" w:hAnsi="Times New Roman" w:eastAsia="仿宋_GB2312" w:cs="Times New Roman"/>
          <w:b w:val="0"/>
          <w:bCs/>
          <w:sz w:val="32"/>
          <w:szCs w:val="32"/>
          <w:highlight w:val="none"/>
        </w:rPr>
        <w:t>作为备用样品。</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随机数采用科学计算器随机数法、随机数骰子</w:t>
      </w:r>
      <w:r>
        <w:rPr>
          <w:rFonts w:hint="eastAsia" w:eastAsia="仿宋_GB2312" w:cs="Times New Roman"/>
          <w:b w:val="0"/>
          <w:bCs/>
          <w:sz w:val="32"/>
          <w:szCs w:val="32"/>
          <w:highlight w:val="none"/>
          <w:lang w:eastAsia="zh-CN"/>
        </w:rPr>
        <w:t>法</w:t>
      </w:r>
      <w:r>
        <w:rPr>
          <w:rFonts w:hint="default" w:ascii="Times New Roman" w:hAnsi="Times New Roman" w:eastAsia="仿宋_GB2312" w:cs="Times New Roman"/>
          <w:b w:val="0"/>
          <w:bCs/>
          <w:sz w:val="32"/>
          <w:szCs w:val="32"/>
          <w:highlight w:val="none"/>
        </w:rPr>
        <w:t>或扑克牌法产生。</w:t>
      </w: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2检验依据</w:t>
      </w:r>
    </w:p>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 xml:space="preserve">表1 </w:t>
      </w:r>
      <w:r>
        <w:rPr>
          <w:rFonts w:hint="default" w:ascii="Times New Roman" w:hAnsi="Times New Roman" w:eastAsia="仿宋_GB2312" w:cs="Times New Roman"/>
          <w:color w:val="000000"/>
          <w:sz w:val="32"/>
          <w:szCs w:val="32"/>
          <w:highlight w:val="none"/>
          <w:lang w:eastAsia="zh-CN"/>
        </w:rPr>
        <w:t>洒水喷头</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3"/>
        <w:gridCol w:w="4775"/>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序号</w:t>
            </w:r>
          </w:p>
        </w:tc>
        <w:tc>
          <w:tcPr>
            <w:tcW w:w="4775"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检验项目</w:t>
            </w:r>
          </w:p>
        </w:tc>
        <w:tc>
          <w:tcPr>
            <w:tcW w:w="2744"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1</w:t>
            </w:r>
          </w:p>
        </w:tc>
        <w:tc>
          <w:tcPr>
            <w:tcW w:w="4775"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整体要求</w:t>
            </w:r>
          </w:p>
        </w:tc>
        <w:tc>
          <w:tcPr>
            <w:tcW w:w="2744"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GB 5135.1-2019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2</w:t>
            </w:r>
          </w:p>
        </w:tc>
        <w:tc>
          <w:tcPr>
            <w:tcW w:w="4775"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外观与标志</w:t>
            </w:r>
          </w:p>
        </w:tc>
        <w:tc>
          <w:tcPr>
            <w:tcW w:w="2744"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val="en-US" w:eastAsia="zh-CN"/>
              </w:rPr>
              <w:t>GB 5135.1-2019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3</w:t>
            </w:r>
          </w:p>
        </w:tc>
        <w:tc>
          <w:tcPr>
            <w:tcW w:w="4775"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lang w:val="en-US" w:eastAsia="zh-CN"/>
              </w:rPr>
              <w:t>密封结构要求</w:t>
            </w:r>
          </w:p>
        </w:tc>
        <w:tc>
          <w:tcPr>
            <w:tcW w:w="2744"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val="en-US" w:eastAsia="zh-CN"/>
              </w:rPr>
              <w:t>GB 5135.1-2019</w:t>
            </w:r>
          </w:p>
        </w:tc>
      </w:tr>
    </w:tbl>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3判定规则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3.1依据标准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lang w:val="en-US" w:eastAsia="zh-CN"/>
        </w:rPr>
        <w:t>GB 5135.1-2019</w:t>
      </w:r>
      <w:r>
        <w:rPr>
          <w:rFonts w:hint="default" w:ascii="Times New Roman" w:hAnsi="Times New Roman" w:eastAsia="仿宋_GB2312" w:cs="Times New Roman"/>
          <w:color w:val="000000"/>
          <w:sz w:val="32"/>
          <w:szCs w:val="32"/>
          <w:highlight w:val="none"/>
        </w:rPr>
        <w:t xml:space="preserve"> </w:t>
      </w:r>
      <w:r>
        <w:rPr>
          <w:rFonts w:hint="default" w:ascii="Times New Roman" w:hAnsi="Times New Roman" w:eastAsia="仿宋_GB2312" w:cs="Times New Roman"/>
          <w:color w:val="000000"/>
          <w:sz w:val="32"/>
          <w:szCs w:val="32"/>
          <w:highlight w:val="none"/>
          <w:lang w:val="en-US" w:eastAsia="zh-CN"/>
        </w:rPr>
        <w:t>自动喷水灭火系统 第1部分：</w:t>
      </w:r>
      <w:r>
        <w:rPr>
          <w:rFonts w:hint="default" w:ascii="Times New Roman" w:hAnsi="Times New Roman" w:eastAsia="仿宋_GB2312" w:cs="Times New Roman"/>
          <w:color w:val="000000"/>
          <w:sz w:val="32"/>
          <w:szCs w:val="32"/>
          <w:highlight w:val="none"/>
          <w:lang w:eastAsia="zh-CN"/>
        </w:rPr>
        <w:t>洒水喷头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现行有效的企业标准、团体标准、地方标准及产品明示质量要求</w:t>
      </w:r>
      <w:r>
        <w:rPr>
          <w:rFonts w:hint="default" w:ascii="Times New Roman" w:hAnsi="Times New Roman" w:eastAsia="仿宋_GB2312" w:cs="Times New Roman"/>
          <w:bCs/>
          <w:color w:val="000000"/>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3.2判定原则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若被检产品明示的质量要求低于或包含本细则中检验项目依据的推荐性标准要求时，应以被检产品明示的质量要求判定，但应在检验报告备注中进行说明。</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若被检产品明示的质量要求缺少本细则中检验项目依据的推荐性标准要求时，该项目不参与判定，但应在检验报告备注中进行说明。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highlight w:val="none"/>
        </w:rPr>
      </w:pPr>
    </w:p>
    <w:p>
      <w:pPr>
        <w:keepNext w:val="0"/>
        <w:keepLines w:val="0"/>
        <w:pageBreakBefore w:val="0"/>
        <w:kinsoku/>
        <w:wordWrap/>
        <w:overflowPunct/>
        <w:topLinePunct w:val="0"/>
        <w:bidi w:val="0"/>
        <w:spacing w:line="560" w:lineRule="exact"/>
        <w:rPr>
          <w:rFonts w:hint="default" w:ascii="Times New Roman" w:hAnsi="Times New Roman" w:cs="Times New Roman"/>
          <w:highlight w:val="none"/>
        </w:rPr>
      </w:pPr>
    </w:p>
    <w:p>
      <w:pPr>
        <w:keepNext w:val="0"/>
        <w:keepLines w:val="0"/>
        <w:pageBreakBefore w:val="0"/>
        <w:kinsoku/>
        <w:wordWrap/>
        <w:overflowPunct/>
        <w:topLinePunct w:val="0"/>
        <w:bidi w:val="0"/>
        <w:spacing w:line="560" w:lineRule="exact"/>
        <w:rPr>
          <w:rFonts w:hint="default" w:ascii="Times New Roman" w:hAnsi="Times New Roman" w:cs="Times New Roman"/>
          <w:highlight w:val="none"/>
        </w:rPr>
      </w:pPr>
    </w:p>
    <w:p>
      <w:pPr>
        <w:keepNext w:val="0"/>
        <w:keepLines w:val="0"/>
        <w:pageBreakBefore w:val="0"/>
        <w:kinsoku/>
        <w:wordWrap/>
        <w:overflowPunct/>
        <w:topLinePunct w:val="0"/>
        <w:bidi w:val="0"/>
        <w:spacing w:line="560" w:lineRule="exact"/>
        <w:rPr>
          <w:rFonts w:hint="default" w:ascii="Times New Roman" w:hAnsi="Times New Roman" w:cs="Times New Roman"/>
          <w:highlight w:val="none"/>
        </w:rPr>
      </w:pPr>
    </w:p>
    <w:p>
      <w:pPr>
        <w:keepNext w:val="0"/>
        <w:keepLines w:val="0"/>
        <w:pageBreakBefore w:val="0"/>
        <w:kinsoku/>
        <w:wordWrap/>
        <w:overflowPunct/>
        <w:topLinePunct w:val="0"/>
        <w:bidi w:val="0"/>
        <w:spacing w:line="560" w:lineRule="exact"/>
        <w:rPr>
          <w:rFonts w:hint="default" w:ascii="Times New Roman" w:hAnsi="Times New Roman" w:cs="Times New Roman"/>
          <w:highlight w:val="none"/>
        </w:rPr>
      </w:pPr>
    </w:p>
    <w:p>
      <w:pPr>
        <w:keepNext w:val="0"/>
        <w:keepLines w:val="0"/>
        <w:pageBreakBefore w:val="0"/>
        <w:kinsoku/>
        <w:wordWrap/>
        <w:overflowPunct/>
        <w:topLinePunct w:val="0"/>
        <w:bidi w:val="0"/>
        <w:spacing w:line="560" w:lineRule="exact"/>
        <w:rPr>
          <w:rFonts w:hint="default" w:ascii="Times New Roman" w:hAnsi="Times New Roman" w:cs="Times New Roman"/>
          <w:highlight w:val="none"/>
        </w:rPr>
      </w:pPr>
    </w:p>
    <w:p>
      <w:pPr>
        <w:keepNext w:val="0"/>
        <w:keepLines w:val="0"/>
        <w:pageBreakBefore w:val="0"/>
        <w:kinsoku/>
        <w:wordWrap/>
        <w:overflowPunct/>
        <w:topLinePunct w:val="0"/>
        <w:bidi w:val="0"/>
        <w:spacing w:line="560" w:lineRule="exact"/>
        <w:rPr>
          <w:rFonts w:hint="default" w:ascii="Times New Roman" w:hAnsi="Times New Roman" w:cs="Times New Roman"/>
          <w:highlight w:val="none"/>
        </w:rPr>
      </w:pPr>
    </w:p>
    <w:p>
      <w:pPr>
        <w:keepNext w:val="0"/>
        <w:keepLines w:val="0"/>
        <w:pageBreakBefore w:val="0"/>
        <w:kinsoku/>
        <w:wordWrap/>
        <w:overflowPunct/>
        <w:topLinePunct w:val="0"/>
        <w:bidi w:val="0"/>
        <w:spacing w:line="560" w:lineRule="exact"/>
        <w:rPr>
          <w:rFonts w:hint="default" w:ascii="Times New Roman" w:hAnsi="Times New Roman" w:cs="Times New Roman"/>
          <w:highlight w:val="none"/>
        </w:rPr>
      </w:pPr>
    </w:p>
    <w:p>
      <w:pPr>
        <w:keepNext w:val="0"/>
        <w:keepLines w:val="0"/>
        <w:pageBreakBefore w:val="0"/>
        <w:kinsoku/>
        <w:wordWrap/>
        <w:overflowPunct/>
        <w:topLinePunct w:val="0"/>
        <w:bidi w:val="0"/>
        <w:spacing w:line="560" w:lineRule="exact"/>
        <w:rPr>
          <w:rFonts w:hint="default" w:ascii="Times New Roman" w:hAnsi="Times New Roman" w:cs="Times New Roman"/>
          <w:highlight w:val="none"/>
        </w:rPr>
      </w:pPr>
    </w:p>
    <w:p>
      <w:pPr>
        <w:keepNext w:val="0"/>
        <w:keepLines w:val="0"/>
        <w:pageBreakBefore w:val="0"/>
        <w:kinsoku/>
        <w:wordWrap/>
        <w:overflowPunct/>
        <w:topLinePunct w:val="0"/>
        <w:bidi w:val="0"/>
        <w:spacing w:line="560" w:lineRule="exact"/>
        <w:rPr>
          <w:rFonts w:hint="default" w:ascii="Times New Roman" w:hAnsi="Times New Roman" w:cs="Times New Roman"/>
          <w:highlight w:val="none"/>
        </w:rPr>
      </w:pPr>
    </w:p>
    <w:p>
      <w:pPr>
        <w:keepNext w:val="0"/>
        <w:keepLines w:val="0"/>
        <w:pageBreakBefore w:val="0"/>
        <w:kinsoku/>
        <w:wordWrap/>
        <w:overflowPunct/>
        <w:topLinePunct w:val="0"/>
        <w:bidi w:val="0"/>
        <w:spacing w:line="560" w:lineRule="exact"/>
        <w:rPr>
          <w:rFonts w:hint="default" w:ascii="Times New Roman" w:hAnsi="Times New Roman" w:cs="Times New Roman"/>
          <w:highlight w:val="none"/>
        </w:rPr>
      </w:pPr>
    </w:p>
    <w:p>
      <w:pPr>
        <w:keepNext w:val="0"/>
        <w:keepLines w:val="0"/>
        <w:pageBreakBefore w:val="0"/>
        <w:kinsoku/>
        <w:wordWrap/>
        <w:overflowPunct/>
        <w:topLinePunct w:val="0"/>
        <w:bidi w:val="0"/>
        <w:spacing w:line="560" w:lineRule="exact"/>
        <w:rPr>
          <w:rFonts w:hint="default" w:ascii="Times New Roman" w:hAnsi="Times New Roman" w:cs="Times New Roman"/>
          <w:highlight w:val="none"/>
        </w:rPr>
      </w:pPr>
    </w:p>
    <w:p>
      <w:pPr>
        <w:keepNext w:val="0"/>
        <w:keepLines w:val="0"/>
        <w:pageBreakBefore w:val="0"/>
        <w:kinsoku/>
        <w:wordWrap/>
        <w:overflowPunct/>
        <w:topLinePunct w:val="0"/>
        <w:bidi w:val="0"/>
        <w:spacing w:line="560" w:lineRule="exact"/>
        <w:rPr>
          <w:rFonts w:hint="default" w:ascii="Times New Roman" w:hAnsi="Times New Roman" w:cs="Times New Roman"/>
          <w:highlight w:val="none"/>
        </w:rPr>
      </w:pPr>
    </w:p>
    <w:p>
      <w:pPr>
        <w:keepNext w:val="0"/>
        <w:keepLines w:val="0"/>
        <w:pageBreakBefore w:val="0"/>
        <w:kinsoku/>
        <w:wordWrap/>
        <w:overflowPunct/>
        <w:topLinePunct w:val="0"/>
        <w:bidi w:val="0"/>
        <w:spacing w:line="560" w:lineRule="exact"/>
        <w:rPr>
          <w:rFonts w:hint="default" w:ascii="Times New Roman" w:hAnsi="Times New Roman" w:cs="Times New Roman"/>
          <w:highlight w:val="none"/>
        </w:rPr>
      </w:pPr>
    </w:p>
    <w:p>
      <w:pPr>
        <w:keepNext w:val="0"/>
        <w:keepLines w:val="0"/>
        <w:pageBreakBefore w:val="0"/>
        <w:kinsoku/>
        <w:wordWrap/>
        <w:overflowPunct/>
        <w:topLinePunct w:val="0"/>
        <w:bidi w:val="0"/>
        <w:spacing w:line="560" w:lineRule="exact"/>
        <w:rPr>
          <w:rFonts w:hint="default" w:ascii="Times New Roman" w:hAnsi="Times New Roman" w:cs="Times New Roman"/>
          <w:highlight w:val="none"/>
        </w:rPr>
      </w:pPr>
    </w:p>
    <w:p>
      <w:pPr>
        <w:keepNext w:val="0"/>
        <w:keepLines w:val="0"/>
        <w:pageBreakBefore w:val="0"/>
        <w:kinsoku/>
        <w:wordWrap/>
        <w:overflowPunct/>
        <w:topLinePunct w:val="0"/>
        <w:bidi w:val="0"/>
        <w:spacing w:line="560" w:lineRule="exact"/>
        <w:rPr>
          <w:rFonts w:hint="default" w:ascii="Times New Roman" w:hAnsi="Times New Roman" w:cs="Times New Roman"/>
          <w:highlight w:val="none"/>
        </w:rPr>
      </w:pPr>
    </w:p>
    <w:p>
      <w:pPr>
        <w:keepNext w:val="0"/>
        <w:keepLines w:val="0"/>
        <w:pageBreakBefore w:val="0"/>
        <w:kinsoku/>
        <w:wordWrap/>
        <w:overflowPunct/>
        <w:topLinePunct w:val="0"/>
        <w:bidi w:val="0"/>
        <w:spacing w:line="560" w:lineRule="exact"/>
        <w:rPr>
          <w:rFonts w:hint="default" w:ascii="Times New Roman" w:hAnsi="Times New Roman" w:cs="Times New Roman"/>
          <w:highlight w:val="none"/>
        </w:rPr>
      </w:pPr>
    </w:p>
    <w:p>
      <w:pPr>
        <w:keepNext w:val="0"/>
        <w:keepLines w:val="0"/>
        <w:pageBreakBefore w:val="0"/>
        <w:kinsoku/>
        <w:wordWrap/>
        <w:overflowPunct/>
        <w:topLinePunct w:val="0"/>
        <w:bidi w:val="0"/>
        <w:spacing w:line="560" w:lineRule="exact"/>
        <w:rPr>
          <w:rFonts w:hint="default" w:ascii="Times New Roman" w:hAnsi="Times New Roman" w:cs="Times New Roman"/>
          <w:highlight w:val="none"/>
        </w:rPr>
      </w:pPr>
    </w:p>
    <w:p>
      <w:pPr>
        <w:keepNext w:val="0"/>
        <w:keepLines w:val="0"/>
        <w:pageBreakBefore w:val="0"/>
        <w:kinsoku/>
        <w:wordWrap/>
        <w:overflowPunct/>
        <w:topLinePunct w:val="0"/>
        <w:bidi w:val="0"/>
        <w:spacing w:line="560" w:lineRule="exact"/>
        <w:rPr>
          <w:rFonts w:hint="default" w:ascii="Times New Roman" w:hAnsi="Times New Roman" w:cs="Times New Roman"/>
          <w:highlight w:val="none"/>
        </w:rPr>
      </w:pPr>
    </w:p>
    <w:p>
      <w:pPr>
        <w:adjustRightInd w:val="0"/>
        <w:snapToGrid w:val="0"/>
        <w:jc w:val="center"/>
        <w:rPr>
          <w:rFonts w:hint="eastAsia" w:ascii="方正小标宋简体" w:hAnsi="仿宋" w:eastAsia="方正小标宋简体" w:cs="方正仿宋简体"/>
          <w:b/>
          <w:sz w:val="32"/>
          <w:szCs w:val="32"/>
          <w:highlight w:val="none"/>
        </w:rPr>
        <w:sectPr>
          <w:pgSz w:w="11906" w:h="16838"/>
          <w:pgMar w:top="2098" w:right="1474" w:bottom="1984" w:left="1587"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outlineLvl w:val="0"/>
        <w:rPr>
          <w:rFonts w:hint="eastAsia" w:ascii="Times New Roman" w:hAnsi="Times New Roman" w:eastAsia="方正小标宋简体" w:cs="Times New Roman"/>
          <w:sz w:val="44"/>
          <w:szCs w:val="44"/>
          <w:highlight w:val="none"/>
          <w:lang w:eastAsia="zh-CN"/>
        </w:rPr>
      </w:pPr>
      <w:r>
        <w:rPr>
          <w:rFonts w:hint="eastAsia" w:ascii="Times New Roman" w:hAnsi="Times New Roman" w:eastAsia="方正小标宋简体" w:cs="Times New Roman"/>
          <w:sz w:val="44"/>
          <w:szCs w:val="44"/>
          <w:highlight w:val="none"/>
          <w:lang w:eastAsia="zh-CN"/>
        </w:rPr>
        <w:t>202</w:t>
      </w:r>
      <w:r>
        <w:rPr>
          <w:rFonts w:hint="eastAsia" w:ascii="Times New Roman" w:hAnsi="Times New Roman" w:eastAsia="方正小标宋简体" w:cs="Times New Roman"/>
          <w:sz w:val="44"/>
          <w:szCs w:val="44"/>
          <w:highlight w:val="none"/>
          <w:lang w:val="en-US" w:eastAsia="zh-CN"/>
        </w:rPr>
        <w:t>6</w:t>
      </w:r>
      <w:r>
        <w:rPr>
          <w:rFonts w:hint="eastAsia" w:ascii="Times New Roman" w:hAnsi="Times New Roman" w:eastAsia="方正小标宋简体" w:cs="Times New Roman"/>
          <w:sz w:val="44"/>
          <w:szCs w:val="44"/>
          <w:highlight w:val="none"/>
          <w:lang w:eastAsia="zh-CN"/>
        </w:rPr>
        <w:t>年新疆维吾尔自治区电热毯产品质量</w:t>
      </w: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outlineLvl w:val="0"/>
        <w:rPr>
          <w:rFonts w:hint="eastAsia" w:ascii="Times New Roman" w:hAnsi="Times New Roman" w:eastAsia="方正小标宋简体" w:cs="Times New Roman"/>
          <w:sz w:val="44"/>
          <w:szCs w:val="44"/>
          <w:highlight w:val="none"/>
          <w:lang w:eastAsia="zh-CN"/>
        </w:rPr>
      </w:pPr>
      <w:r>
        <w:rPr>
          <w:rFonts w:hint="eastAsia" w:ascii="Times New Roman" w:hAnsi="Times New Roman" w:eastAsia="方正小标宋简体" w:cs="Times New Roman"/>
          <w:sz w:val="44"/>
          <w:szCs w:val="44"/>
          <w:highlight w:val="none"/>
          <w:lang w:eastAsia="zh-CN"/>
        </w:rPr>
        <w:t>监督抽查实施细则</w:t>
      </w: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outlineLvl w:val="0"/>
        <w:rPr>
          <w:rFonts w:hint="eastAsia" w:ascii="Times New Roman" w:hAnsi="Times New Roman" w:eastAsia="方正小标宋简体" w:cs="Times New Roman"/>
          <w:sz w:val="44"/>
          <w:szCs w:val="44"/>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eastAsia="黑体"/>
          <w:color w:val="000000"/>
          <w:szCs w:val="21"/>
          <w:highlight w:val="none"/>
        </w:rPr>
      </w:pPr>
      <w:r>
        <w:rPr>
          <w:rFonts w:hint="default" w:ascii="Times New Roman" w:hAnsi="Times New Roman" w:eastAsia="CESI黑体-GB2312" w:cs="Times New Roman"/>
          <w:b w:val="0"/>
          <w:bCs/>
          <w:sz w:val="32"/>
          <w:szCs w:val="32"/>
          <w:highlight w:val="none"/>
          <w:lang w:val="en-US" w:eastAsia="zh-CN"/>
        </w:rPr>
        <w:t>1抽样方法</w:t>
      </w:r>
    </w:p>
    <w:p>
      <w:pPr>
        <w:pStyle w:val="26"/>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以随机抽样的方式在被抽样销售者的待销产品中抽取。</w:t>
      </w:r>
    </w:p>
    <w:p>
      <w:pPr>
        <w:pStyle w:val="26"/>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随机数一般可使用随机数表等方法产生。</w:t>
      </w:r>
    </w:p>
    <w:p>
      <w:pPr>
        <w:pStyle w:val="26"/>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每批次产品抽取样品</w:t>
      </w:r>
      <w:r>
        <w:rPr>
          <w:rFonts w:hint="eastAsia" w:ascii="Times New Roman" w:hAnsi="Times New Roman" w:eastAsia="仿宋_GB2312" w:cs="Times New Roman"/>
          <w:b w:val="0"/>
          <w:bCs/>
          <w:sz w:val="32"/>
          <w:szCs w:val="32"/>
          <w:highlight w:val="none"/>
        </w:rPr>
        <w:t>2</w:t>
      </w:r>
      <w:r>
        <w:rPr>
          <w:rFonts w:hint="default" w:ascii="Times New Roman" w:hAnsi="Times New Roman" w:eastAsia="仿宋_GB2312" w:cs="Times New Roman"/>
          <w:b w:val="0"/>
          <w:bCs/>
          <w:sz w:val="32"/>
          <w:szCs w:val="32"/>
          <w:highlight w:val="none"/>
        </w:rPr>
        <w:t>床（条），其中</w:t>
      </w:r>
      <w:r>
        <w:rPr>
          <w:rFonts w:hint="eastAsia" w:ascii="Times New Roman" w:hAnsi="Times New Roman" w:eastAsia="仿宋_GB2312" w:cs="Times New Roman"/>
          <w:b w:val="0"/>
          <w:bCs/>
          <w:sz w:val="32"/>
          <w:szCs w:val="32"/>
          <w:highlight w:val="none"/>
        </w:rPr>
        <w:t>1</w:t>
      </w:r>
      <w:r>
        <w:rPr>
          <w:rFonts w:hint="default" w:ascii="Times New Roman" w:hAnsi="Times New Roman" w:eastAsia="仿宋_GB2312" w:cs="Times New Roman"/>
          <w:b w:val="0"/>
          <w:bCs/>
          <w:sz w:val="32"/>
          <w:szCs w:val="32"/>
          <w:highlight w:val="none"/>
        </w:rPr>
        <w:t>床（条）作为检验样品，</w:t>
      </w:r>
      <w:r>
        <w:rPr>
          <w:rFonts w:hint="eastAsia" w:ascii="Times New Roman" w:hAnsi="Times New Roman" w:eastAsia="仿宋_GB2312" w:cs="Times New Roman"/>
          <w:b w:val="0"/>
          <w:bCs/>
          <w:sz w:val="32"/>
          <w:szCs w:val="32"/>
          <w:highlight w:val="none"/>
        </w:rPr>
        <w:t>1</w:t>
      </w:r>
      <w:r>
        <w:rPr>
          <w:rFonts w:hint="default" w:ascii="Times New Roman" w:hAnsi="Times New Roman" w:eastAsia="仿宋_GB2312" w:cs="Times New Roman"/>
          <w:b w:val="0"/>
          <w:bCs/>
          <w:sz w:val="32"/>
          <w:szCs w:val="32"/>
          <w:highlight w:val="none"/>
        </w:rPr>
        <w:t>床（条）作为备用样品。</w:t>
      </w: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2检验依据</w:t>
      </w:r>
    </w:p>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rPr>
        <w:t xml:space="preserve">表1 </w:t>
      </w:r>
      <w:r>
        <w:rPr>
          <w:rFonts w:hint="eastAsia" w:ascii="Times New Roman" w:hAnsi="Times New Roman" w:eastAsia="仿宋_GB2312" w:cs="Times New Roman"/>
          <w:color w:val="000000"/>
          <w:sz w:val="32"/>
          <w:szCs w:val="32"/>
          <w:highlight w:val="none"/>
          <w:lang w:val="en-US" w:eastAsia="zh-CN"/>
        </w:rPr>
        <w:t>电热毯</w:t>
      </w:r>
    </w:p>
    <w:tbl>
      <w:tblPr>
        <w:tblStyle w:val="16"/>
        <w:tblW w:w="47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
        <w:gridCol w:w="4265"/>
        <w:gridCol w:w="3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blHeader/>
          <w:jc w:val="center"/>
        </w:trPr>
        <w:tc>
          <w:tcPr>
            <w:tcW w:w="528" w:type="pct"/>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bookmarkStart w:id="1" w:name="_Hlk194506580"/>
            <w:r>
              <w:rPr>
                <w:rFonts w:hint="default" w:ascii="Times New Roman" w:hAnsi="Times New Roman" w:eastAsia="仿宋_GB2312" w:cs="Times New Roman"/>
                <w:color w:val="000000"/>
                <w:sz w:val="32"/>
                <w:szCs w:val="32"/>
                <w:highlight w:val="none"/>
              </w:rPr>
              <w:t>序号</w:t>
            </w:r>
          </w:p>
        </w:tc>
        <w:tc>
          <w:tcPr>
            <w:tcW w:w="2496" w:type="pct"/>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检验项目</w:t>
            </w:r>
          </w:p>
        </w:tc>
        <w:tc>
          <w:tcPr>
            <w:tcW w:w="1975" w:type="pct"/>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pct"/>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1</w:t>
            </w:r>
          </w:p>
        </w:tc>
        <w:tc>
          <w:tcPr>
            <w:tcW w:w="2496" w:type="pct"/>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输入功率和电流</w:t>
            </w:r>
          </w:p>
        </w:tc>
        <w:tc>
          <w:tcPr>
            <w:tcW w:w="1975" w:type="pct"/>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GB 4706.1</w:t>
            </w:r>
            <w:r>
              <w:rPr>
                <w:rFonts w:hint="eastAsia"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2005</w:t>
            </w:r>
          </w:p>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GB 4706.8</w:t>
            </w:r>
            <w:r>
              <w:rPr>
                <w:rFonts w:hint="eastAsia"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2008</w:t>
            </w:r>
          </w:p>
        </w:tc>
      </w:tr>
      <w:bookmarkEnd w:id="1"/>
    </w:tbl>
    <w:p>
      <w:pPr>
        <w:pStyle w:val="26"/>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color w:val="000000"/>
          <w:sz w:val="32"/>
          <w:szCs w:val="32"/>
          <w:highlight w:val="none"/>
        </w:rPr>
      </w:pPr>
      <w:r>
        <w:rPr>
          <w:rFonts w:hint="default" w:ascii="Times New Roman" w:hAnsi="Times New Roman" w:eastAsia="仿宋_GB2312" w:cs="Times New Roman"/>
          <w:b w:val="0"/>
          <w:bCs/>
          <w:color w:val="000000"/>
          <w:sz w:val="32"/>
          <w:szCs w:val="32"/>
          <w:highlight w:val="none"/>
        </w:rPr>
        <w:t>执行企业标准、团体标准、地方标准的产品，检验项目参照上述内容执行。</w:t>
      </w:r>
    </w:p>
    <w:p>
      <w:pPr>
        <w:pStyle w:val="26"/>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color w:val="000000"/>
          <w:sz w:val="32"/>
          <w:szCs w:val="32"/>
          <w:highlight w:val="none"/>
        </w:rPr>
      </w:pPr>
      <w:r>
        <w:rPr>
          <w:rFonts w:hint="default" w:ascii="Times New Roman" w:hAnsi="Times New Roman" w:eastAsia="仿宋_GB2312" w:cs="Times New Roman"/>
          <w:b w:val="0"/>
          <w:bCs/>
          <w:color w:val="000000"/>
          <w:sz w:val="32"/>
          <w:szCs w:val="32"/>
          <w:highlight w:val="none"/>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3判定规则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3.1依据标准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GB 4706.1</w:t>
      </w:r>
      <w:r>
        <w:rPr>
          <w:rFonts w:hint="eastAsia"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 xml:space="preserve">2005 家用和类似用途电器的安全 </w:t>
      </w:r>
      <w:r>
        <w:rPr>
          <w:rFonts w:hint="eastAsia" w:ascii="Times New Roman" w:hAnsi="Times New Roman" w:eastAsia="仿宋_GB2312" w:cs="Times New Roman"/>
          <w:color w:val="000000"/>
          <w:sz w:val="32"/>
          <w:szCs w:val="32"/>
          <w:highlight w:val="none"/>
        </w:rPr>
        <w:t xml:space="preserve"> </w:t>
      </w:r>
      <w:r>
        <w:rPr>
          <w:rFonts w:hint="default" w:ascii="Times New Roman" w:hAnsi="Times New Roman" w:eastAsia="仿宋_GB2312" w:cs="Times New Roman"/>
          <w:color w:val="000000"/>
          <w:sz w:val="32"/>
          <w:szCs w:val="32"/>
          <w:highlight w:val="none"/>
        </w:rPr>
        <w:t>第1部分：通用要求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GB 4706.8</w:t>
      </w:r>
      <w:r>
        <w:rPr>
          <w:rFonts w:hint="eastAsia"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2008 家用和类似用途电器的安全</w:t>
      </w:r>
      <w:r>
        <w:rPr>
          <w:rFonts w:hint="eastAsia" w:ascii="Times New Roman" w:hAnsi="Times New Roman" w:eastAsia="仿宋_GB2312" w:cs="Times New Roman"/>
          <w:color w:val="000000"/>
          <w:sz w:val="32"/>
          <w:szCs w:val="32"/>
          <w:highlight w:val="none"/>
        </w:rPr>
        <w:t xml:space="preserve"> </w:t>
      </w:r>
      <w:r>
        <w:rPr>
          <w:rFonts w:hint="default" w:ascii="Times New Roman" w:hAnsi="Times New Roman" w:eastAsia="仿宋_GB2312" w:cs="Times New Roman"/>
          <w:color w:val="000000"/>
          <w:sz w:val="32"/>
          <w:szCs w:val="32"/>
          <w:highlight w:val="none"/>
        </w:rPr>
        <w:t xml:space="preserve"> 电热毯、电热垫及类似柔性发热器具的特殊要求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现行有效的企业标准、团体标准、地方标准及产品明示质量要求</w:t>
      </w:r>
      <w:r>
        <w:rPr>
          <w:rFonts w:hint="default" w:ascii="Times New Roman" w:hAnsi="Times New Roman" w:eastAsia="仿宋_GB2312" w:cs="Times New Roman"/>
          <w:bCs/>
          <w:color w:val="000000"/>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3.2判定原则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若被检产品明示的质量要求缺少本细则中检验项目依据的推荐性标准要求时，该项目不参与判定。</w:t>
      </w:r>
    </w:p>
    <w:p>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方正小标宋简体" w:hAnsi="仿宋" w:eastAsia="方正小标宋简体" w:cs="方正仿宋简体"/>
          <w:b/>
          <w:bCs/>
          <w:color w:val="000000"/>
          <w:sz w:val="32"/>
          <w:szCs w:val="32"/>
          <w:highlight w:val="none"/>
          <w:lang w:eastAsia="zh-CN"/>
        </w:rPr>
      </w:pPr>
    </w:p>
    <w:p>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方正小标宋简体" w:hAnsi="仿宋" w:eastAsia="方正小标宋简体" w:cs="方正仿宋简体"/>
          <w:b/>
          <w:bCs/>
          <w:color w:val="000000"/>
          <w:sz w:val="32"/>
          <w:szCs w:val="32"/>
          <w:highlight w:val="none"/>
          <w:lang w:eastAsia="zh-CN"/>
        </w:rPr>
      </w:pPr>
    </w:p>
    <w:p>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方正小标宋简体" w:hAnsi="仿宋" w:eastAsia="方正小标宋简体" w:cs="方正仿宋简体"/>
          <w:b/>
          <w:bCs/>
          <w:color w:val="000000"/>
          <w:sz w:val="32"/>
          <w:szCs w:val="32"/>
          <w:highlight w:val="none"/>
          <w:lang w:eastAsia="zh-CN"/>
        </w:rPr>
      </w:pPr>
    </w:p>
    <w:p>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方正小标宋简体" w:hAnsi="仿宋" w:eastAsia="方正小标宋简体" w:cs="方正仿宋简体"/>
          <w:b/>
          <w:bCs/>
          <w:color w:val="000000"/>
          <w:sz w:val="32"/>
          <w:szCs w:val="32"/>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outlineLvl w:val="0"/>
        <w:rPr>
          <w:rFonts w:hint="default" w:ascii="Times New Roman" w:hAnsi="Times New Roman" w:eastAsia="方正小标宋简体" w:cs="Times New Roman"/>
          <w:sz w:val="44"/>
          <w:szCs w:val="44"/>
          <w:highlight w:val="none"/>
          <w:lang w:eastAsia="zh-CN"/>
        </w:rPr>
      </w:pPr>
      <w:r>
        <w:rPr>
          <w:rFonts w:hint="eastAsia" w:ascii="Times New Roman" w:hAnsi="Times New Roman" w:eastAsia="方正小标宋简体" w:cs="Times New Roman"/>
          <w:sz w:val="44"/>
          <w:szCs w:val="44"/>
          <w:highlight w:val="none"/>
          <w:lang w:eastAsia="zh-CN"/>
        </w:rPr>
        <w:t>2026年新疆维吾尔自治区灭火毯（</w:t>
      </w:r>
      <w:r>
        <w:rPr>
          <w:rFonts w:hint="eastAsia" w:ascii="Times New Roman" w:hAnsi="Times New Roman" w:eastAsia="方正小标宋简体" w:cs="Times New Roman"/>
          <w:sz w:val="44"/>
          <w:szCs w:val="44"/>
          <w:highlight w:val="none"/>
          <w:lang w:val="en-US" w:eastAsia="zh-CN"/>
        </w:rPr>
        <w:t>电商</w:t>
      </w:r>
      <w:r>
        <w:rPr>
          <w:rFonts w:hint="eastAsia" w:ascii="Times New Roman" w:hAnsi="Times New Roman" w:eastAsia="方正小标宋简体" w:cs="Times New Roman"/>
          <w:sz w:val="44"/>
          <w:szCs w:val="44"/>
          <w:highlight w:val="none"/>
          <w:lang w:eastAsia="zh-CN"/>
        </w:rPr>
        <w:t>）产品</w:t>
      </w:r>
      <w:r>
        <w:rPr>
          <w:rFonts w:hint="eastAsia" w:eastAsia="方正小标宋简体" w:cs="Times New Roman"/>
          <w:sz w:val="44"/>
          <w:szCs w:val="44"/>
          <w:highlight w:val="none"/>
          <w:lang w:eastAsia="zh-CN"/>
        </w:rPr>
        <w:t>质量</w:t>
      </w:r>
      <w:r>
        <w:rPr>
          <w:rFonts w:hint="eastAsia" w:ascii="Times New Roman" w:hAnsi="Times New Roman" w:eastAsia="方正小标宋简体" w:cs="Times New Roman"/>
          <w:sz w:val="44"/>
          <w:szCs w:val="44"/>
          <w:highlight w:val="none"/>
          <w:lang w:eastAsia="zh-CN"/>
        </w:rPr>
        <w:t>监督抽查实施细则</w:t>
      </w:r>
    </w:p>
    <w:p>
      <w:pPr>
        <w:keepNext w:val="0"/>
        <w:keepLines w:val="0"/>
        <w:pageBreakBefore w:val="0"/>
        <w:widowControl w:val="0"/>
        <w:kinsoku/>
        <w:wordWrap/>
        <w:overflowPunct/>
        <w:topLinePunct w:val="0"/>
        <w:autoSpaceDE/>
        <w:autoSpaceDN/>
        <w:bidi w:val="0"/>
        <w:adjustRightInd w:val="0"/>
        <w:spacing w:before="156" w:after="156" w:line="560" w:lineRule="exact"/>
        <w:textAlignment w:val="auto"/>
        <w:rPr>
          <w:rFonts w:ascii="黑体" w:hAnsi="宋体" w:eastAsia="黑体"/>
          <w:color w:val="000000"/>
          <w:szCs w:val="21"/>
          <w:highlight w:val="none"/>
        </w:rPr>
      </w:pP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hint="eastAsia" w:ascii="Times New Roman" w:hAnsi="Times New Roman" w:eastAsia="CESI黑体-GB2312" w:cs="Times New Roman"/>
          <w:b w:val="0"/>
          <w:bCs/>
          <w:sz w:val="32"/>
          <w:szCs w:val="32"/>
          <w:highlight w:val="none"/>
          <w:lang w:val="en-US" w:eastAsia="zh-CN"/>
        </w:rPr>
      </w:pPr>
      <w:r>
        <w:rPr>
          <w:rFonts w:hint="eastAsia" w:ascii="Times New Roman" w:hAnsi="Times New Roman" w:eastAsia="CESI黑体-GB2312" w:cs="Times New Roman"/>
          <w:b w:val="0"/>
          <w:bCs/>
          <w:sz w:val="32"/>
          <w:szCs w:val="32"/>
          <w:highlight w:val="none"/>
          <w:lang w:val="en-US" w:eastAsia="zh-CN"/>
        </w:rPr>
        <w:t>1抽样方法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rPr>
      </w:pPr>
      <w:r>
        <w:rPr>
          <w:rFonts w:hint="eastAsia" w:ascii="Times New Roman" w:hAnsi="Times New Roman" w:eastAsia="仿宋_GB2312" w:cs="Times New Roman"/>
          <w:b w:val="0"/>
          <w:bCs/>
          <w:sz w:val="32"/>
          <w:szCs w:val="32"/>
          <w:highlight w:val="none"/>
        </w:rPr>
        <w:t>1.1抽样领域及抽查产品</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eastAsia" w:ascii="Times New Roman" w:hAnsi="Times New Roman" w:eastAsia="仿宋_GB2312" w:cs="Times New Roman"/>
          <w:b w:val="0"/>
          <w:bCs/>
          <w:sz w:val="32"/>
          <w:szCs w:val="32"/>
          <w:highlight w:val="none"/>
        </w:rPr>
        <w:t>抽样领域为新疆维吾尔自治区</w:t>
      </w:r>
      <w:r>
        <w:rPr>
          <w:rFonts w:hint="eastAsia" w:ascii="Times New Roman" w:hAnsi="Times New Roman" w:eastAsia="仿宋_GB2312" w:cs="Times New Roman"/>
          <w:b w:val="0"/>
          <w:bCs/>
          <w:sz w:val="32"/>
          <w:szCs w:val="32"/>
          <w:highlight w:val="none"/>
          <w:lang w:val="en-US" w:eastAsia="zh-CN"/>
        </w:rPr>
        <w:t>电子商务平台</w:t>
      </w:r>
      <w:r>
        <w:rPr>
          <w:rFonts w:hint="eastAsia" w:ascii="Times New Roman" w:hAnsi="Times New Roman" w:eastAsia="仿宋_GB2312" w:cs="Times New Roman"/>
          <w:b w:val="0"/>
          <w:bCs/>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lang w:eastAsia="zh-CN"/>
        </w:rPr>
      </w:pPr>
      <w:r>
        <w:rPr>
          <w:rFonts w:hint="default" w:ascii="Times New Roman" w:hAnsi="Times New Roman" w:eastAsia="仿宋_GB2312" w:cs="Times New Roman"/>
          <w:b w:val="0"/>
          <w:bCs/>
          <w:sz w:val="32"/>
          <w:szCs w:val="32"/>
          <w:highlight w:val="none"/>
        </w:rPr>
        <w:t>抽查产品为</w:t>
      </w:r>
      <w:r>
        <w:rPr>
          <w:rFonts w:hint="eastAsia" w:ascii="Times New Roman" w:hAnsi="Times New Roman" w:eastAsia="仿宋_GB2312" w:cs="Times New Roman"/>
          <w:b w:val="0"/>
          <w:bCs/>
          <w:sz w:val="32"/>
          <w:szCs w:val="32"/>
          <w:highlight w:val="none"/>
          <w:lang w:val="en-US" w:eastAsia="zh-CN"/>
        </w:rPr>
        <w:t>灭火毯</w:t>
      </w:r>
      <w:r>
        <w:rPr>
          <w:rFonts w:hint="eastAsia" w:eastAsia="仿宋_GB2312" w:cs="Times New Roman"/>
          <w:b w:val="0"/>
          <w:bCs/>
          <w:sz w:val="32"/>
          <w:szCs w:val="32"/>
          <w:highlight w:val="none"/>
          <w:lang w:val="en-US" w:eastAsia="zh-CN"/>
        </w:rPr>
        <w:t>（电商）</w:t>
      </w:r>
      <w:r>
        <w:rPr>
          <w:rFonts w:hint="eastAsia" w:ascii="Times New Roman" w:hAnsi="Times New Roman" w:eastAsia="仿宋_GB2312" w:cs="Times New Roman"/>
          <w:b w:val="0"/>
          <w:bCs/>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rPr>
      </w:pPr>
      <w:r>
        <w:rPr>
          <w:rFonts w:hint="eastAsia" w:ascii="Times New Roman" w:hAnsi="Times New Roman" w:eastAsia="仿宋_GB2312" w:cs="Times New Roman"/>
          <w:b w:val="0"/>
          <w:bCs/>
          <w:sz w:val="32"/>
          <w:szCs w:val="32"/>
          <w:highlight w:val="none"/>
        </w:rPr>
        <w:t>1.2抽样方法、基数及数量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rPr>
      </w:pPr>
      <w:r>
        <w:rPr>
          <w:rFonts w:hint="eastAsia" w:ascii="Times New Roman" w:hAnsi="Times New Roman" w:eastAsia="仿宋_GB2312" w:cs="Times New Roman"/>
          <w:b w:val="0"/>
          <w:bCs/>
          <w:sz w:val="32"/>
          <w:szCs w:val="32"/>
          <w:highlight w:val="none"/>
          <w:lang w:val="en-US" w:eastAsia="zh-CN"/>
        </w:rPr>
        <w:t>在电子商务平台抽样，样品基数满足抽样数量即可。</w:t>
      </w:r>
      <w:r>
        <w:rPr>
          <w:rFonts w:hint="eastAsia" w:ascii="Times New Roman" w:hAnsi="Times New Roman" w:eastAsia="仿宋_GB2312" w:cs="Times New Roman"/>
          <w:b w:val="0"/>
          <w:bCs/>
          <w:sz w:val="32"/>
          <w:szCs w:val="32"/>
          <w:highlight w:val="none"/>
        </w:rPr>
        <w:t>采用随机抽样方法进行</w:t>
      </w:r>
      <w:r>
        <w:rPr>
          <w:rFonts w:hint="eastAsia" w:eastAsia="仿宋_GB2312" w:cs="Times New Roman"/>
          <w:b w:val="0"/>
          <w:bCs/>
          <w:sz w:val="32"/>
          <w:szCs w:val="32"/>
          <w:highlight w:val="none"/>
          <w:lang w:eastAsia="zh-CN"/>
        </w:rPr>
        <w:t>，</w:t>
      </w:r>
      <w:r>
        <w:rPr>
          <w:rFonts w:hint="eastAsia" w:ascii="Times New Roman" w:hAnsi="Times New Roman" w:eastAsia="仿宋_GB2312" w:cs="Times New Roman"/>
          <w:b w:val="0"/>
          <w:bCs/>
          <w:sz w:val="32"/>
          <w:szCs w:val="32"/>
          <w:highlight w:val="none"/>
        </w:rPr>
        <w:t>随机抽取同一生产厂家、同一规格型号的灭火毯产品，抽取的样品数量为</w:t>
      </w:r>
      <w:r>
        <w:rPr>
          <w:rFonts w:hint="eastAsia" w:ascii="Times New Roman" w:hAnsi="Times New Roman" w:eastAsia="仿宋_GB2312" w:cs="Times New Roman"/>
          <w:b w:val="0"/>
          <w:bCs/>
          <w:sz w:val="32"/>
          <w:szCs w:val="32"/>
          <w:highlight w:val="none"/>
          <w:lang w:val="en-US" w:eastAsia="zh-CN"/>
        </w:rPr>
        <w:t>2</w:t>
      </w:r>
      <w:r>
        <w:rPr>
          <w:rFonts w:hint="eastAsia" w:ascii="Times New Roman" w:hAnsi="Times New Roman" w:eastAsia="仿宋_GB2312" w:cs="Times New Roman"/>
          <w:b w:val="0"/>
          <w:bCs/>
          <w:sz w:val="32"/>
          <w:szCs w:val="32"/>
          <w:highlight w:val="none"/>
        </w:rPr>
        <w:t>条，其中</w:t>
      </w:r>
      <w:r>
        <w:rPr>
          <w:rFonts w:hint="default" w:ascii="Times New Roman" w:hAnsi="Times New Roman" w:eastAsia="仿宋_GB2312" w:cs="Times New Roman"/>
          <w:b w:val="0"/>
          <w:bCs/>
          <w:sz w:val="32"/>
          <w:szCs w:val="32"/>
          <w:highlight w:val="none"/>
        </w:rPr>
        <w:t>1</w:t>
      </w:r>
      <w:r>
        <w:rPr>
          <w:rFonts w:hint="eastAsia" w:ascii="Times New Roman" w:hAnsi="Times New Roman" w:eastAsia="仿宋_GB2312" w:cs="Times New Roman"/>
          <w:b w:val="0"/>
          <w:bCs/>
          <w:sz w:val="32"/>
          <w:szCs w:val="32"/>
          <w:highlight w:val="none"/>
        </w:rPr>
        <w:t>条作为检验样品，另外</w:t>
      </w:r>
      <w:r>
        <w:rPr>
          <w:rFonts w:hint="default" w:ascii="Times New Roman" w:hAnsi="Times New Roman" w:eastAsia="仿宋_GB2312" w:cs="Times New Roman"/>
          <w:b w:val="0"/>
          <w:bCs/>
          <w:sz w:val="32"/>
          <w:szCs w:val="32"/>
          <w:highlight w:val="none"/>
        </w:rPr>
        <w:t>1</w:t>
      </w:r>
      <w:r>
        <w:rPr>
          <w:rFonts w:hint="eastAsia" w:ascii="Times New Roman" w:hAnsi="Times New Roman" w:eastAsia="仿宋_GB2312" w:cs="Times New Roman"/>
          <w:b w:val="0"/>
          <w:bCs/>
          <w:sz w:val="32"/>
          <w:szCs w:val="32"/>
          <w:highlight w:val="none"/>
        </w:rPr>
        <w:t>条作为备用样品。</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宋体" w:hAnsi="宋体"/>
          <w:szCs w:val="21"/>
          <w:highlight w:val="none"/>
        </w:rPr>
      </w:pPr>
      <w:r>
        <w:rPr>
          <w:rFonts w:hint="eastAsia" w:ascii="Times New Roman" w:hAnsi="Times New Roman" w:eastAsia="仿宋_GB2312" w:cs="Times New Roman"/>
          <w:b w:val="0"/>
          <w:bCs/>
          <w:sz w:val="32"/>
          <w:szCs w:val="32"/>
          <w:highlight w:val="none"/>
        </w:rPr>
        <w:t>随机数采用科学计算器随机数法、随机数骰子</w:t>
      </w:r>
      <w:r>
        <w:rPr>
          <w:rFonts w:hint="eastAsia" w:eastAsia="仿宋_GB2312" w:cs="Times New Roman"/>
          <w:b w:val="0"/>
          <w:bCs/>
          <w:sz w:val="32"/>
          <w:szCs w:val="32"/>
          <w:highlight w:val="none"/>
          <w:lang w:eastAsia="zh-CN"/>
        </w:rPr>
        <w:t>法</w:t>
      </w:r>
      <w:r>
        <w:rPr>
          <w:rFonts w:hint="eastAsia" w:ascii="Times New Roman" w:hAnsi="Times New Roman" w:eastAsia="仿宋_GB2312" w:cs="Times New Roman"/>
          <w:b w:val="0"/>
          <w:bCs/>
          <w:sz w:val="32"/>
          <w:szCs w:val="32"/>
          <w:highlight w:val="none"/>
        </w:rPr>
        <w:t>或扑克牌法产生。</w:t>
      </w: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hint="eastAsia" w:ascii="Times New Roman" w:hAnsi="Times New Roman" w:eastAsia="CESI黑体-GB2312" w:cs="Times New Roman"/>
          <w:b w:val="0"/>
          <w:bCs/>
          <w:sz w:val="32"/>
          <w:szCs w:val="32"/>
          <w:highlight w:val="none"/>
          <w:lang w:val="en-US" w:eastAsia="zh-CN"/>
        </w:rPr>
      </w:pPr>
      <w:r>
        <w:rPr>
          <w:rFonts w:hint="eastAsia" w:ascii="Times New Roman" w:hAnsi="Times New Roman" w:eastAsia="CESI黑体-GB2312" w:cs="Times New Roman"/>
          <w:b w:val="0"/>
          <w:bCs/>
          <w:sz w:val="32"/>
          <w:szCs w:val="32"/>
          <w:highlight w:val="none"/>
          <w:lang w:val="en-US" w:eastAsia="zh-CN"/>
        </w:rPr>
        <w:t>2检验依据</w:t>
      </w:r>
    </w:p>
    <w:p>
      <w:pPr>
        <w:keepNext w:val="0"/>
        <w:keepLines w:val="0"/>
        <w:pageBreakBefore w:val="0"/>
        <w:widowControl w:val="0"/>
        <w:kinsoku/>
        <w:wordWrap/>
        <w:overflowPunct/>
        <w:topLinePunct w:val="0"/>
        <w:autoSpaceDE/>
        <w:autoSpaceDN/>
        <w:bidi w:val="0"/>
        <w:snapToGrid w:val="0"/>
        <w:spacing w:line="560" w:lineRule="exact"/>
        <w:jc w:val="center"/>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表1 灭火毯</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3"/>
        <w:gridCol w:w="1728"/>
        <w:gridCol w:w="3097"/>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53"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序号</w:t>
            </w:r>
          </w:p>
        </w:tc>
        <w:tc>
          <w:tcPr>
            <w:tcW w:w="4825" w:type="dxa"/>
            <w:gridSpan w:val="2"/>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检验项目</w:t>
            </w:r>
          </w:p>
        </w:tc>
        <w:tc>
          <w:tcPr>
            <w:tcW w:w="2744"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1</w:t>
            </w:r>
          </w:p>
        </w:tc>
        <w:tc>
          <w:tcPr>
            <w:tcW w:w="4825" w:type="dxa"/>
            <w:gridSpan w:val="2"/>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外观与结构</w:t>
            </w:r>
          </w:p>
        </w:tc>
        <w:tc>
          <w:tcPr>
            <w:tcW w:w="2744"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X</w:t>
            </w:r>
            <w:r>
              <w:rPr>
                <w:rFonts w:hint="default" w:ascii="Times New Roman" w:hAnsi="Times New Roman" w:eastAsia="仿宋_GB2312" w:cs="Times New Roman"/>
                <w:color w:val="000000"/>
                <w:sz w:val="32"/>
                <w:szCs w:val="32"/>
                <w:highlight w:val="none"/>
              </w:rPr>
              <w:t>F 1205-2014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vMerge w:val="restart"/>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2</w:t>
            </w:r>
          </w:p>
        </w:tc>
        <w:tc>
          <w:tcPr>
            <w:tcW w:w="1728" w:type="dxa"/>
            <w:vMerge w:val="restart"/>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尺寸</w:t>
            </w:r>
          </w:p>
        </w:tc>
        <w:tc>
          <w:tcPr>
            <w:tcW w:w="3097"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毯面形状</w:t>
            </w:r>
          </w:p>
        </w:tc>
        <w:tc>
          <w:tcPr>
            <w:tcW w:w="2744" w:type="dxa"/>
            <w:vMerge w:val="restart"/>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X</w:t>
            </w:r>
            <w:r>
              <w:rPr>
                <w:rFonts w:hint="default" w:ascii="Times New Roman" w:hAnsi="Times New Roman" w:eastAsia="仿宋_GB2312" w:cs="Times New Roman"/>
                <w:color w:val="000000"/>
                <w:sz w:val="32"/>
                <w:szCs w:val="32"/>
                <w:highlight w:val="none"/>
              </w:rPr>
              <w:t>F 1205-2014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vMerge w:val="continue"/>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p>
        </w:tc>
        <w:tc>
          <w:tcPr>
            <w:tcW w:w="1728" w:type="dxa"/>
            <w:vMerge w:val="continue"/>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p>
        </w:tc>
        <w:tc>
          <w:tcPr>
            <w:tcW w:w="3097" w:type="dxa"/>
            <w:noWrap w:val="0"/>
            <w:vAlign w:val="top"/>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毯面长度</w:t>
            </w:r>
          </w:p>
        </w:tc>
        <w:tc>
          <w:tcPr>
            <w:tcW w:w="2744" w:type="dxa"/>
            <w:vMerge w:val="continue"/>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vMerge w:val="continue"/>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p>
        </w:tc>
        <w:tc>
          <w:tcPr>
            <w:tcW w:w="1728" w:type="dxa"/>
            <w:vMerge w:val="continue"/>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p>
        </w:tc>
        <w:tc>
          <w:tcPr>
            <w:tcW w:w="3097" w:type="dxa"/>
            <w:noWrap w:val="0"/>
            <w:vAlign w:val="top"/>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毯面宽度</w:t>
            </w:r>
          </w:p>
        </w:tc>
        <w:tc>
          <w:tcPr>
            <w:tcW w:w="2744" w:type="dxa"/>
            <w:vMerge w:val="continue"/>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3</w:t>
            </w:r>
          </w:p>
        </w:tc>
        <w:tc>
          <w:tcPr>
            <w:tcW w:w="4825" w:type="dxa"/>
            <w:gridSpan w:val="2"/>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质量</w:t>
            </w:r>
          </w:p>
        </w:tc>
        <w:tc>
          <w:tcPr>
            <w:tcW w:w="2744" w:type="dxa"/>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X</w:t>
            </w:r>
            <w:r>
              <w:rPr>
                <w:rFonts w:hint="default" w:ascii="Times New Roman" w:hAnsi="Times New Roman" w:eastAsia="仿宋_GB2312" w:cs="Times New Roman"/>
                <w:color w:val="000000"/>
                <w:sz w:val="32"/>
                <w:szCs w:val="32"/>
                <w:highlight w:val="none"/>
              </w:rPr>
              <w:t>F 1205-2014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vMerge w:val="restart"/>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4</w:t>
            </w:r>
          </w:p>
        </w:tc>
        <w:tc>
          <w:tcPr>
            <w:tcW w:w="1728" w:type="dxa"/>
            <w:vMerge w:val="restart"/>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操作性能</w:t>
            </w:r>
          </w:p>
        </w:tc>
        <w:tc>
          <w:tcPr>
            <w:tcW w:w="3097"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拉力试验</w:t>
            </w:r>
          </w:p>
        </w:tc>
        <w:tc>
          <w:tcPr>
            <w:tcW w:w="2744" w:type="dxa"/>
            <w:vMerge w:val="restart"/>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X</w:t>
            </w:r>
            <w:r>
              <w:rPr>
                <w:rFonts w:hint="default" w:ascii="Times New Roman" w:hAnsi="Times New Roman" w:eastAsia="仿宋_GB2312" w:cs="Times New Roman"/>
                <w:color w:val="000000"/>
                <w:sz w:val="32"/>
                <w:szCs w:val="32"/>
                <w:highlight w:val="none"/>
              </w:rPr>
              <w:t>F 1205-2014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953" w:type="dxa"/>
            <w:vMerge w:val="continue"/>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p>
        </w:tc>
        <w:tc>
          <w:tcPr>
            <w:tcW w:w="1728" w:type="dxa"/>
            <w:vMerge w:val="continue"/>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p>
        </w:tc>
        <w:tc>
          <w:tcPr>
            <w:tcW w:w="3097" w:type="dxa"/>
            <w:noWrap w:val="0"/>
            <w:vAlign w:val="center"/>
          </w:tcPr>
          <w:p>
            <w:pPr>
              <w:keepNext w:val="0"/>
              <w:keepLines w:val="0"/>
              <w:pageBreakBefore w:val="0"/>
              <w:kinsoku/>
              <w:wordWrap/>
              <w:overflowPunct/>
              <w:topLinePunct w:val="0"/>
              <w:bidi w:val="0"/>
              <w:snapToGrid w:val="0"/>
              <w:spacing w:line="560" w:lineRule="exact"/>
              <w:jc w:val="center"/>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展开试验</w:t>
            </w:r>
          </w:p>
        </w:tc>
        <w:tc>
          <w:tcPr>
            <w:tcW w:w="2744" w:type="dxa"/>
            <w:vMerge w:val="continue"/>
            <w:noWrap w:val="0"/>
            <w:vAlign w:val="center"/>
          </w:tcPr>
          <w:p>
            <w:pPr>
              <w:keepNext w:val="0"/>
              <w:keepLines w:val="0"/>
              <w:pageBreakBefore w:val="0"/>
              <w:kinsoku/>
              <w:wordWrap/>
              <w:overflowPunct/>
              <w:topLinePunct w:val="0"/>
              <w:bidi w:val="0"/>
              <w:snapToGrid w:val="0"/>
              <w:spacing w:line="560" w:lineRule="exact"/>
              <w:jc w:val="center"/>
              <w:rPr>
                <w:rFonts w:hint="default" w:ascii="Times New Roman" w:hAnsi="Times New Roman" w:eastAsia="仿宋_GB2312" w:cs="Times New Roman"/>
                <w:color w:val="000000"/>
                <w:sz w:val="32"/>
                <w:szCs w:val="32"/>
                <w:highlight w:val="none"/>
              </w:rPr>
            </w:pPr>
          </w:p>
        </w:tc>
      </w:tr>
    </w:tbl>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宋体" w:hAnsi="宋体" w:cs="宋体"/>
          <w:szCs w:val="21"/>
          <w:highlight w:val="none"/>
        </w:rPr>
      </w:pPr>
      <w:r>
        <w:rPr>
          <w:rFonts w:hint="eastAsia" w:ascii="Times New Roman" w:hAnsi="Times New Roman" w:eastAsia="仿宋_GB2312" w:cs="Times New Roman"/>
          <w:color w:val="000000"/>
          <w:sz w:val="32"/>
          <w:szCs w:val="32"/>
          <w:highlight w:val="none"/>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hint="eastAsia" w:ascii="Times New Roman" w:hAnsi="Times New Roman" w:eastAsia="CESI黑体-GB2312" w:cs="Times New Roman"/>
          <w:b w:val="0"/>
          <w:bCs/>
          <w:sz w:val="32"/>
          <w:szCs w:val="32"/>
          <w:highlight w:val="none"/>
          <w:lang w:val="en-US" w:eastAsia="zh-CN"/>
        </w:rPr>
      </w:pPr>
      <w:r>
        <w:rPr>
          <w:rFonts w:hint="eastAsia" w:ascii="Times New Roman" w:hAnsi="Times New Roman" w:eastAsia="CESI黑体-GB2312" w:cs="Times New Roman"/>
          <w:b w:val="0"/>
          <w:bCs/>
          <w:sz w:val="32"/>
          <w:szCs w:val="32"/>
          <w:highlight w:val="none"/>
          <w:lang w:val="en-US" w:eastAsia="zh-CN"/>
        </w:rPr>
        <w:t>3判定规则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3.</w:t>
      </w:r>
      <w:r>
        <w:rPr>
          <w:rFonts w:hint="eastAsia" w:eastAsia="仿宋_GB2312" w:cs="Times New Roman"/>
          <w:color w:val="000000"/>
          <w:sz w:val="32"/>
          <w:szCs w:val="32"/>
          <w:highlight w:val="none"/>
          <w:lang w:val="en-US" w:eastAsia="zh-CN"/>
        </w:rPr>
        <w:t>1</w:t>
      </w:r>
      <w:r>
        <w:rPr>
          <w:rFonts w:hint="eastAsia" w:ascii="Times New Roman" w:hAnsi="Times New Roman" w:eastAsia="仿宋_GB2312" w:cs="Times New Roman"/>
          <w:color w:val="000000"/>
          <w:sz w:val="32"/>
          <w:szCs w:val="32"/>
          <w:highlight w:val="none"/>
        </w:rPr>
        <w:t>依据标准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 xml:space="preserve">XF 1205-2014 </w:t>
      </w:r>
      <w:r>
        <w:rPr>
          <w:rFonts w:hint="eastAsia" w:ascii="Times New Roman" w:hAnsi="Times New Roman" w:eastAsia="仿宋_GB2312" w:cs="Times New Roman"/>
          <w:color w:val="000000"/>
          <w:sz w:val="32"/>
          <w:szCs w:val="32"/>
          <w:highlight w:val="none"/>
        </w:rPr>
        <w:t>灭火毯</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现行有效的企业标准、团体标准、地方标准及产品明示质量要求</w:t>
      </w:r>
      <w:r>
        <w:rPr>
          <w:rFonts w:hint="default" w:ascii="Times New Roman" w:hAnsi="Times New Roman" w:eastAsia="仿宋_GB2312" w:cs="Times New Roman"/>
          <w:bCs/>
          <w:color w:val="000000"/>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3.2判定原则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若被检产品明示的质量要求低于或包含本细则中检验项目依据的推荐性标准要求时，应以被检产品明示的质量要求判定，但应在检验报告备注中进行说明。</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若被检产品明示的质量要求缺少本细则中检验项目依据的推荐性标准要求时，该项目不参与判定，但应在检验报告备注中进行说明。</w:t>
      </w:r>
    </w:p>
    <w:p>
      <w:pPr>
        <w:rPr>
          <w:rFonts w:ascii="宋体" w:hAnsi="宋体"/>
          <w:szCs w:val="21"/>
          <w:highlight w:val="none"/>
        </w:rPr>
      </w:pPr>
      <w:r>
        <w:rPr>
          <w:rFonts w:ascii="宋体" w:hAnsi="宋体"/>
          <w:szCs w:val="21"/>
          <w:highlight w:val="none"/>
        </w:rPr>
        <w:br w:type="page"/>
      </w: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outlineLvl w:val="0"/>
        <w:rPr>
          <w:rFonts w:hint="eastAsia" w:ascii="Times New Roman" w:hAnsi="Times New Roman" w:eastAsia="方正小标宋简体" w:cs="Times New Roman"/>
          <w:sz w:val="44"/>
          <w:szCs w:val="44"/>
          <w:highlight w:val="none"/>
          <w:lang w:eastAsia="zh-CN"/>
        </w:rPr>
      </w:pPr>
      <w:r>
        <w:rPr>
          <w:rFonts w:hint="eastAsia" w:ascii="Times New Roman" w:hAnsi="Times New Roman" w:eastAsia="方正小标宋简体" w:cs="Times New Roman"/>
          <w:sz w:val="44"/>
          <w:szCs w:val="44"/>
          <w:highlight w:val="none"/>
          <w:lang w:eastAsia="zh-CN"/>
        </w:rPr>
        <w:t>202</w:t>
      </w:r>
      <w:r>
        <w:rPr>
          <w:rFonts w:hint="eastAsia" w:ascii="Times New Roman" w:hAnsi="Times New Roman" w:eastAsia="方正小标宋简体" w:cs="Times New Roman"/>
          <w:sz w:val="44"/>
          <w:szCs w:val="44"/>
          <w:highlight w:val="none"/>
          <w:lang w:val="en-US" w:eastAsia="zh-CN"/>
        </w:rPr>
        <w:t>6</w:t>
      </w:r>
      <w:r>
        <w:rPr>
          <w:rFonts w:hint="eastAsia" w:ascii="Times New Roman" w:hAnsi="Times New Roman" w:eastAsia="方正小标宋简体" w:cs="Times New Roman"/>
          <w:sz w:val="44"/>
          <w:szCs w:val="44"/>
          <w:highlight w:val="none"/>
          <w:lang w:eastAsia="zh-CN"/>
        </w:rPr>
        <w:t>年新疆维吾尔自治区中密度纤维板</w:t>
      </w:r>
    </w:p>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outlineLvl w:val="0"/>
        <w:rPr>
          <w:rFonts w:hint="eastAsia" w:ascii="Times New Roman" w:hAnsi="Times New Roman" w:eastAsia="方正小标宋简体" w:cs="Times New Roman"/>
          <w:sz w:val="44"/>
          <w:szCs w:val="44"/>
          <w:highlight w:val="none"/>
          <w:lang w:eastAsia="zh-CN"/>
        </w:rPr>
      </w:pPr>
      <w:r>
        <w:rPr>
          <w:rFonts w:hint="eastAsia" w:ascii="Times New Roman" w:hAnsi="Times New Roman" w:eastAsia="方正小标宋简体" w:cs="Times New Roman"/>
          <w:sz w:val="44"/>
          <w:szCs w:val="44"/>
          <w:highlight w:val="none"/>
          <w:lang w:eastAsia="zh-CN"/>
        </w:rPr>
        <w:t>产品质量监督抽查实施细则</w:t>
      </w:r>
    </w:p>
    <w:p>
      <w:pPr>
        <w:snapToGrid w:val="0"/>
        <w:jc w:val="center"/>
        <w:rPr>
          <w:rFonts w:ascii="方正小标宋简体" w:hAnsi="仿宋" w:eastAsia="方正小标宋简体" w:cs="方正仿宋简体"/>
          <w:b/>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hint="eastAsia" w:ascii="Times New Roman" w:hAnsi="Times New Roman" w:eastAsia="CESI黑体-GB2312" w:cs="Times New Roman"/>
          <w:b w:val="0"/>
          <w:bCs/>
          <w:sz w:val="32"/>
          <w:szCs w:val="32"/>
          <w:highlight w:val="none"/>
          <w:lang w:val="en-US" w:eastAsia="zh-CN"/>
        </w:rPr>
      </w:pPr>
      <w:r>
        <w:rPr>
          <w:rFonts w:hint="eastAsia" w:ascii="Times New Roman" w:hAnsi="Times New Roman" w:eastAsia="CESI黑体-GB2312" w:cs="Times New Roman"/>
          <w:b w:val="0"/>
          <w:bCs/>
          <w:sz w:val="32"/>
          <w:szCs w:val="32"/>
          <w:highlight w:val="none"/>
          <w:lang w:val="en-US" w:eastAsia="zh-CN"/>
        </w:rPr>
        <w:t>1抽样方法</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rPr>
      </w:pPr>
      <w:r>
        <w:rPr>
          <w:rFonts w:hint="eastAsia" w:ascii="Times New Roman" w:hAnsi="Times New Roman" w:eastAsia="仿宋_GB2312" w:cs="Times New Roman"/>
          <w:b w:val="0"/>
          <w:bCs/>
          <w:sz w:val="32"/>
          <w:szCs w:val="32"/>
          <w:highlight w:val="none"/>
        </w:rPr>
        <w:t>1.1抽查产品及抽样领域</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rPr>
      </w:pPr>
      <w:r>
        <w:rPr>
          <w:rFonts w:hint="eastAsia" w:ascii="Times New Roman" w:hAnsi="Times New Roman" w:eastAsia="仿宋_GB2312" w:cs="Times New Roman"/>
          <w:b w:val="0"/>
          <w:bCs/>
          <w:sz w:val="32"/>
          <w:szCs w:val="32"/>
          <w:highlight w:val="none"/>
        </w:rPr>
        <w:t>抽查产品</w:t>
      </w:r>
      <w:r>
        <w:rPr>
          <w:rFonts w:hint="default" w:ascii="Times New Roman" w:hAnsi="Times New Roman" w:eastAsia="仿宋_GB2312" w:cs="Times New Roman"/>
          <w:b w:val="0"/>
          <w:bCs/>
          <w:sz w:val="32"/>
          <w:szCs w:val="32"/>
          <w:highlight w:val="none"/>
        </w:rPr>
        <w:t>为</w:t>
      </w:r>
      <w:r>
        <w:rPr>
          <w:rFonts w:hint="eastAsia" w:ascii="Times New Roman" w:hAnsi="Times New Roman" w:eastAsia="仿宋_GB2312" w:cs="Times New Roman"/>
          <w:b w:val="0"/>
          <w:bCs/>
          <w:sz w:val="32"/>
          <w:szCs w:val="32"/>
          <w:highlight w:val="none"/>
        </w:rPr>
        <w:t>中密度纤维板</w:t>
      </w:r>
      <w:r>
        <w:rPr>
          <w:rFonts w:hint="default" w:ascii="Times New Roman" w:hAnsi="Times New Roman" w:eastAsia="仿宋_GB2312" w:cs="Times New Roman"/>
          <w:b w:val="0"/>
          <w:bCs/>
          <w:sz w:val="32"/>
          <w:szCs w:val="32"/>
          <w:highlight w:val="none"/>
        </w:rPr>
        <w:t>。</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rPr>
      </w:pPr>
      <w:r>
        <w:rPr>
          <w:rFonts w:hint="eastAsia" w:ascii="Times New Roman" w:hAnsi="Times New Roman" w:eastAsia="仿宋_GB2312" w:cs="Times New Roman"/>
          <w:b w:val="0"/>
          <w:bCs/>
          <w:sz w:val="32"/>
          <w:szCs w:val="32"/>
          <w:highlight w:val="none"/>
        </w:rPr>
        <w:t>抽样领域为新疆维吾尔自治区</w:t>
      </w:r>
      <w:r>
        <w:rPr>
          <w:rFonts w:hint="eastAsia" w:ascii="Times New Roman" w:hAnsi="Times New Roman" w:eastAsia="仿宋_GB2312" w:cs="Times New Roman"/>
          <w:b w:val="0"/>
          <w:bCs/>
          <w:sz w:val="32"/>
          <w:szCs w:val="32"/>
          <w:highlight w:val="none"/>
          <w:lang w:val="en-US" w:eastAsia="zh-CN"/>
        </w:rPr>
        <w:t>生产领域</w:t>
      </w:r>
      <w:r>
        <w:rPr>
          <w:rFonts w:hint="eastAsia" w:ascii="Times New Roman" w:hAnsi="Times New Roman" w:eastAsia="仿宋_GB2312" w:cs="Times New Roman"/>
          <w:b w:val="0"/>
          <w:bCs/>
          <w:sz w:val="32"/>
          <w:szCs w:val="32"/>
          <w:highlight w:val="none"/>
        </w:rPr>
        <w:t>。</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rPr>
      </w:pPr>
      <w:r>
        <w:rPr>
          <w:rFonts w:hint="eastAsia" w:ascii="Times New Roman" w:hAnsi="Times New Roman" w:eastAsia="仿宋_GB2312" w:cs="Times New Roman"/>
          <w:b w:val="0"/>
          <w:bCs/>
          <w:sz w:val="32"/>
          <w:szCs w:val="32"/>
          <w:highlight w:val="none"/>
        </w:rPr>
        <w:t>1.2抽样方法、基数及数量</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lang w:eastAsia="zh-CN"/>
        </w:rPr>
      </w:pPr>
      <w:r>
        <w:rPr>
          <w:rFonts w:hint="eastAsia" w:ascii="Times New Roman" w:hAnsi="Times New Roman" w:eastAsia="仿宋_GB2312" w:cs="Times New Roman"/>
          <w:b w:val="0"/>
          <w:bCs/>
          <w:sz w:val="32"/>
          <w:szCs w:val="32"/>
          <w:highlight w:val="none"/>
        </w:rPr>
        <w:t>原则上同一</w:t>
      </w:r>
      <w:r>
        <w:rPr>
          <w:rFonts w:hint="eastAsia" w:ascii="Times New Roman" w:hAnsi="Times New Roman" w:eastAsia="仿宋_GB2312" w:cs="Times New Roman"/>
          <w:b w:val="0"/>
          <w:bCs/>
          <w:sz w:val="32"/>
          <w:szCs w:val="32"/>
          <w:highlight w:val="none"/>
          <w:lang w:val="en-US" w:eastAsia="zh-CN"/>
        </w:rPr>
        <w:t>销售</w:t>
      </w:r>
      <w:r>
        <w:rPr>
          <w:rFonts w:hint="eastAsia" w:ascii="Times New Roman" w:hAnsi="Times New Roman" w:eastAsia="仿宋_GB2312" w:cs="Times New Roman"/>
          <w:b w:val="0"/>
          <w:bCs/>
          <w:sz w:val="32"/>
          <w:szCs w:val="32"/>
          <w:highlight w:val="none"/>
        </w:rPr>
        <w:t>单位每种产品可抽取不超过</w:t>
      </w:r>
      <w:r>
        <w:rPr>
          <w:rFonts w:hint="eastAsia" w:ascii="Times New Roman" w:hAnsi="Times New Roman" w:eastAsia="仿宋_GB2312" w:cs="Times New Roman"/>
          <w:b w:val="0"/>
          <w:bCs/>
          <w:sz w:val="32"/>
          <w:szCs w:val="32"/>
          <w:highlight w:val="none"/>
          <w:lang w:val="en-US" w:eastAsia="zh-CN"/>
        </w:rPr>
        <w:t>2</w:t>
      </w:r>
      <w:r>
        <w:rPr>
          <w:rFonts w:hint="eastAsia" w:ascii="Times New Roman" w:hAnsi="Times New Roman" w:eastAsia="仿宋_GB2312" w:cs="Times New Roman"/>
          <w:b w:val="0"/>
          <w:bCs/>
          <w:sz w:val="32"/>
          <w:szCs w:val="32"/>
          <w:highlight w:val="none"/>
        </w:rPr>
        <w:t>个不同生产单位的产品</w:t>
      </w:r>
      <w:r>
        <w:rPr>
          <w:rFonts w:hint="eastAsia" w:ascii="Times New Roman" w:hAnsi="Times New Roman" w:eastAsia="仿宋_GB2312" w:cs="Times New Roman"/>
          <w:b w:val="0"/>
          <w:bCs/>
          <w:sz w:val="32"/>
          <w:szCs w:val="32"/>
          <w:highlight w:val="none"/>
          <w:lang w:eastAsia="zh-CN"/>
        </w:rPr>
        <w:t>。</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rPr>
      </w:pPr>
      <w:r>
        <w:rPr>
          <w:rFonts w:hint="eastAsia" w:ascii="Times New Roman" w:hAnsi="Times New Roman" w:eastAsia="仿宋_GB2312" w:cs="Times New Roman"/>
          <w:b w:val="0"/>
          <w:bCs/>
          <w:sz w:val="32"/>
          <w:szCs w:val="32"/>
          <w:highlight w:val="none"/>
        </w:rPr>
        <w:t>随机数使用随机数表等方法产生。抽样基数满足抽样数量及相应抽样方法需求即可。抽样数量见表</w:t>
      </w:r>
      <w:r>
        <w:rPr>
          <w:rFonts w:hint="eastAsia" w:ascii="Times New Roman" w:hAnsi="Times New Roman" w:eastAsia="仿宋_GB2312" w:cs="Times New Roman"/>
          <w:b w:val="0"/>
          <w:bCs/>
          <w:sz w:val="32"/>
          <w:szCs w:val="32"/>
          <w:highlight w:val="none"/>
          <w:lang w:val="en-US" w:eastAsia="zh-CN"/>
        </w:rPr>
        <w:t>1</w:t>
      </w:r>
      <w:r>
        <w:rPr>
          <w:rFonts w:hint="eastAsia" w:ascii="Times New Roman" w:hAnsi="Times New Roman" w:eastAsia="仿宋_GB2312" w:cs="Times New Roman"/>
          <w:b w:val="0"/>
          <w:bCs/>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before="157" w:beforeLines="50" w:line="560" w:lineRule="atLeast"/>
        <w:ind w:left="0" w:leftChars="0" w:firstLine="320" w:firstLineChars="100"/>
        <w:jc w:val="center"/>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表</w:t>
      </w:r>
      <w:r>
        <w:rPr>
          <w:rFonts w:hint="default" w:ascii="Times New Roman" w:hAnsi="Times New Roman" w:eastAsia="仿宋_GB2312" w:cs="Times New Roman"/>
          <w:kern w:val="0"/>
          <w:sz w:val="32"/>
          <w:szCs w:val="32"/>
          <w:highlight w:val="none"/>
        </w:rPr>
        <w:t>1</w:t>
      </w:r>
      <w:r>
        <w:rPr>
          <w:rFonts w:hint="eastAsia" w:ascii="仿宋_GB2312" w:hAnsi="仿宋_GB2312" w:eastAsia="仿宋_GB2312" w:cs="仿宋_GB2312"/>
          <w:kern w:val="0"/>
          <w:sz w:val="32"/>
          <w:szCs w:val="32"/>
          <w:highlight w:val="none"/>
        </w:rPr>
        <w:t xml:space="preserve"> 抽样数量</w:t>
      </w:r>
    </w:p>
    <w:tbl>
      <w:tblPr>
        <w:tblStyle w:val="16"/>
        <w:tblW w:w="877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56"/>
        <w:gridCol w:w="1973"/>
        <w:gridCol w:w="1984"/>
        <w:gridCol w:w="1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956" w:type="dxa"/>
            <w:noWrap w:val="0"/>
            <w:vAlign w:val="center"/>
          </w:tcPr>
          <w:p>
            <w:pPr>
              <w:jc w:val="center"/>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产品名称</w:t>
            </w:r>
          </w:p>
        </w:tc>
        <w:tc>
          <w:tcPr>
            <w:tcW w:w="1973" w:type="dxa"/>
            <w:noWrap w:val="0"/>
            <w:vAlign w:val="center"/>
          </w:tcPr>
          <w:p>
            <w:pPr>
              <w:jc w:val="center"/>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抽样数量</w:t>
            </w:r>
          </w:p>
        </w:tc>
        <w:tc>
          <w:tcPr>
            <w:tcW w:w="1984" w:type="dxa"/>
            <w:noWrap w:val="0"/>
            <w:vAlign w:val="center"/>
          </w:tcPr>
          <w:p>
            <w:pPr>
              <w:jc w:val="center"/>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检验数量</w:t>
            </w:r>
          </w:p>
        </w:tc>
        <w:tc>
          <w:tcPr>
            <w:tcW w:w="1862" w:type="dxa"/>
            <w:noWrap w:val="0"/>
            <w:vAlign w:val="center"/>
          </w:tcPr>
          <w:p>
            <w:pPr>
              <w:jc w:val="center"/>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备样数量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956" w:type="dxa"/>
            <w:noWrap w:val="0"/>
            <w:vAlign w:val="center"/>
          </w:tcPr>
          <w:p>
            <w:pPr>
              <w:snapToGrid w:val="0"/>
              <w:jc w:val="center"/>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中密度纤维板</w:t>
            </w:r>
          </w:p>
        </w:tc>
        <w:tc>
          <w:tcPr>
            <w:tcW w:w="1973" w:type="dxa"/>
            <w:noWrap w:val="0"/>
            <w:vAlign w:val="center"/>
          </w:tcPr>
          <w:p>
            <w:pPr>
              <w:jc w:val="center"/>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5</w:t>
            </w:r>
            <w:r>
              <w:rPr>
                <w:rFonts w:hint="default" w:ascii="Times New Roman" w:hAnsi="Times New Roman" w:eastAsia="仿宋_GB2312" w:cs="Times New Roman"/>
                <w:color w:val="000000"/>
                <w:sz w:val="32"/>
                <w:szCs w:val="32"/>
                <w:highlight w:val="none"/>
              </w:rPr>
              <w:t>张</w:t>
            </w:r>
          </w:p>
        </w:tc>
        <w:tc>
          <w:tcPr>
            <w:tcW w:w="1984" w:type="dxa"/>
            <w:noWrap w:val="0"/>
            <w:vAlign w:val="center"/>
          </w:tcPr>
          <w:p>
            <w:pPr>
              <w:jc w:val="center"/>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color w:val="000000"/>
                <w:sz w:val="32"/>
                <w:szCs w:val="32"/>
                <w:highlight w:val="none"/>
              </w:rPr>
              <w:t>3张</w:t>
            </w:r>
          </w:p>
        </w:tc>
        <w:tc>
          <w:tcPr>
            <w:tcW w:w="1862" w:type="dxa"/>
            <w:noWrap w:val="0"/>
            <w:vAlign w:val="center"/>
          </w:tcPr>
          <w:p>
            <w:pPr>
              <w:jc w:val="center"/>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color w:val="000000"/>
                <w:sz w:val="32"/>
                <w:szCs w:val="32"/>
                <w:highlight w:val="none"/>
                <w:lang w:val="en-US" w:eastAsia="zh-CN"/>
              </w:rPr>
              <w:t>2</w:t>
            </w:r>
            <w:r>
              <w:rPr>
                <w:rFonts w:hint="default" w:ascii="Times New Roman" w:hAnsi="Times New Roman" w:eastAsia="仿宋_GB2312" w:cs="Times New Roman"/>
                <w:color w:val="000000"/>
                <w:sz w:val="32"/>
                <w:szCs w:val="32"/>
                <w:highlight w:val="none"/>
              </w:rPr>
              <w:t>张</w:t>
            </w:r>
          </w:p>
        </w:tc>
      </w:tr>
    </w:tbl>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hint="eastAsia" w:ascii="Times New Roman" w:hAnsi="Times New Roman" w:eastAsia="CESI黑体-GB2312" w:cs="Times New Roman"/>
          <w:b w:val="0"/>
          <w:bCs/>
          <w:sz w:val="32"/>
          <w:szCs w:val="32"/>
          <w:highlight w:val="none"/>
          <w:lang w:val="en-US" w:eastAsia="zh-CN"/>
        </w:rPr>
      </w:pPr>
      <w:r>
        <w:rPr>
          <w:rFonts w:hint="eastAsia" w:ascii="Times New Roman" w:hAnsi="Times New Roman" w:eastAsia="CESI黑体-GB2312" w:cs="Times New Roman"/>
          <w:b w:val="0"/>
          <w:bCs/>
          <w:sz w:val="32"/>
          <w:szCs w:val="32"/>
          <w:highlight w:val="none"/>
          <w:lang w:val="en-US" w:eastAsia="zh-CN"/>
        </w:rPr>
        <w:t>2检验依据</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rPr>
      </w:pPr>
      <w:r>
        <w:rPr>
          <w:rFonts w:hint="eastAsia" w:ascii="Times New Roman" w:hAnsi="Times New Roman" w:eastAsia="仿宋_GB2312" w:cs="Times New Roman"/>
          <w:b w:val="0"/>
          <w:bCs/>
          <w:sz w:val="32"/>
          <w:szCs w:val="32"/>
          <w:highlight w:val="none"/>
        </w:rPr>
        <w:t>本细则中所抽产品的检验项目、检验方法见表</w:t>
      </w:r>
      <w:r>
        <w:rPr>
          <w:rFonts w:hint="eastAsia" w:ascii="Times New Roman" w:hAnsi="Times New Roman" w:eastAsia="仿宋_GB2312" w:cs="Times New Roman"/>
          <w:b w:val="0"/>
          <w:bCs/>
          <w:sz w:val="32"/>
          <w:szCs w:val="32"/>
          <w:highlight w:val="none"/>
          <w:lang w:val="en-US" w:eastAsia="zh-CN"/>
        </w:rPr>
        <w:t>2</w:t>
      </w:r>
      <w:r>
        <w:rPr>
          <w:rFonts w:hint="eastAsia" w:ascii="Times New Roman" w:hAnsi="Times New Roman" w:eastAsia="仿宋_GB2312" w:cs="Times New Roman"/>
          <w:b w:val="0"/>
          <w:bCs/>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jc w:val="center"/>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kern w:val="0"/>
          <w:sz w:val="32"/>
          <w:szCs w:val="32"/>
          <w:highlight w:val="none"/>
        </w:rPr>
        <w:t>表</w:t>
      </w:r>
      <w:r>
        <w:rPr>
          <w:rFonts w:hint="default" w:ascii="Times New Roman" w:hAnsi="Times New Roman" w:eastAsia="仿宋_GB2312" w:cs="Times New Roman"/>
          <w:kern w:val="0"/>
          <w:sz w:val="32"/>
          <w:szCs w:val="32"/>
          <w:highlight w:val="none"/>
          <w:lang w:val="en-US" w:eastAsia="zh-CN"/>
        </w:rPr>
        <w:t>2</w:t>
      </w:r>
      <w:r>
        <w:rPr>
          <w:rFonts w:hint="default" w:ascii="Times New Roman" w:hAnsi="Times New Roman" w:eastAsia="仿宋_GB2312" w:cs="Times New Roman"/>
          <w:kern w:val="0"/>
          <w:sz w:val="32"/>
          <w:szCs w:val="32"/>
          <w:highlight w:val="none"/>
        </w:rPr>
        <w:t xml:space="preserve"> </w:t>
      </w:r>
      <w:r>
        <w:rPr>
          <w:rFonts w:hint="eastAsia" w:ascii="仿宋_GB2312" w:hAnsi="仿宋_GB2312" w:eastAsia="仿宋_GB2312" w:cs="仿宋_GB2312"/>
          <w:kern w:val="0"/>
          <w:sz w:val="32"/>
          <w:szCs w:val="32"/>
          <w:highlight w:val="none"/>
          <w:lang w:val="en-US" w:eastAsia="zh-CN"/>
        </w:rPr>
        <w:t>中密度纤维板</w:t>
      </w:r>
    </w:p>
    <w:tbl>
      <w:tblPr>
        <w:tblStyle w:val="16"/>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3675"/>
        <w:gridCol w:w="4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trPr>
        <w:tc>
          <w:tcPr>
            <w:tcW w:w="928"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序号</w:t>
            </w:r>
          </w:p>
        </w:tc>
        <w:tc>
          <w:tcPr>
            <w:tcW w:w="36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检验项目</w:t>
            </w:r>
          </w:p>
        </w:tc>
        <w:tc>
          <w:tcPr>
            <w:tcW w:w="45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1</w:t>
            </w:r>
          </w:p>
        </w:tc>
        <w:tc>
          <w:tcPr>
            <w:tcW w:w="36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静曲强度</w:t>
            </w:r>
          </w:p>
        </w:tc>
        <w:tc>
          <w:tcPr>
            <w:tcW w:w="45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GB/T 11718-2021</w:t>
            </w:r>
          </w:p>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 xml:space="preserve">GB/T 17657-2013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2</w:t>
            </w:r>
          </w:p>
        </w:tc>
        <w:tc>
          <w:tcPr>
            <w:tcW w:w="36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内胶合强度</w:t>
            </w:r>
          </w:p>
        </w:tc>
        <w:tc>
          <w:tcPr>
            <w:tcW w:w="45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GB/T 11718-2021</w:t>
            </w:r>
          </w:p>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GB/T 17657-2013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3</w:t>
            </w:r>
          </w:p>
        </w:tc>
        <w:tc>
          <w:tcPr>
            <w:tcW w:w="36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吸水厚度膨胀率</w:t>
            </w:r>
          </w:p>
        </w:tc>
        <w:tc>
          <w:tcPr>
            <w:tcW w:w="45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GB/T 11718-2021</w:t>
            </w:r>
          </w:p>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 xml:space="preserve">GB/T 17657-2013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4</w:t>
            </w:r>
          </w:p>
        </w:tc>
        <w:tc>
          <w:tcPr>
            <w:tcW w:w="36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表面胶合强度</w:t>
            </w:r>
          </w:p>
        </w:tc>
        <w:tc>
          <w:tcPr>
            <w:tcW w:w="45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GB/T 11718-2021</w:t>
            </w:r>
          </w:p>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GB/T 17657-2013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5</w:t>
            </w:r>
          </w:p>
        </w:tc>
        <w:tc>
          <w:tcPr>
            <w:tcW w:w="36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甲醛释放量</w:t>
            </w:r>
          </w:p>
        </w:tc>
        <w:tc>
          <w:tcPr>
            <w:tcW w:w="45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GB 18580-2017</w:t>
            </w:r>
          </w:p>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GB 18580-2025</w:t>
            </w:r>
          </w:p>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GB/T 39600-2021</w:t>
            </w:r>
          </w:p>
          <w:p>
            <w:pPr>
              <w:jc w:val="center"/>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 xml:space="preserve">GB/T 17657-2013 </w:t>
            </w:r>
          </w:p>
        </w:tc>
      </w:tr>
    </w:tbl>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rPr>
      </w:pPr>
      <w:r>
        <w:rPr>
          <w:rFonts w:hint="eastAsia" w:ascii="Times New Roman" w:hAnsi="Times New Roman" w:eastAsia="仿宋_GB2312" w:cs="Times New Roman"/>
          <w:b w:val="0"/>
          <w:bCs/>
          <w:sz w:val="32"/>
          <w:szCs w:val="32"/>
          <w:highlight w:val="none"/>
        </w:rPr>
        <w:t>执行企业标准、团体标准、地方标准的产品，检验项目参照上述内容执行。</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rPr>
      </w:pPr>
      <w:r>
        <w:rPr>
          <w:rFonts w:hint="eastAsia" w:ascii="Times New Roman" w:hAnsi="Times New Roman" w:eastAsia="仿宋_GB2312" w:cs="Times New Roman"/>
          <w:b w:val="0"/>
          <w:bCs/>
          <w:sz w:val="32"/>
          <w:szCs w:val="32"/>
          <w:highlight w:val="none"/>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hint="eastAsia" w:ascii="Times New Roman" w:hAnsi="Times New Roman" w:eastAsia="CESI黑体-GB2312" w:cs="Times New Roman"/>
          <w:b w:val="0"/>
          <w:bCs/>
          <w:sz w:val="32"/>
          <w:szCs w:val="32"/>
          <w:highlight w:val="none"/>
          <w:lang w:val="en-US" w:eastAsia="zh-CN"/>
        </w:rPr>
      </w:pPr>
      <w:r>
        <w:rPr>
          <w:rFonts w:hint="eastAsia" w:ascii="Times New Roman" w:hAnsi="Times New Roman" w:eastAsia="CESI黑体-GB2312" w:cs="Times New Roman"/>
          <w:b w:val="0"/>
          <w:bCs/>
          <w:sz w:val="32"/>
          <w:szCs w:val="32"/>
          <w:highlight w:val="none"/>
          <w:lang w:val="en-US" w:eastAsia="zh-CN"/>
        </w:rPr>
        <w:t>3判定规则</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rPr>
      </w:pPr>
      <w:r>
        <w:rPr>
          <w:rFonts w:hint="eastAsia" w:ascii="Times New Roman" w:hAnsi="Times New Roman" w:eastAsia="仿宋_GB2312" w:cs="Times New Roman"/>
          <w:b w:val="0"/>
          <w:bCs/>
          <w:sz w:val="32"/>
          <w:szCs w:val="32"/>
          <w:highlight w:val="none"/>
        </w:rPr>
        <w:t>3.1依据标准</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lang w:val="en-US" w:eastAsia="zh-CN"/>
        </w:rPr>
      </w:pPr>
      <w:r>
        <w:rPr>
          <w:rFonts w:hint="eastAsia" w:ascii="Times New Roman" w:hAnsi="Times New Roman" w:eastAsia="仿宋_GB2312" w:cs="Times New Roman"/>
          <w:b w:val="0"/>
          <w:bCs/>
          <w:sz w:val="32"/>
          <w:szCs w:val="32"/>
          <w:highlight w:val="none"/>
          <w:lang w:val="en-US" w:eastAsia="zh-CN"/>
        </w:rPr>
        <w:t>GB/T 11718</w:t>
      </w:r>
      <w:r>
        <w:rPr>
          <w:rFonts w:hint="eastAsia" w:eastAsia="仿宋_GB2312" w:cs="Times New Roman"/>
          <w:b w:val="0"/>
          <w:bCs/>
          <w:sz w:val="32"/>
          <w:szCs w:val="32"/>
          <w:highlight w:val="none"/>
          <w:lang w:val="en-US" w:eastAsia="zh-CN"/>
        </w:rPr>
        <w:t>-</w:t>
      </w:r>
      <w:r>
        <w:rPr>
          <w:rFonts w:hint="eastAsia" w:ascii="Times New Roman" w:hAnsi="Times New Roman" w:eastAsia="仿宋_GB2312" w:cs="Times New Roman"/>
          <w:b w:val="0"/>
          <w:bCs/>
          <w:sz w:val="32"/>
          <w:szCs w:val="32"/>
          <w:highlight w:val="none"/>
          <w:lang w:val="en-US" w:eastAsia="zh-CN"/>
        </w:rPr>
        <w:t>2021 中密度纤维板</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lang w:val="en-US" w:eastAsia="zh-CN"/>
        </w:rPr>
      </w:pPr>
      <w:r>
        <w:rPr>
          <w:rFonts w:hint="eastAsia" w:ascii="Times New Roman" w:hAnsi="Times New Roman" w:eastAsia="仿宋_GB2312" w:cs="Times New Roman"/>
          <w:b w:val="0"/>
          <w:bCs/>
          <w:sz w:val="32"/>
          <w:szCs w:val="32"/>
          <w:highlight w:val="none"/>
          <w:lang w:val="en-US" w:eastAsia="zh-CN"/>
        </w:rPr>
        <w:t>GB 18580</w:t>
      </w:r>
      <w:r>
        <w:rPr>
          <w:rFonts w:hint="eastAsia" w:eastAsia="仿宋_GB2312" w:cs="Times New Roman"/>
          <w:b w:val="0"/>
          <w:bCs/>
          <w:sz w:val="32"/>
          <w:szCs w:val="32"/>
          <w:highlight w:val="none"/>
          <w:lang w:val="en-US" w:eastAsia="zh-CN"/>
        </w:rPr>
        <w:t>-</w:t>
      </w:r>
      <w:r>
        <w:rPr>
          <w:rFonts w:hint="eastAsia" w:ascii="Times New Roman" w:hAnsi="Times New Roman" w:eastAsia="仿宋_GB2312" w:cs="Times New Roman"/>
          <w:b w:val="0"/>
          <w:bCs/>
          <w:sz w:val="32"/>
          <w:szCs w:val="32"/>
          <w:highlight w:val="none"/>
          <w:lang w:val="en-US" w:eastAsia="zh-CN"/>
        </w:rPr>
        <w:t xml:space="preserve">2017 室内装饰装修材料  人造板及其制品中甲醛释放限量 </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lang w:val="en-US" w:eastAsia="zh-CN"/>
        </w:rPr>
      </w:pPr>
      <w:r>
        <w:rPr>
          <w:rFonts w:hint="eastAsia" w:ascii="Times New Roman" w:hAnsi="Times New Roman" w:eastAsia="仿宋_GB2312" w:cs="Times New Roman"/>
          <w:b w:val="0"/>
          <w:bCs/>
          <w:sz w:val="32"/>
          <w:szCs w:val="32"/>
          <w:highlight w:val="none"/>
          <w:lang w:val="en-US" w:eastAsia="zh-CN"/>
        </w:rPr>
        <w:t>GB 18580</w:t>
      </w:r>
      <w:r>
        <w:rPr>
          <w:rFonts w:hint="eastAsia" w:eastAsia="仿宋_GB2312" w:cs="Times New Roman"/>
          <w:b w:val="0"/>
          <w:bCs/>
          <w:sz w:val="32"/>
          <w:szCs w:val="32"/>
          <w:highlight w:val="none"/>
          <w:lang w:val="en-US" w:eastAsia="zh-CN"/>
        </w:rPr>
        <w:t>-</w:t>
      </w:r>
      <w:r>
        <w:rPr>
          <w:rFonts w:hint="eastAsia" w:ascii="Times New Roman" w:hAnsi="Times New Roman" w:eastAsia="仿宋_GB2312" w:cs="Times New Roman"/>
          <w:b w:val="0"/>
          <w:bCs/>
          <w:sz w:val="32"/>
          <w:szCs w:val="32"/>
          <w:highlight w:val="none"/>
          <w:lang w:val="en-US" w:eastAsia="zh-CN"/>
        </w:rPr>
        <w:t>2025 室内装饰装修材料 人造板及其制品中甲醛释放限量</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lang w:val="en-US" w:eastAsia="zh-CN"/>
        </w:rPr>
      </w:pPr>
      <w:r>
        <w:rPr>
          <w:rFonts w:hint="eastAsia" w:ascii="Times New Roman" w:hAnsi="Times New Roman" w:eastAsia="仿宋_GB2312" w:cs="Times New Roman"/>
          <w:b w:val="0"/>
          <w:bCs/>
          <w:sz w:val="32"/>
          <w:szCs w:val="32"/>
          <w:highlight w:val="none"/>
          <w:lang w:val="en-US" w:eastAsia="zh-CN"/>
        </w:rPr>
        <w:t>GB/T 39600</w:t>
      </w:r>
      <w:r>
        <w:rPr>
          <w:rFonts w:hint="eastAsia" w:eastAsia="仿宋_GB2312" w:cs="Times New Roman"/>
          <w:b w:val="0"/>
          <w:bCs/>
          <w:sz w:val="32"/>
          <w:szCs w:val="32"/>
          <w:highlight w:val="none"/>
          <w:lang w:val="en-US" w:eastAsia="zh-CN"/>
        </w:rPr>
        <w:t>-</w:t>
      </w:r>
      <w:r>
        <w:rPr>
          <w:rFonts w:hint="eastAsia" w:ascii="Times New Roman" w:hAnsi="Times New Roman" w:eastAsia="仿宋_GB2312" w:cs="Times New Roman"/>
          <w:b w:val="0"/>
          <w:bCs/>
          <w:sz w:val="32"/>
          <w:szCs w:val="32"/>
          <w:highlight w:val="none"/>
          <w:lang w:val="en-US" w:eastAsia="zh-CN"/>
        </w:rPr>
        <w:t>2021人造板及其制品甲醛释放量分级</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rPr>
      </w:pPr>
      <w:r>
        <w:rPr>
          <w:rFonts w:hint="eastAsia" w:ascii="Times New Roman" w:hAnsi="Times New Roman" w:eastAsia="仿宋_GB2312" w:cs="Times New Roman"/>
          <w:b w:val="0"/>
          <w:bCs/>
          <w:sz w:val="32"/>
          <w:szCs w:val="32"/>
          <w:highlight w:val="none"/>
        </w:rPr>
        <w:t>现行有效的企业标准、团体标准、地方标准及产品明示质量要求</w:t>
      </w:r>
      <w:r>
        <w:rPr>
          <w:rFonts w:hint="default" w:ascii="Times New Roman" w:hAnsi="Times New Roman" w:eastAsia="仿宋_GB2312" w:cs="Times New Roman"/>
          <w:bCs/>
          <w:color w:val="000000"/>
          <w:szCs w:val="32"/>
          <w:highlight w:val="none"/>
        </w:rPr>
        <w:t>。</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rPr>
      </w:pPr>
      <w:r>
        <w:rPr>
          <w:rFonts w:hint="eastAsia" w:ascii="Times New Roman" w:hAnsi="Times New Roman" w:eastAsia="仿宋_GB2312" w:cs="Times New Roman"/>
          <w:b w:val="0"/>
          <w:bCs/>
          <w:sz w:val="32"/>
          <w:szCs w:val="32"/>
          <w:highlight w:val="none"/>
        </w:rPr>
        <w:t>3.2判定原则</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rPr>
      </w:pPr>
      <w:r>
        <w:rPr>
          <w:rFonts w:hint="eastAsia" w:ascii="Times New Roman" w:hAnsi="Times New Roman" w:eastAsia="仿宋_GB2312" w:cs="Times New Roman"/>
          <w:b w:val="0"/>
          <w:bCs/>
          <w:sz w:val="32"/>
          <w:szCs w:val="32"/>
          <w:highlight w:val="none"/>
        </w:rPr>
        <w:t>经检验，检验项目全部合格，判定为被抽查产品所检项目未发现不合格；检验项目中任一项或一项以上不合格，判定为被抽查产品不合格。</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rPr>
      </w:pPr>
      <w:r>
        <w:rPr>
          <w:rFonts w:hint="eastAsia" w:ascii="Times New Roman" w:hAnsi="Times New Roman" w:eastAsia="仿宋_GB2312" w:cs="Times New Roman"/>
          <w:b w:val="0"/>
          <w:bCs/>
          <w:sz w:val="32"/>
          <w:szCs w:val="32"/>
          <w:highlight w:val="none"/>
        </w:rPr>
        <w:t>若被检产品明示的质量要求高于本细则中检验项目依据的标准要求时，应按被检产品明示的质量要求判定。</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rPr>
      </w:pPr>
      <w:r>
        <w:rPr>
          <w:rFonts w:hint="eastAsia" w:ascii="Times New Roman" w:hAnsi="Times New Roman" w:eastAsia="仿宋_GB2312" w:cs="Times New Roman"/>
          <w:b w:val="0"/>
          <w:bCs/>
          <w:sz w:val="32"/>
          <w:szCs w:val="32"/>
          <w:highlight w:val="none"/>
        </w:rPr>
        <w:t>若被检产品明示的质量要求低于本细则中检验项目依据的强制性标准要求时，应按照强制性标准要求判定。</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rPr>
      </w:pPr>
      <w:r>
        <w:rPr>
          <w:rFonts w:hint="eastAsia" w:ascii="Times New Roman" w:hAnsi="Times New Roman" w:eastAsia="仿宋_GB2312" w:cs="Times New Roman"/>
          <w:b w:val="0"/>
          <w:bCs/>
          <w:sz w:val="32"/>
          <w:szCs w:val="32"/>
          <w:highlight w:val="none"/>
        </w:rPr>
        <w:t>若被检产品明示的质量要求低于或包含</w:t>
      </w:r>
      <w:r>
        <w:rPr>
          <w:rFonts w:hint="eastAsia" w:eastAsia="仿宋_GB2312" w:cs="Times New Roman"/>
          <w:b w:val="0"/>
          <w:bCs/>
          <w:sz w:val="32"/>
          <w:szCs w:val="32"/>
          <w:highlight w:val="none"/>
          <w:lang w:val="en-US" w:eastAsia="zh-CN"/>
        </w:rPr>
        <w:t>本</w:t>
      </w:r>
      <w:r>
        <w:rPr>
          <w:rFonts w:hint="eastAsia" w:ascii="Times New Roman" w:hAnsi="Times New Roman" w:eastAsia="仿宋_GB2312" w:cs="Times New Roman"/>
          <w:b w:val="0"/>
          <w:bCs/>
          <w:sz w:val="32"/>
          <w:szCs w:val="32"/>
          <w:highlight w:val="none"/>
        </w:rPr>
        <w:t>细则中检验项目依据的推荐性标准要求时，应以被检产品明示的质量要求判定，但应在检验报告备注中进行说明。</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rPr>
      </w:pPr>
      <w:r>
        <w:rPr>
          <w:rFonts w:hint="eastAsia" w:ascii="Times New Roman" w:hAnsi="Times New Roman" w:eastAsia="仿宋_GB2312" w:cs="Times New Roman"/>
          <w:b w:val="0"/>
          <w:bCs/>
          <w:sz w:val="32"/>
          <w:szCs w:val="32"/>
          <w:highlight w:val="none"/>
        </w:rPr>
        <w:t>若被检产品明示的质量要求缺少本细则中检验项目依据的强制性标准要求时，应按照强制性标准要求判定。</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rPr>
      </w:pPr>
      <w:r>
        <w:rPr>
          <w:rFonts w:hint="eastAsia" w:ascii="Times New Roman" w:hAnsi="Times New Roman" w:eastAsia="仿宋_GB2312" w:cs="Times New Roman"/>
          <w:b w:val="0"/>
          <w:bCs/>
          <w:sz w:val="32"/>
          <w:szCs w:val="32"/>
          <w:highlight w:val="none"/>
        </w:rPr>
        <w:t>若被检产品明示的质量要求缺少本细则中检验项目依据的推荐性标准要求时，该项目不参与判定，但应在检验报告备注中进行说明。</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sz w:val="32"/>
          <w:szCs w:val="32"/>
          <w:highlight w:val="none"/>
        </w:rPr>
        <w:sectPr>
          <w:pgSz w:w="11906" w:h="16838"/>
          <w:pgMar w:top="2098" w:right="1474" w:bottom="1984" w:left="1587" w:header="851" w:footer="992" w:gutter="0"/>
          <w:pgNumType w:fmt="decimal"/>
          <w:cols w:space="425" w:num="1"/>
          <w:docGrid w:type="lines" w:linePitch="312" w:charSpace="0"/>
        </w:sectPr>
      </w:pPr>
      <w:r>
        <w:rPr>
          <w:rFonts w:hint="eastAsia" w:ascii="Times New Roman" w:hAnsi="Times New Roman" w:eastAsia="仿宋_GB2312" w:cs="Times New Roman"/>
          <w:b w:val="0"/>
          <w:bCs/>
          <w:sz w:val="32"/>
          <w:szCs w:val="32"/>
          <w:highlight w:val="none"/>
        </w:rPr>
        <w:t>甲醛释放量项目不复检。</w:t>
      </w:r>
    </w:p>
    <w:p>
      <w:pPr>
        <w:keepNext w:val="0"/>
        <w:keepLines w:val="0"/>
        <w:pageBreakBefore w:val="0"/>
        <w:kinsoku/>
        <w:wordWrap/>
        <w:overflowPunct/>
        <w:topLinePunct w:val="0"/>
        <w:bidi w:val="0"/>
        <w:adjustRightInd w:val="0"/>
        <w:snapToGrid w:val="0"/>
        <w:spacing w:line="560" w:lineRule="exact"/>
        <w:jc w:val="center"/>
        <w:textAlignment w:val="auto"/>
        <w:rPr>
          <w:rFonts w:hint="default" w:ascii="Times New Roman" w:hAnsi="Times New Roman" w:eastAsia="方正小标宋简体" w:cs="Times New Roman"/>
          <w:b w:val="0"/>
          <w:bCs/>
          <w:sz w:val="44"/>
          <w:szCs w:val="44"/>
          <w:highlight w:val="none"/>
        </w:rPr>
      </w:pPr>
      <w:r>
        <w:rPr>
          <w:rFonts w:hint="default" w:ascii="Times New Roman" w:hAnsi="Times New Roman" w:eastAsia="方正小标宋简体" w:cs="Times New Roman"/>
          <w:b w:val="0"/>
          <w:bCs/>
          <w:sz w:val="44"/>
          <w:szCs w:val="44"/>
          <w:highlight w:val="none"/>
        </w:rPr>
        <w:t>2026年新疆维吾尔自治区商品煤产品质量</w:t>
      </w:r>
    </w:p>
    <w:p>
      <w:pPr>
        <w:keepNext w:val="0"/>
        <w:keepLines w:val="0"/>
        <w:pageBreakBefore w:val="0"/>
        <w:kinsoku/>
        <w:wordWrap/>
        <w:overflowPunct/>
        <w:topLinePunct w:val="0"/>
        <w:bidi w:val="0"/>
        <w:adjustRightInd w:val="0"/>
        <w:snapToGrid w:val="0"/>
        <w:spacing w:line="560" w:lineRule="exact"/>
        <w:jc w:val="center"/>
        <w:textAlignment w:val="auto"/>
        <w:rPr>
          <w:rFonts w:hint="default" w:ascii="Times New Roman" w:hAnsi="Times New Roman" w:eastAsia="方正小标宋简体" w:cs="Times New Roman"/>
          <w:b w:val="0"/>
          <w:bCs/>
          <w:sz w:val="44"/>
          <w:szCs w:val="44"/>
          <w:highlight w:val="none"/>
        </w:rPr>
      </w:pPr>
      <w:r>
        <w:rPr>
          <w:rFonts w:hint="default" w:ascii="Times New Roman" w:hAnsi="Times New Roman" w:eastAsia="方正小标宋简体" w:cs="Times New Roman"/>
          <w:b w:val="0"/>
          <w:bCs/>
          <w:sz w:val="44"/>
          <w:szCs w:val="44"/>
          <w:highlight w:val="none"/>
        </w:rPr>
        <w:t>监督抽查实施细则</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1抽样方法</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以随机抽样的方式在销售者的待销产品中抽取。</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所抽煤样应为同一型号规格、同一批次的产品。</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煤样按GB/T 475或GB/T 19494.1的规定，根据实际情况按移动煤流采样方法或静止煤采样方法抽取。抽取煤样时抽样基数的确定以及抽样数量按GB/T 475或GB/T 19494.1中的规定进行（表1）。一般为1000t或一个发运批量，当采样基数小于1000t时，至少应为一个作业班的生产、堆存或运输量。</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移动煤流抽样按时间基或质量基以系统采样方式或分层随机采样方式抽取。</w:t>
      </w:r>
    </w:p>
    <w:p>
      <w:pPr>
        <w:keepNext w:val="0"/>
        <w:keepLines w:val="0"/>
        <w:pageBreakBefore w:val="0"/>
        <w:kinsoku/>
        <w:wordWrap/>
        <w:overflowPunct/>
        <w:topLinePunct w:val="0"/>
        <w:bidi w:val="0"/>
        <w:adjustRightInd w:val="0"/>
        <w:snapToGrid w:val="0"/>
        <w:spacing w:line="560" w:lineRule="exact"/>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表1</w:t>
      </w:r>
      <w:r>
        <w:rPr>
          <w:rFonts w:hint="eastAsia" w:eastAsia="仿宋_GB2312" w:cs="Times New Roman"/>
          <w:b w:val="0"/>
          <w:bCs/>
          <w:sz w:val="32"/>
          <w:szCs w:val="32"/>
          <w:highlight w:val="none"/>
          <w:lang w:val="en-US" w:eastAsia="zh-CN"/>
        </w:rPr>
        <w:t xml:space="preserve"> </w:t>
      </w:r>
      <w:r>
        <w:rPr>
          <w:rFonts w:hint="default" w:ascii="Times New Roman" w:hAnsi="Times New Roman" w:eastAsia="仿宋_GB2312" w:cs="Times New Roman"/>
          <w:b w:val="0"/>
          <w:bCs/>
          <w:sz w:val="32"/>
          <w:szCs w:val="32"/>
          <w:highlight w:val="none"/>
        </w:rPr>
        <w:t>总样的最小质量</w:t>
      </w:r>
    </w:p>
    <w:tbl>
      <w:tblPr>
        <w:tblStyle w:val="16"/>
        <w:tblW w:w="85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14"/>
        <w:gridCol w:w="45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blHeader/>
          <w:jc w:val="center"/>
        </w:trPr>
        <w:tc>
          <w:tcPr>
            <w:tcW w:w="3914" w:type="dxa"/>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标称最大粒度/mm</w:t>
            </w:r>
          </w:p>
        </w:tc>
        <w:tc>
          <w:tcPr>
            <w:tcW w:w="4590" w:type="dxa"/>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一般分析和共用试样/kg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914" w:type="dxa"/>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150</w:t>
            </w:r>
          </w:p>
        </w:tc>
        <w:tc>
          <w:tcPr>
            <w:tcW w:w="4590" w:type="dxa"/>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2600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914" w:type="dxa"/>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100</w:t>
            </w:r>
          </w:p>
        </w:tc>
        <w:tc>
          <w:tcPr>
            <w:tcW w:w="4590" w:type="dxa"/>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1025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914" w:type="dxa"/>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80</w:t>
            </w:r>
          </w:p>
        </w:tc>
        <w:tc>
          <w:tcPr>
            <w:tcW w:w="4590" w:type="dxa"/>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565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914" w:type="dxa"/>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50</w:t>
            </w:r>
          </w:p>
        </w:tc>
        <w:tc>
          <w:tcPr>
            <w:tcW w:w="4590" w:type="dxa"/>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170a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914" w:type="dxa"/>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25</w:t>
            </w:r>
          </w:p>
        </w:tc>
        <w:tc>
          <w:tcPr>
            <w:tcW w:w="4590" w:type="dxa"/>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914" w:type="dxa"/>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13</w:t>
            </w:r>
          </w:p>
        </w:tc>
        <w:tc>
          <w:tcPr>
            <w:tcW w:w="4590" w:type="dxa"/>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914" w:type="dxa"/>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6</w:t>
            </w:r>
          </w:p>
        </w:tc>
        <w:tc>
          <w:tcPr>
            <w:tcW w:w="4590" w:type="dxa"/>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3.75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914" w:type="dxa"/>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3</w:t>
            </w:r>
          </w:p>
        </w:tc>
        <w:tc>
          <w:tcPr>
            <w:tcW w:w="4590" w:type="dxa"/>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504" w:type="dxa"/>
            <w:gridSpan w:val="2"/>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a备注：标称最大粒度50mm的精煤，一般分析和共用试样总样最小质量可为60kg。</w:t>
            </w:r>
          </w:p>
        </w:tc>
      </w:tr>
    </w:tbl>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2检验依据</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本次抽查煤样种类分为散煤、</w:t>
      </w:r>
      <w:r>
        <w:rPr>
          <w:rFonts w:hint="default" w:ascii="Times New Roman" w:hAnsi="Times New Roman" w:eastAsia="仿宋_GB2312" w:cs="Times New Roman"/>
          <w:b w:val="0"/>
          <w:bCs/>
          <w:sz w:val="32"/>
          <w:szCs w:val="32"/>
          <w:highlight w:val="none"/>
          <w:lang w:val="en-US" w:eastAsia="zh-CN"/>
        </w:rPr>
        <w:t>型煤、</w:t>
      </w:r>
      <w:r>
        <w:rPr>
          <w:rFonts w:hint="default" w:ascii="Times New Roman" w:hAnsi="Times New Roman" w:eastAsia="仿宋_GB2312" w:cs="Times New Roman"/>
          <w:b w:val="0"/>
          <w:bCs/>
          <w:sz w:val="32"/>
          <w:szCs w:val="32"/>
          <w:highlight w:val="none"/>
        </w:rPr>
        <w:t>动力用煤。检验项目及检验依据见表2。</w:t>
      </w:r>
    </w:p>
    <w:p>
      <w:pPr>
        <w:keepNext w:val="0"/>
        <w:keepLines w:val="0"/>
        <w:pageBreakBefore w:val="0"/>
        <w:kinsoku/>
        <w:wordWrap/>
        <w:overflowPunct/>
        <w:topLinePunct w:val="0"/>
        <w:bidi w:val="0"/>
        <w:adjustRightInd w:val="0"/>
        <w:snapToGrid w:val="0"/>
        <w:spacing w:line="560" w:lineRule="exact"/>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表2 商品煤</w:t>
      </w:r>
    </w:p>
    <w:tbl>
      <w:tblPr>
        <w:tblStyle w:val="16"/>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9"/>
        <w:gridCol w:w="3986"/>
        <w:gridCol w:w="3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4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序号</w:t>
            </w:r>
          </w:p>
        </w:tc>
        <w:tc>
          <w:tcPr>
            <w:tcW w:w="398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检验项目</w:t>
            </w:r>
          </w:p>
        </w:tc>
        <w:tc>
          <w:tcPr>
            <w:tcW w:w="34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4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1</w:t>
            </w:r>
          </w:p>
        </w:tc>
        <w:tc>
          <w:tcPr>
            <w:tcW w:w="398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挥发分（Vdaf），</w:t>
            </w:r>
            <w:r>
              <w:rPr>
                <w:rFonts w:hint="default" w:ascii="Times New Roman" w:hAnsi="Times New Roman" w:eastAsia="仿宋_GB2312" w:cs="Times New Roman"/>
                <w:b w:val="0"/>
                <w:bCs/>
                <w:sz w:val="32"/>
                <w:szCs w:val="32"/>
                <w:highlight w:val="none"/>
              </w:rPr>
              <w:t>%</w:t>
            </w:r>
          </w:p>
        </w:tc>
        <w:tc>
          <w:tcPr>
            <w:tcW w:w="34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rPr>
              <w:t>GB/T 212</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4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2</w:t>
            </w:r>
          </w:p>
        </w:tc>
        <w:tc>
          <w:tcPr>
            <w:tcW w:w="398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全硫</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St</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d</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w:t>
            </w:r>
          </w:p>
        </w:tc>
        <w:tc>
          <w:tcPr>
            <w:tcW w:w="34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GB/T 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4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3</w:t>
            </w:r>
          </w:p>
        </w:tc>
        <w:tc>
          <w:tcPr>
            <w:tcW w:w="398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rPr>
              <w:t>灰分</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Ad</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w:t>
            </w:r>
          </w:p>
        </w:tc>
        <w:tc>
          <w:tcPr>
            <w:tcW w:w="34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rPr>
              <w:t>GB/T 212</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4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4</w:t>
            </w:r>
          </w:p>
        </w:tc>
        <w:tc>
          <w:tcPr>
            <w:tcW w:w="398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磷含量（Pd），%</w:t>
            </w:r>
          </w:p>
        </w:tc>
        <w:tc>
          <w:tcPr>
            <w:tcW w:w="34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GB/T 216</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4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5</w:t>
            </w:r>
          </w:p>
        </w:tc>
        <w:tc>
          <w:tcPr>
            <w:tcW w:w="398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氯含量（Cld），%</w:t>
            </w:r>
          </w:p>
        </w:tc>
        <w:tc>
          <w:tcPr>
            <w:tcW w:w="34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GB/T 3558</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4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6</w:t>
            </w:r>
          </w:p>
        </w:tc>
        <w:tc>
          <w:tcPr>
            <w:tcW w:w="398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rPr>
              <w:t>砷含量（Asd），μg/g</w:t>
            </w:r>
          </w:p>
        </w:tc>
        <w:tc>
          <w:tcPr>
            <w:tcW w:w="34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rPr>
              <w:t>GB/T 3058</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4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lang w:eastAsia="zh-CN"/>
              </w:rPr>
            </w:pPr>
            <w:r>
              <w:rPr>
                <w:rFonts w:hint="default" w:ascii="Times New Roman" w:hAnsi="Times New Roman" w:eastAsia="仿宋_GB2312" w:cs="Times New Roman"/>
                <w:b w:val="0"/>
                <w:bCs/>
                <w:sz w:val="32"/>
                <w:szCs w:val="32"/>
                <w:highlight w:val="none"/>
                <w:lang w:val="en-US" w:eastAsia="zh-CN"/>
              </w:rPr>
              <w:t>7</w:t>
            </w:r>
          </w:p>
        </w:tc>
        <w:tc>
          <w:tcPr>
            <w:tcW w:w="398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汞含量（Hgd），μg/g</w:t>
            </w:r>
          </w:p>
        </w:tc>
        <w:tc>
          <w:tcPr>
            <w:tcW w:w="34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GB/T 16659</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4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8</w:t>
            </w:r>
          </w:p>
        </w:tc>
        <w:tc>
          <w:tcPr>
            <w:tcW w:w="398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氟含量（Fd），μg/g</w:t>
            </w:r>
          </w:p>
        </w:tc>
        <w:tc>
          <w:tcPr>
            <w:tcW w:w="34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GB/T 4633</w:t>
            </w:r>
            <w:r>
              <w:rPr>
                <w:rFonts w:hint="default"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2014</w:t>
            </w:r>
          </w:p>
        </w:tc>
      </w:tr>
    </w:tbl>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val="0"/>
        <w:snapToGrid w:val="0"/>
        <w:spacing w:before="156" w:beforeLines="50" w:line="560" w:lineRule="exact"/>
        <w:ind w:firstLine="640" w:firstLineChars="200"/>
        <w:textAlignment w:val="auto"/>
        <w:rPr>
          <w:rFonts w:hint="default" w:ascii="Times New Roman" w:hAnsi="Times New Roman" w:eastAsia="CESI黑体-GB2312" w:cs="Times New Roman"/>
          <w:b w:val="0"/>
          <w:bCs/>
          <w:sz w:val="32"/>
          <w:szCs w:val="32"/>
          <w:highlight w:val="none"/>
          <w:lang w:val="en-US" w:eastAsia="zh-CN"/>
        </w:rPr>
      </w:pPr>
      <w:r>
        <w:rPr>
          <w:rFonts w:hint="default" w:ascii="Times New Roman" w:hAnsi="Times New Roman" w:eastAsia="CESI黑体-GB2312" w:cs="Times New Roman"/>
          <w:b w:val="0"/>
          <w:bCs/>
          <w:sz w:val="32"/>
          <w:szCs w:val="32"/>
          <w:highlight w:val="none"/>
          <w:lang w:val="en-US" w:eastAsia="zh-CN"/>
        </w:rPr>
        <w:t>3判定规则</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3.1依据标准</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GB 34169-2017   商品煤质量  民用散煤</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现行有效的企业标准、团体标准、地方标准及产品明示质量要求</w:t>
      </w:r>
      <w:r>
        <w:rPr>
          <w:rFonts w:hint="default" w:ascii="Times New Roman" w:hAnsi="Times New Roman" w:eastAsia="仿宋_GB2312" w:cs="Times New Roman"/>
          <w:bCs/>
          <w:color w:val="000000"/>
          <w:szCs w:val="32"/>
          <w:highlight w:val="none"/>
        </w:rPr>
        <w:t>。</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3.2判定原则</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r>
        <w:rPr>
          <w:rFonts w:hint="default" w:ascii="Times New Roman" w:hAnsi="Times New Roman" w:eastAsia="仿宋_GB2312" w:cs="Times New Roman"/>
          <w:b w:val="0"/>
          <w:bCs/>
          <w:sz w:val="32"/>
          <w:szCs w:val="32"/>
          <w:highlight w:val="none"/>
        </w:rPr>
        <w:t>经检验，检验项目全部合格，判定为本次检验通过；检验项目中任一项或一项以上不符合</w:t>
      </w:r>
      <w:r>
        <w:rPr>
          <w:rFonts w:hint="default" w:ascii="Times New Roman" w:hAnsi="Times New Roman" w:eastAsia="仿宋_GB2312" w:cs="Times New Roman"/>
          <w:b w:val="0"/>
          <w:bCs/>
          <w:sz w:val="32"/>
          <w:szCs w:val="32"/>
          <w:highlight w:val="none"/>
          <w:lang w:eastAsia="zh-CN"/>
        </w:rPr>
        <w:t>GB 34169-2017</w:t>
      </w:r>
      <w:r>
        <w:rPr>
          <w:rFonts w:hint="default" w:ascii="Times New Roman" w:hAnsi="Times New Roman" w:eastAsia="仿宋_GB2312" w:cs="Times New Roman"/>
          <w:b w:val="0"/>
          <w:bCs/>
          <w:sz w:val="32"/>
          <w:szCs w:val="32"/>
          <w:highlight w:val="none"/>
        </w:rPr>
        <w:t>《</w:t>
      </w:r>
      <w:r>
        <w:rPr>
          <w:rFonts w:hint="default" w:ascii="Times New Roman" w:hAnsi="Times New Roman" w:eastAsia="仿宋_GB2312" w:cs="Times New Roman"/>
          <w:b w:val="0"/>
          <w:bCs/>
          <w:sz w:val="32"/>
          <w:szCs w:val="32"/>
          <w:highlight w:val="none"/>
          <w:lang w:val="en-US" w:eastAsia="zh-CN"/>
        </w:rPr>
        <w:t>商品煤质量 民用散煤</w:t>
      </w:r>
      <w:r>
        <w:rPr>
          <w:rFonts w:hint="default" w:ascii="Times New Roman" w:hAnsi="Times New Roman" w:eastAsia="仿宋_GB2312" w:cs="Times New Roman"/>
          <w:b w:val="0"/>
          <w:bCs/>
          <w:sz w:val="32"/>
          <w:szCs w:val="32"/>
          <w:highlight w:val="none"/>
        </w:rPr>
        <w:t>》标准，则判本次检验不通过。</w:t>
      </w:r>
    </w:p>
    <w:p>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sz w:val="32"/>
          <w:szCs w:val="32"/>
          <w:highlight w:val="none"/>
        </w:rPr>
      </w:pPr>
    </w:p>
    <w:sectPr>
      <w:footerReference r:id="rId9" w:type="first"/>
      <w:headerReference r:id="rId6" w:type="default"/>
      <w:footerReference r:id="rId7" w:type="default"/>
      <w:footerReference r:id="rId8" w:type="even"/>
      <w:pgSz w:w="11906" w:h="16838"/>
      <w:pgMar w:top="2098" w:right="1474" w:bottom="1984" w:left="1588" w:header="851" w:footer="1531" w:gutter="0"/>
      <w:pgNumType w:fmt="decimal" w:start="48"/>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Kingsoft Confetti">
    <w:panose1 w:val="05000100010000000000"/>
    <w:charset w:val="00"/>
    <w:family w:val="auto"/>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方正仿宋简体">
    <w:altName w:val="方正仿宋_GBK"/>
    <w:panose1 w:val="02000000000000000000"/>
    <w:charset w:val="86"/>
    <w:family w:val="auto"/>
    <w:pitch w:val="default"/>
    <w:sig w:usb0="00000000" w:usb1="00000000" w:usb2="00000012" w:usb3="00000000" w:csb0="00040001" w:csb1="00000000"/>
  </w:font>
  <w:font w:name="TimesNewRomanPSMT">
    <w:altName w:val="Times New Roman"/>
    <w:panose1 w:val="00000000000000000000"/>
    <w:charset w:val="00"/>
    <w:family w:val="auto"/>
    <w:pitch w:val="default"/>
    <w:sig w:usb0="00000000" w:usb1="00000000" w:usb2="00000000" w:usb3="00000000" w:csb0="00040001" w:csb1="00000000"/>
  </w:font>
  <w:font w:name="PMingLiU">
    <w:altName w:val="汉仪中等线KW"/>
    <w:panose1 w:val="02020500000000000000"/>
    <w:charset w:val="88"/>
    <w:family w:val="roman"/>
    <w:pitch w:val="default"/>
    <w:sig w:usb0="00000000" w:usb1="00000000" w:usb2="00000016" w:usb3="00000000" w:csb0="00100001" w:csb1="00000000"/>
  </w:font>
  <w:font w:name="Verdana">
    <w:panose1 w:val="020B0604030504040204"/>
    <w:charset w:val="00"/>
    <w:family w:val="swiss"/>
    <w:pitch w:val="default"/>
    <w:sig w:usb0="A10006FF" w:usb1="4000205B" w:usb2="00000010" w:usb3="00000000" w:csb0="2000019F" w:csb1="00000000"/>
  </w:font>
  <w:font w:name="Tahoma">
    <w:altName w:val="Verdana"/>
    <w:panose1 w:val="020B0604030504040204"/>
    <w:charset w:val="00"/>
    <w:family w:val="swiss"/>
    <w:pitch w:val="default"/>
    <w:sig w:usb0="00000000" w:usb1="00000000"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仿宋_GBK">
    <w:panose1 w:val="03000509000000000000"/>
    <w:charset w:val="86"/>
    <w:family w:val="auto"/>
    <w:pitch w:val="default"/>
    <w:sig w:usb0="00000001" w:usb1="080E0000" w:usb2="00000000" w:usb3="00000000" w:csb0="00040000" w:csb1="00000000"/>
  </w:font>
  <w:font w:name="CESI黑体-GB13000">
    <w:altName w:val="黑体"/>
    <w:panose1 w:val="02000500000000000000"/>
    <w:charset w:val="86"/>
    <w:family w:val="auto"/>
    <w:pitch w:val="default"/>
    <w:sig w:usb0="00000000" w:usb1="00000000" w:usb2="00000016" w:usb3="00000000" w:csb0="0004000F" w:csb1="00000000"/>
  </w:font>
  <w:font w:name="CESI黑体-GB2312">
    <w:altName w:val="黑体"/>
    <w:panose1 w:val="02000500000000000000"/>
    <w:charset w:val="86"/>
    <w:family w:val="auto"/>
    <w:pitch w:val="default"/>
    <w:sig w:usb0="00000000" w:usb1="00000000" w:usb2="00000012" w:usb3="00000000" w:csb0="0004000F" w:csb1="00000000"/>
  </w:font>
  <w:font w:name="微软雅黑">
    <w:panose1 w:val="020B0503020204020204"/>
    <w:charset w:val="86"/>
    <w:family w:val="auto"/>
    <w:pitch w:val="default"/>
    <w:sig w:usb0="80000287" w:usb1="2A0F3C52" w:usb2="00000016" w:usb3="00000000" w:csb0="0004001F"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left="320" w:leftChars="100" w:right="320" w:right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1"/>
                      <w:ind w:left="320" w:leftChars="100" w:right="320" w:right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separate"/>
    </w:r>
    <w:r>
      <w:rPr>
        <w:rStyle w:val="21"/>
      </w:rPr>
      <w:t>2</w:t>
    </w:r>
    <w:r>
      <w:fldChar w:fldCharType="end"/>
    </w:r>
  </w:p>
  <w:p>
    <w:pPr>
      <w:pStyle w:val="11"/>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ins w:id="0" w:author="未知" w:date="2026-08-17T00:07:53Z">
      <w:r>
        <w:rPr>
          <w:sz w:val="18"/>
        </w:rPr>
        <w:pict>
          <v:shape id="PowerPlusWaterMarkObject26062350" o:spid="_x0000_s4234" o:spt="136" type="#_x0000_t136" style="position:absolute;left:0pt;margin-left:474.3pt;margin-top:549.25pt;height:20pt;width:34pt;mso-position-horizontal-relative:margin;mso-position-vertical-relative:margin;rotation:-2949120f;z-index:-251512832;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2" w:author="未知" w:date="2026-08-17T00:07:53Z">
      <w:r>
        <w:rPr>
          <w:sz w:val="18"/>
        </w:rPr>
        <w:pict>
          <v:shape id="PowerPlusWaterMarkObject25621167" o:spid="_x0000_s4233" o:spt="136" type="#_x0000_t136" style="position:absolute;left:0pt;margin-left:418.4pt;margin-top:605.1pt;height:20pt;width:34pt;mso-position-horizontal-relative:margin;mso-position-vertical-relative:margin;rotation:-2949120f;z-index:-251513856;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4" w:author="未知" w:date="2026-08-17T00:07:53Z">
      <w:r>
        <w:rPr>
          <w:sz w:val="18"/>
        </w:rPr>
        <w:pict>
          <v:shape id="PowerPlusWaterMarkObject24735366" o:spid="_x0000_s4232" o:spt="136" type="#_x0000_t136" style="position:absolute;left:0pt;margin-left:362.55pt;margin-top:660.95pt;height:20pt;width:34pt;mso-position-horizontal-relative:margin;mso-position-vertical-relative:margin;rotation:-2949120f;z-index:-251514880;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6" w:author="未知" w:date="2026-08-17T00:07:53Z">
      <w:r>
        <w:rPr>
          <w:sz w:val="18"/>
        </w:rPr>
        <w:pict>
          <v:shape id="PowerPlusWaterMarkObject23924066" o:spid="_x0000_s4231" o:spt="136" type="#_x0000_t136" style="position:absolute;left:0pt;margin-left:306.7pt;margin-top:716.8pt;height:20pt;width:34pt;mso-position-horizontal-relative:margin;mso-position-vertical-relative:margin;rotation:-2949120f;z-index:-251515904;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8" w:author="未知" w:date="2026-08-17T00:07:53Z">
      <w:r>
        <w:rPr>
          <w:sz w:val="18"/>
        </w:rPr>
        <w:pict>
          <v:shape id="PowerPlusWaterMarkObject23283315" o:spid="_x0000_s4230" o:spt="136" type="#_x0000_t136" style="position:absolute;left:0pt;margin-left:474.3pt;margin-top:343.9pt;height:20pt;width:34pt;mso-position-horizontal-relative:margin;mso-position-vertical-relative:margin;rotation:-2949120f;z-index:-251516928;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0" w:author="未知" w:date="2026-08-17T00:07:53Z">
      <w:r>
        <w:rPr>
          <w:sz w:val="18"/>
        </w:rPr>
        <w:pict>
          <v:shape id="PowerPlusWaterMarkObject22315498" o:spid="_x0000_s4229" o:spt="136" type="#_x0000_t136" style="position:absolute;left:0pt;margin-left:418.4pt;margin-top:399.8pt;height:20pt;width:34pt;mso-position-horizontal-relative:margin;mso-position-vertical-relative:margin;rotation:-2949120f;z-index:-251517952;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2" w:author="未知" w:date="2026-08-17T00:07:53Z">
      <w:r>
        <w:rPr>
          <w:sz w:val="18"/>
        </w:rPr>
        <w:pict>
          <v:shape id="PowerPlusWaterMarkObject22298771" o:spid="_x0000_s4228" o:spt="136" type="#_x0000_t136" style="position:absolute;left:0pt;margin-left:362.55pt;margin-top:455.65pt;height:20pt;width:34pt;mso-position-horizontal-relative:margin;mso-position-vertical-relative:margin;rotation:-2949120f;z-index:-251518976;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4" w:author="未知" w:date="2026-08-17T00:07:53Z">
      <w:r>
        <w:rPr>
          <w:sz w:val="18"/>
        </w:rPr>
        <w:pict>
          <v:shape id="PowerPlusWaterMarkObject22003902" o:spid="_x0000_s4227" o:spt="136" type="#_x0000_t136" style="position:absolute;left:0pt;margin-left:306.7pt;margin-top:511.5pt;height:20pt;width:34pt;mso-position-horizontal-relative:margin;mso-position-vertical-relative:margin;rotation:-2949120f;z-index:-251520000;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6" w:author="未知" w:date="2026-08-17T00:07:53Z">
      <w:r>
        <w:rPr>
          <w:sz w:val="18"/>
        </w:rPr>
        <w:pict>
          <v:shape id="PowerPlusWaterMarkObject21554980" o:spid="_x0000_s4226" o:spt="136" type="#_x0000_t136" style="position:absolute;left:0pt;margin-left:250.85pt;margin-top:567.35pt;height:20pt;width:34pt;mso-position-horizontal-relative:margin;mso-position-vertical-relative:margin;rotation:-2949120f;z-index:-251521024;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8" w:author="未知" w:date="2026-08-17T00:07:53Z">
      <w:r>
        <w:rPr>
          <w:sz w:val="18"/>
        </w:rPr>
        <w:pict>
          <v:shape id="PowerPlusWaterMarkObject20601152" o:spid="_x0000_s4225" o:spt="136" type="#_x0000_t136" style="position:absolute;left:0pt;margin-left:195pt;margin-top:623.25pt;height:20pt;width:34pt;mso-position-horizontal-relative:margin;mso-position-vertical-relative:margin;rotation:-2949120f;z-index:-251522048;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20" w:author="未知" w:date="2026-08-17T00:07:53Z">
      <w:r>
        <w:rPr>
          <w:sz w:val="18"/>
        </w:rPr>
        <w:pict>
          <v:shape id="PowerPlusWaterMarkObject20071647" o:spid="_x0000_s4224" o:spt="136" type="#_x0000_t136" style="position:absolute;left:0pt;margin-left:139.1pt;margin-top:679.1pt;height:20pt;width:34pt;mso-position-horizontal-relative:margin;mso-position-vertical-relative:margin;rotation:-2949120f;z-index:-251523072;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22" w:author="未知" w:date="2026-08-17T00:07:53Z">
      <w:r>
        <w:rPr>
          <w:sz w:val="18"/>
        </w:rPr>
        <w:pict>
          <v:shape id="PowerPlusWaterMarkObject19959455" o:spid="_x0000_s4223" o:spt="136" type="#_x0000_t136" style="position:absolute;left:0pt;margin-left:83.25pt;margin-top:734.95pt;height:20pt;width:34pt;mso-position-horizontal-relative:margin;mso-position-vertical-relative:margin;rotation:-2949120f;z-index:-251524096;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24" w:author="未知" w:date="2026-08-17T00:07:53Z">
      <w:r>
        <w:rPr>
          <w:sz w:val="18"/>
        </w:rPr>
        <w:pict>
          <v:shape id="PowerPlusWaterMarkObject19056429" o:spid="_x0000_s4222" o:spt="136" type="#_x0000_t136" style="position:absolute;left:0pt;margin-left:474.3pt;margin-top:138.6pt;height:20pt;width:34pt;mso-position-horizontal-relative:margin;mso-position-vertical-relative:margin;rotation:-2949120f;z-index:-251525120;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26" w:author="未知" w:date="2026-08-17T00:07:53Z">
      <w:r>
        <w:rPr>
          <w:sz w:val="18"/>
        </w:rPr>
        <w:pict>
          <v:shape id="PowerPlusWaterMarkObject18251161" o:spid="_x0000_s4221" o:spt="136" type="#_x0000_t136" style="position:absolute;left:0pt;margin-left:418.4pt;margin-top:194.45pt;height:20pt;width:34pt;mso-position-horizontal-relative:margin;mso-position-vertical-relative:margin;rotation:-2949120f;z-index:-251526144;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28" w:author="未知" w:date="2026-08-17T00:07:53Z">
      <w:r>
        <w:rPr>
          <w:sz w:val="18"/>
        </w:rPr>
        <w:pict>
          <v:shape id="PowerPlusWaterMarkObject17439632" o:spid="_x0000_s4220" o:spt="136" type="#_x0000_t136" style="position:absolute;left:0pt;margin-left:362.55pt;margin-top:250.35pt;height:20pt;width:34pt;mso-position-horizontal-relative:margin;mso-position-vertical-relative:margin;rotation:-2949120f;z-index:-251527168;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30" w:author="未知" w:date="2026-08-17T00:07:53Z">
      <w:r>
        <w:rPr>
          <w:sz w:val="18"/>
        </w:rPr>
        <w:pict>
          <v:shape id="PowerPlusWaterMarkObject16510322" o:spid="_x0000_s4219" o:spt="136" type="#_x0000_t136" style="position:absolute;left:0pt;margin-left:306.7pt;margin-top:306.2pt;height:20pt;width:34pt;mso-position-horizontal-relative:margin;mso-position-vertical-relative:margin;rotation:-2949120f;z-index:-251528192;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32" w:author="未知" w:date="2026-08-17T00:07:53Z">
      <w:r>
        <w:rPr>
          <w:sz w:val="18"/>
        </w:rPr>
        <w:pict>
          <v:shape id="PowerPlusWaterMarkObject15851834" o:spid="_x0000_s4218" o:spt="136" type="#_x0000_t136" style="position:absolute;left:0pt;margin-left:250.85pt;margin-top:362.05pt;height:20pt;width:34pt;mso-position-horizontal-relative:margin;mso-position-vertical-relative:margin;rotation:-2949120f;z-index:-251529216;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34" w:author="未知" w:date="2026-08-17T00:07:53Z">
      <w:r>
        <w:rPr>
          <w:sz w:val="18"/>
        </w:rPr>
        <w:pict>
          <v:shape id="PowerPlusWaterMarkObject15196108" o:spid="_x0000_s4217" o:spt="136" type="#_x0000_t136" style="position:absolute;left:0pt;margin-left:195pt;margin-top:417.9pt;height:20pt;width:34pt;mso-position-horizontal-relative:margin;mso-position-vertical-relative:margin;rotation:-2949120f;z-index:-251530240;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36" w:author="未知" w:date="2026-08-17T00:07:53Z">
      <w:r>
        <w:rPr>
          <w:sz w:val="18"/>
        </w:rPr>
        <w:pict>
          <v:shape id="PowerPlusWaterMarkObject14603955" o:spid="_x0000_s4216" o:spt="136" type="#_x0000_t136" style="position:absolute;left:0pt;margin-left:139.1pt;margin-top:473.8pt;height:20pt;width:34pt;mso-position-horizontal-relative:margin;mso-position-vertical-relative:margin;rotation:-2949120f;z-index:-251531264;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38" w:author="未知" w:date="2026-08-17T00:07:53Z">
      <w:r>
        <w:rPr>
          <w:sz w:val="18"/>
        </w:rPr>
        <w:pict>
          <v:shape id="PowerPlusWaterMarkObject14391145" o:spid="_x0000_s4215" o:spt="136" type="#_x0000_t136" style="position:absolute;left:0pt;margin-left:83.25pt;margin-top:529.65pt;height:20pt;width:34pt;mso-position-horizontal-relative:margin;mso-position-vertical-relative:margin;rotation:-2949120f;z-index:-251532288;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40" w:author="未知" w:date="2026-08-17T00:07:53Z">
      <w:r>
        <w:rPr>
          <w:sz w:val="18"/>
        </w:rPr>
        <w:pict>
          <v:shape id="PowerPlusWaterMarkObject13845048" o:spid="_x0000_s4214" o:spt="136" type="#_x0000_t136" style="position:absolute;left:0pt;margin-left:27.4pt;margin-top:585.5pt;height:20pt;width:34pt;mso-position-horizontal-relative:margin;mso-position-vertical-relative:margin;rotation:-2949120f;z-index:-251533312;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42" w:author="未知" w:date="2026-08-17T00:07:53Z">
      <w:r>
        <w:rPr>
          <w:sz w:val="18"/>
        </w:rPr>
        <w:pict>
          <v:shape id="PowerPlusWaterMarkObject13262876" o:spid="_x0000_s4213" o:spt="136" type="#_x0000_t136" style="position:absolute;left:0pt;margin-left:-28.45pt;margin-top:641.35pt;height:20pt;width:34pt;mso-position-horizontal-relative:margin;mso-position-vertical-relative:margin;rotation:-2949120f;z-index:-251534336;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44" w:author="未知" w:date="2026-08-17T00:07:53Z">
      <w:r>
        <w:rPr>
          <w:sz w:val="18"/>
        </w:rPr>
        <w:pict>
          <v:shape id="PowerPlusWaterMarkObject12640043" o:spid="_x0000_s4212" o:spt="136" type="#_x0000_t136" style="position:absolute;left:0pt;margin-left:-84.35pt;margin-top:697.2pt;height:20pt;width:34pt;mso-position-horizontal-relative:margin;mso-position-vertical-relative:margin;rotation:-2949120f;z-index:-251535360;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46" w:author="未知" w:date="2026-08-17T00:07:53Z">
      <w:r>
        <w:rPr>
          <w:sz w:val="18"/>
        </w:rPr>
        <w:pict>
          <v:shape id="PowerPlusWaterMarkObject12518993" o:spid="_x0000_s4211" o:spt="136" type="#_x0000_t136" style="position:absolute;left:0pt;margin-left:474.3pt;margin-top:-66.7pt;height:20pt;width:34pt;mso-position-horizontal-relative:margin;mso-position-vertical-relative:margin;rotation:-2949120f;z-index:-251536384;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48" w:author="未知" w:date="2026-08-17T00:07:53Z">
      <w:r>
        <w:rPr>
          <w:sz w:val="18"/>
        </w:rPr>
        <w:pict>
          <v:shape id="PowerPlusWaterMarkObject12375195" o:spid="_x0000_s4210" o:spt="136" type="#_x0000_t136" style="position:absolute;left:0pt;margin-left:418.4pt;margin-top:-10.85pt;height:20pt;width:34pt;mso-position-horizontal-relative:margin;mso-position-vertical-relative:margin;rotation:-2949120f;z-index:-251537408;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50" w:author="未知" w:date="2026-08-17T00:07:53Z">
      <w:r>
        <w:rPr>
          <w:sz w:val="18"/>
        </w:rPr>
        <w:pict>
          <v:shape id="PowerPlusWaterMarkObject11516373" o:spid="_x0000_s4209" o:spt="136" type="#_x0000_t136" style="position:absolute;left:0pt;margin-left:362.55pt;margin-top:45pt;height:20pt;width:34pt;mso-position-horizontal-relative:margin;mso-position-vertical-relative:margin;rotation:-2949120f;z-index:-251538432;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52" w:author="未知" w:date="2026-08-17T00:07:53Z">
      <w:r>
        <w:rPr>
          <w:sz w:val="18"/>
        </w:rPr>
        <w:pict>
          <v:shape id="PowerPlusWaterMarkObject10775946" o:spid="_x0000_s4208" o:spt="136" type="#_x0000_t136" style="position:absolute;left:0pt;margin-left:306.7pt;margin-top:100.9pt;height:20pt;width:34pt;mso-position-horizontal-relative:margin;mso-position-vertical-relative:margin;rotation:-2949120f;z-index:-251539456;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54" w:author="未知" w:date="2026-08-17T00:07:53Z">
      <w:r>
        <w:rPr>
          <w:sz w:val="18"/>
        </w:rPr>
        <w:pict>
          <v:shape id="PowerPlusWaterMarkObject10085974" o:spid="_x0000_s4207" o:spt="136" type="#_x0000_t136" style="position:absolute;left:0pt;margin-left:250.85pt;margin-top:156.75pt;height:20pt;width:34pt;mso-position-horizontal-relative:margin;mso-position-vertical-relative:margin;rotation:-2949120f;z-index:-251540480;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56" w:author="未知" w:date="2026-08-17T00:07:53Z">
      <w:r>
        <w:rPr>
          <w:sz w:val="18"/>
        </w:rPr>
        <w:pict>
          <v:shape id="PowerPlusWaterMarkObject9515671" o:spid="_x0000_s4206" o:spt="136" type="#_x0000_t136" style="position:absolute;left:0pt;margin-left:195pt;margin-top:212.6pt;height:20pt;width:34pt;mso-position-horizontal-relative:margin;mso-position-vertical-relative:margin;rotation:-2949120f;z-index:-251541504;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58" w:author="未知" w:date="2026-08-17T00:07:53Z">
      <w:r>
        <w:rPr>
          <w:sz w:val="18"/>
        </w:rPr>
        <w:pict>
          <v:shape id="PowerPlusWaterMarkObject9320619" o:spid="_x0000_s4205" o:spt="136" type="#_x0000_t136" style="position:absolute;left:0pt;margin-left:139.1pt;margin-top:268.45pt;height:20pt;width:34pt;mso-position-horizontal-relative:margin;mso-position-vertical-relative:margin;rotation:-2949120f;z-index:-251542528;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60" w:author="未知" w:date="2026-08-17T00:07:53Z">
      <w:r>
        <w:rPr>
          <w:sz w:val="18"/>
        </w:rPr>
        <w:pict>
          <v:shape id="PowerPlusWaterMarkObject8782168" o:spid="_x0000_s4204" o:spt="136" type="#_x0000_t136" style="position:absolute;left:0pt;margin-left:83.25pt;margin-top:324.3pt;height:20pt;width:34pt;mso-position-horizontal-relative:margin;mso-position-vertical-relative:margin;rotation:-2949120f;z-index:-251543552;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62" w:author="未知" w:date="2026-08-17T00:07:53Z">
      <w:r>
        <w:rPr>
          <w:sz w:val="18"/>
        </w:rPr>
        <w:pict>
          <v:shape id="PowerPlusWaterMarkObject8670288" o:spid="_x0000_s4203" o:spt="136" type="#_x0000_t136" style="position:absolute;left:0pt;margin-left:27.4pt;margin-top:380.2pt;height:20pt;width:34pt;mso-position-horizontal-relative:margin;mso-position-vertical-relative:margin;rotation:-2949120f;z-index:-251544576;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64" w:author="未知" w:date="2026-08-17T00:07:53Z">
      <w:r>
        <w:rPr>
          <w:sz w:val="18"/>
        </w:rPr>
        <w:pict>
          <v:shape id="PowerPlusWaterMarkObject8021069" o:spid="_x0000_s4202" o:spt="136" type="#_x0000_t136" style="position:absolute;left:0pt;margin-left:-28.45pt;margin-top:436.05pt;height:20pt;width:34pt;mso-position-horizontal-relative:margin;mso-position-vertical-relative:margin;rotation:-2949120f;z-index:-251545600;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66" w:author="未知" w:date="2026-08-17T00:07:53Z">
      <w:r>
        <w:rPr>
          <w:sz w:val="18"/>
        </w:rPr>
        <w:pict>
          <v:shape id="PowerPlusWaterMarkObject7115648" o:spid="_x0000_s4201" o:spt="136" type="#_x0000_t136" style="position:absolute;left:0pt;margin-left:-84.35pt;margin-top:491.9pt;height:20pt;width:34pt;mso-position-horizontal-relative:margin;mso-position-vertical-relative:margin;rotation:-2949120f;z-index:-251546624;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68" w:author="未知" w:date="2026-08-17T00:07:53Z">
      <w:r>
        <w:rPr>
          <w:sz w:val="18"/>
        </w:rPr>
        <w:pict>
          <v:shape id="PowerPlusWaterMarkObject6415087" o:spid="_x0000_s4200" o:spt="136" type="#_x0000_t136" style="position:absolute;left:0pt;margin-left:306.7pt;margin-top:-104.45pt;height:20pt;width:34pt;mso-position-horizontal-relative:margin;mso-position-vertical-relative:margin;rotation:-2949120f;z-index:-251547648;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70" w:author="未知" w:date="2026-08-17T00:07:53Z">
      <w:r>
        <w:rPr>
          <w:sz w:val="18"/>
        </w:rPr>
        <w:pict>
          <v:shape id="PowerPlusWaterMarkObject6325939" o:spid="_x0000_s4199" o:spt="136" type="#_x0000_t136" style="position:absolute;left:0pt;margin-left:250.85pt;margin-top:-48.55pt;height:20pt;width:34pt;mso-position-horizontal-relative:margin;mso-position-vertical-relative:margin;rotation:-2949120f;z-index:-251548672;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72" w:author="未知" w:date="2026-08-17T00:07:53Z">
      <w:r>
        <w:rPr>
          <w:sz w:val="18"/>
        </w:rPr>
        <w:pict>
          <v:shape id="PowerPlusWaterMarkObject6122905" o:spid="_x0000_s4198" o:spt="136" type="#_x0000_t136" style="position:absolute;left:0pt;margin-left:195pt;margin-top:7.3pt;height:20pt;width:34pt;mso-position-horizontal-relative:margin;mso-position-vertical-relative:margin;rotation:-2949120f;z-index:-251549696;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74" w:author="未知" w:date="2026-08-17T00:07:53Z">
      <w:r>
        <w:rPr>
          <w:sz w:val="18"/>
        </w:rPr>
        <w:pict>
          <v:shape id="PowerPlusWaterMarkObject5909008" o:spid="_x0000_s4197" o:spt="136" type="#_x0000_t136" style="position:absolute;left:0pt;margin-left:139.1pt;margin-top:63.15pt;height:20pt;width:34pt;mso-position-horizontal-relative:margin;mso-position-vertical-relative:margin;rotation:-2949120f;z-index:-251550720;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76" w:author="未知" w:date="2026-08-17T00:07:53Z">
      <w:r>
        <w:rPr>
          <w:sz w:val="18"/>
        </w:rPr>
        <w:pict>
          <v:shape id="PowerPlusWaterMarkObject5133903" o:spid="_x0000_s4196" o:spt="136" type="#_x0000_t136" style="position:absolute;left:0pt;margin-left:83.25pt;margin-top:119pt;height:20pt;width:34pt;mso-position-horizontal-relative:margin;mso-position-vertical-relative:margin;rotation:-2949120f;z-index:-251551744;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78" w:author="未知" w:date="2026-08-17T00:07:53Z">
      <w:r>
        <w:rPr>
          <w:sz w:val="18"/>
        </w:rPr>
        <w:pict>
          <v:shape id="PowerPlusWaterMarkObject4145554" o:spid="_x0000_s4195" o:spt="136" type="#_x0000_t136" style="position:absolute;left:0pt;margin-left:27.4pt;margin-top:174.85pt;height:20pt;width:34pt;mso-position-horizontal-relative:margin;mso-position-vertical-relative:margin;rotation:-2949120f;z-index:-251552768;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80" w:author="未知" w:date="2026-08-17T00:07:53Z">
      <w:r>
        <w:rPr>
          <w:sz w:val="18"/>
        </w:rPr>
        <w:pict>
          <v:shape id="PowerPlusWaterMarkObject3820213" o:spid="_x0000_s4194" o:spt="136" type="#_x0000_t136" style="position:absolute;left:0pt;margin-left:-28.45pt;margin-top:230.75pt;height:20pt;width:34pt;mso-position-horizontal-relative:margin;mso-position-vertical-relative:margin;rotation:-2949120f;z-index:-251553792;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82" w:author="未知" w:date="2026-08-17T00:07:53Z">
      <w:r>
        <w:rPr>
          <w:sz w:val="18"/>
        </w:rPr>
        <w:pict>
          <v:shape id="PowerPlusWaterMarkObject3809553" o:spid="_x0000_s4193" o:spt="136" type="#_x0000_t136" style="position:absolute;left:0pt;margin-left:-84.35pt;margin-top:286.6pt;height:20pt;width:34pt;mso-position-horizontal-relative:margin;mso-position-vertical-relative:margin;rotation:-2949120f;z-index:-251554816;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84" w:author="未知" w:date="2026-08-17T00:07:53Z">
      <w:r>
        <w:rPr>
          <w:sz w:val="18"/>
        </w:rPr>
        <w:pict>
          <v:shape id="PowerPlusWaterMarkObject2869856" o:spid="_x0000_s4192" o:spt="136" type="#_x0000_t136" style="position:absolute;left:0pt;margin-left:83.25pt;margin-top:-86.3pt;height:20pt;width:34pt;mso-position-horizontal-relative:margin;mso-position-vertical-relative:margin;rotation:-2949120f;z-index:-251555840;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86" w:author="未知" w:date="2026-08-17T00:07:53Z">
      <w:r>
        <w:rPr>
          <w:sz w:val="18"/>
        </w:rPr>
        <w:pict>
          <v:shape id="PowerPlusWaterMarkObject2301378" o:spid="_x0000_s4191" o:spt="136" type="#_x0000_t136" style="position:absolute;left:0pt;margin-left:27.4pt;margin-top:-30.45pt;height:20pt;width:34pt;mso-position-horizontal-relative:margin;mso-position-vertical-relative:margin;rotation:-2949120f;z-index:-251556864;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88" w:author="未知" w:date="2026-08-17T00:07:53Z">
      <w:r>
        <w:rPr>
          <w:sz w:val="18"/>
        </w:rPr>
        <w:pict>
          <v:shape id="PowerPlusWaterMarkObject1423150" o:spid="_x0000_s4190" o:spt="136" type="#_x0000_t136" style="position:absolute;left:0pt;margin-left:-28.45pt;margin-top:25.4pt;height:20pt;width:34pt;mso-position-horizontal-relative:margin;mso-position-vertical-relative:margin;rotation:-2949120f;z-index:-251557888;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90" w:author="未知" w:date="2026-08-17T00:07:53Z">
      <w:r>
        <w:rPr>
          <w:sz w:val="18"/>
        </w:rPr>
        <w:pict>
          <v:shape id="PowerPlusWaterMarkObject642413" o:spid="_x0000_s4189" o:spt="136" type="#_x0000_t136" style="position:absolute;left:0pt;margin-left:-84.35pt;margin-top:81.3pt;height:20pt;width:34pt;mso-position-horizontal-relative:margin;mso-position-vertical-relative:margin;rotation:-2949120f;z-index:-251558912;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r>
      <w:rPr>
        <w:sz w:val="18"/>
      </w:rPr>
      <w:pict>
        <v:shape id="PowerPlusWaterMarkObject23787555" o:spid="_x0000_s4097" o:spt="136" type="#_x0000_t136" style="position:absolute;left:0pt;margin-left:474.3pt;margin-top:549.25pt;height:20pt;width:34pt;mso-position-horizontal-relative:margin;mso-position-vertical-relative:margin;rotation:-2949120f;z-index:-251607040;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3079616" o:spid="_x0000_s4098" o:spt="136" type="#_x0000_t136" style="position:absolute;left:0pt;margin-left:418.4pt;margin-top:605.1pt;height:20pt;width:34pt;mso-position-horizontal-relative:margin;mso-position-vertical-relative:margin;rotation:-2949120f;z-index:-251608064;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2622449" o:spid="_x0000_s4099" o:spt="136" type="#_x0000_t136" style="position:absolute;left:0pt;margin-left:362.55pt;margin-top:660.95pt;height:20pt;width:34pt;mso-position-horizontal-relative:margin;mso-position-vertical-relative:margin;rotation:-2949120f;z-index:-251609088;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1656232" o:spid="_x0000_s4100" o:spt="136" type="#_x0000_t136" style="position:absolute;left:0pt;margin-left:306.7pt;margin-top:716.8pt;height:20pt;width:34pt;mso-position-horizontal-relative:margin;mso-position-vertical-relative:margin;rotation:-2949120f;z-index:-251610112;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1181087" o:spid="_x0000_s4101" o:spt="136" type="#_x0000_t136" style="position:absolute;left:0pt;margin-left:474.3pt;margin-top:343.9pt;height:20pt;width:34pt;mso-position-horizontal-relative:margin;mso-position-vertical-relative:margin;rotation:-2949120f;z-index:-251611136;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0734642" o:spid="_x0000_s4102" o:spt="136" type="#_x0000_t136" style="position:absolute;left:0pt;margin-left:418.4pt;margin-top:399.8pt;height:20pt;width:34pt;mso-position-horizontal-relative:margin;mso-position-vertical-relative:margin;rotation:-2949120f;z-index:-251612160;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0077841" o:spid="_x0000_s4103" o:spt="136" type="#_x0000_t136" style="position:absolute;left:0pt;margin-left:362.55pt;margin-top:455.65pt;height:20pt;width:34pt;mso-position-horizontal-relative:margin;mso-position-vertical-relative:margin;rotation:-2949120f;z-index:-251613184;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19221229" o:spid="_x0000_s4104" o:spt="136" type="#_x0000_t136" style="position:absolute;left:0pt;margin-left:306.7pt;margin-top:511.5pt;height:20pt;width:34pt;mso-position-horizontal-relative:margin;mso-position-vertical-relative:margin;rotation:-2949120f;z-index:-251614208;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18301687" o:spid="_x0000_s4105" o:spt="136" type="#_x0000_t136" style="position:absolute;left:0pt;margin-left:250.85pt;margin-top:567.35pt;height:20pt;width:34pt;mso-position-horizontal-relative:margin;mso-position-vertical-relative:margin;rotation:-2949120f;z-index:-251615232;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18287999" o:spid="_x0000_s4106" o:spt="136" type="#_x0000_t136" style="position:absolute;left:0pt;margin-left:195pt;margin-top:623.25pt;height:20pt;width:34pt;mso-position-horizontal-relative:margin;mso-position-vertical-relative:margin;rotation:-2949120f;z-index:-251616256;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17511679" o:spid="_x0000_s4107" o:spt="136" type="#_x0000_t136" style="position:absolute;left:0pt;margin-left:139.1pt;margin-top:679.1pt;height:20pt;width:34pt;mso-position-horizontal-relative:margin;mso-position-vertical-relative:margin;rotation:-2949120f;z-index:-251617280;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17099737" o:spid="_x0000_s4108" o:spt="136" type="#_x0000_t136" style="position:absolute;left:0pt;margin-left:83.25pt;margin-top:734.95pt;height:20pt;width:34pt;mso-position-horizontal-relative:margin;mso-position-vertical-relative:margin;rotation:-2949120f;z-index:-251618304;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16122270" o:spid="_x0000_s4109" o:spt="136" type="#_x0000_t136" style="position:absolute;left:0pt;margin-left:474.3pt;margin-top:138.6pt;height:20pt;width:34pt;mso-position-horizontal-relative:margin;mso-position-vertical-relative:margin;rotation:-2949120f;z-index:-251619328;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15148924" o:spid="_x0000_s4110" o:spt="136" type="#_x0000_t136" style="position:absolute;left:0pt;margin-left:418.4pt;margin-top:194.45pt;height:20pt;width:34pt;mso-position-horizontal-relative:margin;mso-position-vertical-relative:margin;rotation:-2949120f;z-index:-251620352;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14297249" o:spid="_x0000_s4111" o:spt="136" type="#_x0000_t136" style="position:absolute;left:0pt;margin-left:362.55pt;margin-top:250.35pt;height:20pt;width:34pt;mso-position-horizontal-relative:margin;mso-position-vertical-relative:margin;rotation:-2949120f;z-index:-251621376;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14250114" o:spid="_x0000_s4112" o:spt="136" type="#_x0000_t136" style="position:absolute;left:0pt;margin-left:306.7pt;margin-top:306.2pt;height:20pt;width:34pt;mso-position-horizontal-relative:margin;mso-position-vertical-relative:margin;rotation:-2949120f;z-index:-251622400;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13330169" o:spid="_x0000_s4113" o:spt="136" type="#_x0000_t136" style="position:absolute;left:0pt;margin-left:250.85pt;margin-top:362.05pt;height:20pt;width:34pt;mso-position-horizontal-relative:margin;mso-position-vertical-relative:margin;rotation:-2949120f;z-index:-251623424;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13222689" o:spid="_x0000_s4114" o:spt="136" type="#_x0000_t136" style="position:absolute;left:0pt;margin-left:195pt;margin-top:417.9pt;height:20pt;width:34pt;mso-position-horizontal-relative:margin;mso-position-vertical-relative:margin;rotation:-2949120f;z-index:-251624448;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12717233" o:spid="_x0000_s4115" o:spt="136" type="#_x0000_t136" style="position:absolute;left:0pt;margin-left:139.1pt;margin-top:473.8pt;height:20pt;width:34pt;mso-position-horizontal-relative:margin;mso-position-vertical-relative:margin;rotation:-2949120f;z-index:-251625472;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12527773" o:spid="_x0000_s4116" o:spt="136" type="#_x0000_t136" style="position:absolute;left:0pt;margin-left:83.25pt;margin-top:529.65pt;height:20pt;width:34pt;mso-position-horizontal-relative:margin;mso-position-vertical-relative:margin;rotation:-2949120f;z-index:-251626496;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11979854" o:spid="_x0000_s4117" o:spt="136" type="#_x0000_t136" style="position:absolute;left:0pt;margin-left:27.4pt;margin-top:585.5pt;height:20pt;width:34pt;mso-position-horizontal-relative:margin;mso-position-vertical-relative:margin;rotation:-2949120f;z-index:-251627520;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11472623" o:spid="_x0000_s4118" o:spt="136" type="#_x0000_t136" style="position:absolute;left:0pt;margin-left:-28.45pt;margin-top:641.35pt;height:20pt;width:34pt;mso-position-horizontal-relative:margin;mso-position-vertical-relative:margin;rotation:-2949120f;z-index:-251628544;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10545018" o:spid="_x0000_s4119" o:spt="136" type="#_x0000_t136" style="position:absolute;left:0pt;margin-left:-84.35pt;margin-top:697.2pt;height:20pt;width:34pt;mso-position-horizontal-relative:margin;mso-position-vertical-relative:margin;rotation:-2949120f;z-index:-251629568;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10225501" o:spid="_x0000_s4120" o:spt="136" type="#_x0000_t136" style="position:absolute;left:0pt;margin-left:474.3pt;margin-top:-66.7pt;height:20pt;width:34pt;mso-position-horizontal-relative:margin;mso-position-vertical-relative:margin;rotation:-2949120f;z-index:-251630592;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9312338" o:spid="_x0000_s4121" o:spt="136" type="#_x0000_t136" style="position:absolute;left:0pt;margin-left:418.4pt;margin-top:-10.85pt;height:20pt;width:34pt;mso-position-horizontal-relative:margin;mso-position-vertical-relative:margin;rotation:-2949120f;z-index:-251631616;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8744826" o:spid="_x0000_s4122" o:spt="136" type="#_x0000_t136" style="position:absolute;left:0pt;margin-left:362.55pt;margin-top:45pt;height:20pt;width:34pt;mso-position-horizontal-relative:margin;mso-position-vertical-relative:margin;rotation:-2949120f;z-index:-251632640;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8529206" o:spid="_x0000_s4123" o:spt="136" type="#_x0000_t136" style="position:absolute;left:0pt;margin-left:306.7pt;margin-top:100.9pt;height:20pt;width:34pt;mso-position-horizontal-relative:margin;mso-position-vertical-relative:margin;rotation:-2949120f;z-index:-251633664;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7990485" o:spid="_x0000_s4124" o:spt="136" type="#_x0000_t136" style="position:absolute;left:0pt;margin-left:250.85pt;margin-top:156.75pt;height:20pt;width:34pt;mso-position-horizontal-relative:margin;mso-position-vertical-relative:margin;rotation:-2949120f;z-index:-251634688;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7515094" o:spid="_x0000_s4125" o:spt="136" type="#_x0000_t136" style="position:absolute;left:0pt;margin-left:195pt;margin-top:212.6pt;height:20pt;width:34pt;mso-position-horizontal-relative:margin;mso-position-vertical-relative:margin;rotation:-2949120f;z-index:-251635712;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7456727" o:spid="_x0000_s4126" o:spt="136" type="#_x0000_t136" style="position:absolute;left:0pt;margin-left:139.1pt;margin-top:268.45pt;height:20pt;width:34pt;mso-position-horizontal-relative:margin;mso-position-vertical-relative:margin;rotation:-2949120f;z-index:-251636736;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6969237" o:spid="_x0000_s4127" o:spt="136" type="#_x0000_t136" style="position:absolute;left:0pt;margin-left:83.25pt;margin-top:324.3pt;height:20pt;width:34pt;mso-position-horizontal-relative:margin;mso-position-vertical-relative:margin;rotation:-2949120f;z-index:-251637760;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6261366" o:spid="_x0000_s4128" o:spt="136" type="#_x0000_t136" style="position:absolute;left:0pt;margin-left:27.4pt;margin-top:380.2pt;height:20pt;width:34pt;mso-position-horizontal-relative:margin;mso-position-vertical-relative:margin;rotation:-2949120f;z-index:-251638784;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5337713" o:spid="_x0000_s4129" o:spt="136" type="#_x0000_t136" style="position:absolute;left:0pt;margin-left:-28.45pt;margin-top:436.05pt;height:20pt;width:34pt;mso-position-horizontal-relative:margin;mso-position-vertical-relative:margin;rotation:-2949120f;z-index:-251639808;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5102295" o:spid="_x0000_s4130" o:spt="136" type="#_x0000_t136" style="position:absolute;left:0pt;margin-left:-84.35pt;margin-top:491.9pt;height:20pt;width:34pt;mso-position-horizontal-relative:margin;mso-position-vertical-relative:margin;rotation:-2949120f;z-index:-251640832;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5088847" o:spid="_x0000_s4131" o:spt="136" type="#_x0000_t136" style="position:absolute;left:0pt;margin-left:306.7pt;margin-top:-104.45pt;height:20pt;width:34pt;mso-position-horizontal-relative:margin;mso-position-vertical-relative:margin;rotation:-2949120f;z-index:-251641856;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5065843" o:spid="_x0000_s4132" o:spt="136" type="#_x0000_t136" style="position:absolute;left:0pt;margin-left:250.85pt;margin-top:-48.55pt;height:20pt;width:34pt;mso-position-horizontal-relative:margin;mso-position-vertical-relative:margin;rotation:-2949120f;z-index:-251642880;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4733183" o:spid="_x0000_s4133" o:spt="136" type="#_x0000_t136" style="position:absolute;left:0pt;margin-left:195pt;margin-top:7.3pt;height:20pt;width:34pt;mso-position-horizontal-relative:margin;mso-position-vertical-relative:margin;rotation:-2949120f;z-index:-251643904;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4357339" o:spid="_x0000_s4134" o:spt="136" type="#_x0000_t136" style="position:absolute;left:0pt;margin-left:139.1pt;margin-top:63.15pt;height:20pt;width:34pt;mso-position-horizontal-relative:margin;mso-position-vertical-relative:margin;rotation:-2949120f;z-index:-251644928;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4205451" o:spid="_x0000_s4135" o:spt="136" type="#_x0000_t136" style="position:absolute;left:0pt;margin-left:83.25pt;margin-top:119pt;height:20pt;width:34pt;mso-position-horizontal-relative:margin;mso-position-vertical-relative:margin;rotation:-2949120f;z-index:-251645952;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3812979" o:spid="_x0000_s4136" o:spt="136" type="#_x0000_t136" style="position:absolute;left:0pt;margin-left:27.4pt;margin-top:174.85pt;height:20pt;width:34pt;mso-position-horizontal-relative:margin;mso-position-vertical-relative:margin;rotation:-2949120f;z-index:-251646976;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817331" o:spid="_x0000_s4137" o:spt="136" type="#_x0000_t136" style="position:absolute;left:0pt;margin-left:-28.45pt;margin-top:230.75pt;height:20pt;width:34pt;mso-position-horizontal-relative:margin;mso-position-vertical-relative:margin;rotation:-2949120f;z-index:-251648000;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397676" o:spid="_x0000_s4138" o:spt="136" type="#_x0000_t136" style="position:absolute;left:0pt;margin-left:-84.35pt;margin-top:286.6pt;height:20pt;width:34pt;mso-position-horizontal-relative:margin;mso-position-vertical-relative:margin;rotation:-2949120f;z-index:-251649024;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1573816" o:spid="_x0000_s4139" o:spt="136" type="#_x0000_t136" style="position:absolute;left:0pt;margin-left:83.25pt;margin-top:-86.3pt;height:20pt;width:34pt;mso-position-horizontal-relative:margin;mso-position-vertical-relative:margin;rotation:-2949120f;z-index:-251650048;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1500488" o:spid="_x0000_s4140" o:spt="136" type="#_x0000_t136" style="position:absolute;left:0pt;margin-left:27.4pt;margin-top:-30.45pt;height:20pt;width:34pt;mso-position-horizontal-relative:margin;mso-position-vertical-relative:margin;rotation:-2949120f;z-index:-251651072;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733951" o:spid="_x0000_s4141" o:spt="136" type="#_x0000_t136" style="position:absolute;left:0pt;margin-left:-28.45pt;margin-top:25.4pt;height:20pt;width:34pt;mso-position-horizontal-relative:margin;mso-position-vertical-relative:margin;rotation:-2949120f;z-index:-251652096;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394240" o:spid="_x0000_s4142" o:spt="136" type="#_x0000_t136" style="position:absolute;left:0pt;margin-left:-84.35pt;margin-top:81.3pt;height:20pt;width:34pt;mso-position-horizontal-relative:margin;mso-position-vertical-relative:margin;rotation:-2949120f;z-index:-251653120;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ins w:id="92" w:author="未知" w:date="2026-08-17T00:07:54Z">
      <w:r>
        <w:rPr>
          <w:sz w:val="18"/>
        </w:rPr>
        <w:pict>
          <v:shape id="PowerPlusWaterMarkObject45745852" o:spid="_x0000_s4280" o:spt="136" type="#_x0000_t136" style="position:absolute;left:0pt;margin-left:474.25pt;margin-top:549.25pt;height:20pt;width:34pt;mso-position-horizontal-relative:margin;mso-position-vertical-relative:margin;rotation:-2949120f;z-index:-251465728;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94" w:author="未知" w:date="2026-08-17T00:07:54Z">
      <w:r>
        <w:rPr>
          <w:sz w:val="18"/>
        </w:rPr>
        <w:pict>
          <v:shape id="PowerPlusWaterMarkObject45730052" o:spid="_x0000_s4279" o:spt="136" type="#_x0000_t136" style="position:absolute;left:0pt;margin-left:418.35pt;margin-top:605.1pt;height:20pt;width:34pt;mso-position-horizontal-relative:margin;mso-position-vertical-relative:margin;rotation:-2949120f;z-index:-251466752;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96" w:author="未知" w:date="2026-08-17T00:07:54Z">
      <w:r>
        <w:rPr>
          <w:sz w:val="18"/>
        </w:rPr>
        <w:pict>
          <v:shape id="PowerPlusWaterMarkObject45466578" o:spid="_x0000_s4278" o:spt="136" type="#_x0000_t136" style="position:absolute;left:0pt;margin-left:362.5pt;margin-top:660.95pt;height:20pt;width:34pt;mso-position-horizontal-relative:margin;mso-position-vertical-relative:margin;rotation:-2949120f;z-index:-251467776;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98" w:author="未知" w:date="2026-08-17T00:07:54Z">
      <w:r>
        <w:rPr>
          <w:sz w:val="18"/>
        </w:rPr>
        <w:pict>
          <v:shape id="PowerPlusWaterMarkObject45308706" o:spid="_x0000_s4277" o:spt="136" type="#_x0000_t136" style="position:absolute;left:0pt;margin-left:306.65pt;margin-top:716.8pt;height:20pt;width:34pt;mso-position-horizontal-relative:margin;mso-position-vertical-relative:margin;rotation:-2949120f;z-index:-251468800;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00" w:author="未知" w:date="2026-08-17T00:07:54Z">
      <w:r>
        <w:rPr>
          <w:sz w:val="18"/>
        </w:rPr>
        <w:pict>
          <v:shape id="PowerPlusWaterMarkObject45292788" o:spid="_x0000_s4276" o:spt="136" type="#_x0000_t136" style="position:absolute;left:0pt;margin-left:474.25pt;margin-top:343.9pt;height:20pt;width:34pt;mso-position-horizontal-relative:margin;mso-position-vertical-relative:margin;rotation:-2949120f;z-index:-251469824;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02" w:author="未知" w:date="2026-08-17T00:07:54Z">
      <w:r>
        <w:rPr>
          <w:sz w:val="18"/>
        </w:rPr>
        <w:pict>
          <v:shape id="PowerPlusWaterMarkObject44649042" o:spid="_x0000_s4275" o:spt="136" type="#_x0000_t136" style="position:absolute;left:0pt;margin-left:418.35pt;margin-top:399.8pt;height:20pt;width:34pt;mso-position-horizontal-relative:margin;mso-position-vertical-relative:margin;rotation:-2949120f;z-index:-251470848;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04" w:author="未知" w:date="2026-08-17T00:07:54Z">
      <w:r>
        <w:rPr>
          <w:sz w:val="18"/>
        </w:rPr>
        <w:pict>
          <v:shape id="PowerPlusWaterMarkObject44309735" o:spid="_x0000_s4274" o:spt="136" type="#_x0000_t136" style="position:absolute;left:0pt;margin-left:362.5pt;margin-top:455.65pt;height:20pt;width:34pt;mso-position-horizontal-relative:margin;mso-position-vertical-relative:margin;rotation:-2949120f;z-index:-251471872;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06" w:author="未知" w:date="2026-08-17T00:07:54Z">
      <w:r>
        <w:rPr>
          <w:sz w:val="18"/>
        </w:rPr>
        <w:pict>
          <v:shape id="PowerPlusWaterMarkObject43559824" o:spid="_x0000_s4273" o:spt="136" type="#_x0000_t136" style="position:absolute;left:0pt;margin-left:306.65pt;margin-top:511.5pt;height:20pt;width:34pt;mso-position-horizontal-relative:margin;mso-position-vertical-relative:margin;rotation:-2949120f;z-index:-251472896;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08" w:author="未知" w:date="2026-08-17T00:07:54Z">
      <w:r>
        <w:rPr>
          <w:sz w:val="18"/>
        </w:rPr>
        <w:pict>
          <v:shape id="PowerPlusWaterMarkObject43222266" o:spid="_x0000_s4272" o:spt="136" type="#_x0000_t136" style="position:absolute;left:0pt;margin-left:250.8pt;margin-top:567.35pt;height:20pt;width:34pt;mso-position-horizontal-relative:margin;mso-position-vertical-relative:margin;rotation:-2949120f;z-index:-251473920;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10" w:author="未知" w:date="2026-08-17T00:07:54Z">
      <w:r>
        <w:rPr>
          <w:sz w:val="18"/>
        </w:rPr>
        <w:pict>
          <v:shape id="PowerPlusWaterMarkObject42252360" o:spid="_x0000_s4271" o:spt="136" type="#_x0000_t136" style="position:absolute;left:0pt;margin-left:194.95pt;margin-top:623.25pt;height:20pt;width:34pt;mso-position-horizontal-relative:margin;mso-position-vertical-relative:margin;rotation:-2949120f;z-index:-251474944;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12" w:author="未知" w:date="2026-08-17T00:07:54Z">
      <w:r>
        <w:rPr>
          <w:sz w:val="18"/>
        </w:rPr>
        <w:pict>
          <v:shape id="PowerPlusWaterMarkObject41783412" o:spid="_x0000_s4270" o:spt="136" type="#_x0000_t136" style="position:absolute;left:0pt;margin-left:139.05pt;margin-top:679.1pt;height:20pt;width:34pt;mso-position-horizontal-relative:margin;mso-position-vertical-relative:margin;rotation:-2949120f;z-index:-251475968;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14" w:author="未知" w:date="2026-08-17T00:07:54Z">
      <w:r>
        <w:rPr>
          <w:sz w:val="18"/>
        </w:rPr>
        <w:pict>
          <v:shape id="PowerPlusWaterMarkObject41579938" o:spid="_x0000_s4269" o:spt="136" type="#_x0000_t136" style="position:absolute;left:0pt;margin-left:83.2pt;margin-top:734.95pt;height:20pt;width:34pt;mso-position-horizontal-relative:margin;mso-position-vertical-relative:margin;rotation:-2949120f;z-index:-251476992;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16" w:author="未知" w:date="2026-08-17T00:07:54Z">
      <w:r>
        <w:rPr>
          <w:sz w:val="18"/>
        </w:rPr>
        <w:pict>
          <v:shape id="PowerPlusWaterMarkObject40858447" o:spid="_x0000_s4268" o:spt="136" type="#_x0000_t136" style="position:absolute;left:0pt;margin-left:474.25pt;margin-top:138.6pt;height:20pt;width:34pt;mso-position-horizontal-relative:margin;mso-position-vertical-relative:margin;rotation:-2949120f;z-index:-251478016;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18" w:author="未知" w:date="2026-08-17T00:07:54Z">
      <w:r>
        <w:rPr>
          <w:sz w:val="18"/>
        </w:rPr>
        <w:pict>
          <v:shape id="PowerPlusWaterMarkObject40561184" o:spid="_x0000_s4267" o:spt="136" type="#_x0000_t136" style="position:absolute;left:0pt;margin-left:418.35pt;margin-top:194.45pt;height:20pt;width:34pt;mso-position-horizontal-relative:margin;mso-position-vertical-relative:margin;rotation:-2949120f;z-index:-251479040;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20" w:author="未知" w:date="2026-08-17T00:07:54Z">
      <w:r>
        <w:rPr>
          <w:sz w:val="18"/>
        </w:rPr>
        <w:pict>
          <v:shape id="PowerPlusWaterMarkObject39871877" o:spid="_x0000_s4266" o:spt="136" type="#_x0000_t136" style="position:absolute;left:0pt;margin-left:362.5pt;margin-top:250.35pt;height:20pt;width:34pt;mso-position-horizontal-relative:margin;mso-position-vertical-relative:margin;rotation:-2949120f;z-index:-251480064;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22" w:author="未知" w:date="2026-08-17T00:07:54Z">
      <w:r>
        <w:rPr>
          <w:sz w:val="18"/>
        </w:rPr>
        <w:pict>
          <v:shape id="PowerPlusWaterMarkObject39318910" o:spid="_x0000_s4265" o:spt="136" type="#_x0000_t136" style="position:absolute;left:0pt;margin-left:306.65pt;margin-top:306.2pt;height:20pt;width:34pt;mso-position-horizontal-relative:margin;mso-position-vertical-relative:margin;rotation:-2949120f;z-index:-251481088;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24" w:author="未知" w:date="2026-08-17T00:07:54Z">
      <w:r>
        <w:rPr>
          <w:sz w:val="18"/>
        </w:rPr>
        <w:pict>
          <v:shape id="PowerPlusWaterMarkObject39218642" o:spid="_x0000_s4264" o:spt="136" type="#_x0000_t136" style="position:absolute;left:0pt;margin-left:250.8pt;margin-top:362.05pt;height:20pt;width:34pt;mso-position-horizontal-relative:margin;mso-position-vertical-relative:margin;rotation:-2949120f;z-index:-251482112;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26" w:author="未知" w:date="2026-08-17T00:07:54Z">
      <w:r>
        <w:rPr>
          <w:sz w:val="18"/>
        </w:rPr>
        <w:pict>
          <v:shape id="PowerPlusWaterMarkObject39173992" o:spid="_x0000_s4263" o:spt="136" type="#_x0000_t136" style="position:absolute;left:0pt;margin-left:194.95pt;margin-top:417.9pt;height:20pt;width:34pt;mso-position-horizontal-relative:margin;mso-position-vertical-relative:margin;rotation:-2949120f;z-index:-251483136;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28" w:author="未知" w:date="2026-08-17T00:07:54Z">
      <w:r>
        <w:rPr>
          <w:sz w:val="18"/>
        </w:rPr>
        <w:pict>
          <v:shape id="PowerPlusWaterMarkObject38935953" o:spid="_x0000_s4262" o:spt="136" type="#_x0000_t136" style="position:absolute;left:0pt;margin-left:139.05pt;margin-top:473.8pt;height:20pt;width:34pt;mso-position-horizontal-relative:margin;mso-position-vertical-relative:margin;rotation:-2949120f;z-index:-251484160;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30" w:author="未知" w:date="2026-08-17T00:07:54Z">
      <w:r>
        <w:rPr>
          <w:sz w:val="18"/>
        </w:rPr>
        <w:pict>
          <v:shape id="PowerPlusWaterMarkObject38482501" o:spid="_x0000_s4261" o:spt="136" type="#_x0000_t136" style="position:absolute;left:0pt;margin-left:83.2pt;margin-top:529.65pt;height:20pt;width:34pt;mso-position-horizontal-relative:margin;mso-position-vertical-relative:margin;rotation:-2949120f;z-index:-251485184;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32" w:author="未知" w:date="2026-08-17T00:07:54Z">
      <w:r>
        <w:rPr>
          <w:sz w:val="18"/>
        </w:rPr>
        <w:pict>
          <v:shape id="PowerPlusWaterMarkObject37846428" o:spid="_x0000_s4260" o:spt="136" type="#_x0000_t136" style="position:absolute;left:0pt;margin-left:27.35pt;margin-top:585.5pt;height:20pt;width:34pt;mso-position-horizontal-relative:margin;mso-position-vertical-relative:margin;rotation:-2949120f;z-index:-251486208;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34" w:author="未知" w:date="2026-08-17T00:07:54Z">
      <w:r>
        <w:rPr>
          <w:sz w:val="18"/>
        </w:rPr>
        <w:pict>
          <v:shape id="PowerPlusWaterMarkObject37757607" o:spid="_x0000_s4259" o:spt="136" type="#_x0000_t136" style="position:absolute;left:0pt;margin-left:-28.5pt;margin-top:641.35pt;height:20pt;width:34pt;mso-position-horizontal-relative:margin;mso-position-vertical-relative:margin;rotation:-2949120f;z-index:-251487232;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36" w:author="未知" w:date="2026-08-17T00:07:54Z">
      <w:r>
        <w:rPr>
          <w:sz w:val="18"/>
        </w:rPr>
        <w:pict>
          <v:shape id="PowerPlusWaterMarkObject37091715" o:spid="_x0000_s4258" o:spt="136" type="#_x0000_t136" style="position:absolute;left:0pt;margin-left:-84.4pt;margin-top:697.2pt;height:20pt;width:34pt;mso-position-horizontal-relative:margin;mso-position-vertical-relative:margin;rotation:-2949120f;z-index:-251488256;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38" w:author="未知" w:date="2026-08-17T00:07:54Z">
      <w:r>
        <w:rPr>
          <w:sz w:val="18"/>
        </w:rPr>
        <w:pict>
          <v:shape id="PowerPlusWaterMarkObject36970301" o:spid="_x0000_s4257" o:spt="136" type="#_x0000_t136" style="position:absolute;left:0pt;margin-left:474.25pt;margin-top:-66.7pt;height:20pt;width:34pt;mso-position-horizontal-relative:margin;mso-position-vertical-relative:margin;rotation:-2949120f;z-index:-251489280;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40" w:author="未知" w:date="2026-08-17T00:07:54Z">
      <w:r>
        <w:rPr>
          <w:sz w:val="18"/>
        </w:rPr>
        <w:pict>
          <v:shape id="PowerPlusWaterMarkObject36440403" o:spid="_x0000_s4256" o:spt="136" type="#_x0000_t136" style="position:absolute;left:0pt;margin-left:418.35pt;margin-top:-10.85pt;height:20pt;width:34pt;mso-position-horizontal-relative:margin;mso-position-vertical-relative:margin;rotation:-2949120f;z-index:-251490304;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42" w:author="未知" w:date="2026-08-17T00:07:54Z">
      <w:r>
        <w:rPr>
          <w:sz w:val="18"/>
        </w:rPr>
        <w:pict>
          <v:shape id="PowerPlusWaterMarkObject35524372" o:spid="_x0000_s4255" o:spt="136" type="#_x0000_t136" style="position:absolute;left:0pt;margin-left:362.5pt;margin-top:45pt;height:20pt;width:34pt;mso-position-horizontal-relative:margin;mso-position-vertical-relative:margin;rotation:-2949120f;z-index:-251491328;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44" w:author="未知" w:date="2026-08-17T00:07:54Z">
      <w:r>
        <w:rPr>
          <w:sz w:val="18"/>
        </w:rPr>
        <w:pict>
          <v:shape id="PowerPlusWaterMarkObject34730999" o:spid="_x0000_s4254" o:spt="136" type="#_x0000_t136" style="position:absolute;left:0pt;margin-left:306.65pt;margin-top:100.9pt;height:20pt;width:34pt;mso-position-horizontal-relative:margin;mso-position-vertical-relative:margin;rotation:-2949120f;z-index:-251492352;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46" w:author="未知" w:date="2026-08-17T00:07:54Z">
      <w:r>
        <w:rPr>
          <w:sz w:val="18"/>
        </w:rPr>
        <w:pict>
          <v:shape id="PowerPlusWaterMarkObject34604762" o:spid="_x0000_s4253" o:spt="136" type="#_x0000_t136" style="position:absolute;left:0pt;margin-left:250.8pt;margin-top:156.75pt;height:20pt;width:34pt;mso-position-horizontal-relative:margin;mso-position-vertical-relative:margin;rotation:-2949120f;z-index:-251493376;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48" w:author="未知" w:date="2026-08-17T00:07:53Z">
      <w:r>
        <w:rPr>
          <w:sz w:val="18"/>
        </w:rPr>
        <w:pict>
          <v:shape id="PowerPlusWaterMarkObject34410872" o:spid="_x0000_s4252" o:spt="136" type="#_x0000_t136" style="position:absolute;left:0pt;margin-left:194.95pt;margin-top:212.6pt;height:20pt;width:34pt;mso-position-horizontal-relative:margin;mso-position-vertical-relative:margin;rotation:-2949120f;z-index:-251494400;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50" w:author="未知" w:date="2026-08-17T00:07:53Z">
      <w:r>
        <w:rPr>
          <w:sz w:val="18"/>
        </w:rPr>
        <w:pict>
          <v:shape id="PowerPlusWaterMarkObject33633612" o:spid="_x0000_s4251" o:spt="136" type="#_x0000_t136" style="position:absolute;left:0pt;margin-left:139.05pt;margin-top:268.45pt;height:20pt;width:34pt;mso-position-horizontal-relative:margin;mso-position-vertical-relative:margin;rotation:-2949120f;z-index:-251495424;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52" w:author="未知" w:date="2026-08-17T00:07:53Z">
      <w:r>
        <w:rPr>
          <w:sz w:val="18"/>
        </w:rPr>
        <w:pict>
          <v:shape id="PowerPlusWaterMarkObject33042394" o:spid="_x0000_s4250" o:spt="136" type="#_x0000_t136" style="position:absolute;left:0pt;margin-left:83.2pt;margin-top:324.3pt;height:20pt;width:34pt;mso-position-horizontal-relative:margin;mso-position-vertical-relative:margin;rotation:-2949120f;z-index:-251496448;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54" w:author="未知" w:date="2026-08-17T00:07:53Z">
      <w:r>
        <w:rPr>
          <w:sz w:val="18"/>
        </w:rPr>
        <w:pict>
          <v:shape id="PowerPlusWaterMarkObject32465539" o:spid="_x0000_s4249" o:spt="136" type="#_x0000_t136" style="position:absolute;left:0pt;margin-left:27.35pt;margin-top:380.2pt;height:20pt;width:34pt;mso-position-horizontal-relative:margin;mso-position-vertical-relative:margin;rotation:-2949120f;z-index:-251497472;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56" w:author="未知" w:date="2026-08-17T00:07:53Z">
      <w:r>
        <w:rPr>
          <w:sz w:val="18"/>
        </w:rPr>
        <w:pict>
          <v:shape id="PowerPlusWaterMarkObject31863041" o:spid="_x0000_s4248" o:spt="136" type="#_x0000_t136" style="position:absolute;left:0pt;margin-left:-28.5pt;margin-top:436.05pt;height:20pt;width:34pt;mso-position-horizontal-relative:margin;mso-position-vertical-relative:margin;rotation:-2949120f;z-index:-251498496;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58" w:author="未知" w:date="2026-08-17T00:07:53Z">
      <w:r>
        <w:rPr>
          <w:sz w:val="18"/>
        </w:rPr>
        <w:pict>
          <v:shape id="PowerPlusWaterMarkObject31580010" o:spid="_x0000_s4247" o:spt="136" type="#_x0000_t136" style="position:absolute;left:0pt;margin-left:-84.4pt;margin-top:491.9pt;height:20pt;width:34pt;mso-position-horizontal-relative:margin;mso-position-vertical-relative:margin;rotation:-2949120f;z-index:-251499520;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60" w:author="未知" w:date="2026-08-17T00:07:53Z">
      <w:r>
        <w:rPr>
          <w:sz w:val="18"/>
        </w:rPr>
        <w:pict>
          <v:shape id="PowerPlusWaterMarkObject31416413" o:spid="_x0000_s4246" o:spt="136" type="#_x0000_t136" style="position:absolute;left:0pt;margin-left:306.65pt;margin-top:-104.45pt;height:20pt;width:34pt;mso-position-horizontal-relative:margin;mso-position-vertical-relative:margin;rotation:-2949120f;z-index:-251500544;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62" w:author="未知" w:date="2026-08-17T00:07:53Z">
      <w:r>
        <w:rPr>
          <w:sz w:val="18"/>
        </w:rPr>
        <w:pict>
          <v:shape id="PowerPlusWaterMarkObject30977224" o:spid="_x0000_s4245" o:spt="136" type="#_x0000_t136" style="position:absolute;left:0pt;margin-left:250.8pt;margin-top:-48.55pt;height:20pt;width:34pt;mso-position-horizontal-relative:margin;mso-position-vertical-relative:margin;rotation:-2949120f;z-index:-251501568;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64" w:author="未知" w:date="2026-08-17T00:07:53Z">
      <w:r>
        <w:rPr>
          <w:sz w:val="18"/>
        </w:rPr>
        <w:pict>
          <v:shape id="PowerPlusWaterMarkObject30439829" o:spid="_x0000_s4244" o:spt="136" type="#_x0000_t136" style="position:absolute;left:0pt;margin-left:194.95pt;margin-top:7.3pt;height:20pt;width:34pt;mso-position-horizontal-relative:margin;mso-position-vertical-relative:margin;rotation:-2949120f;z-index:-251502592;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66" w:author="未知" w:date="2026-08-17T00:07:53Z">
      <w:r>
        <w:rPr>
          <w:sz w:val="18"/>
        </w:rPr>
        <w:pict>
          <v:shape id="PowerPlusWaterMarkObject30384113" o:spid="_x0000_s4243" o:spt="136" type="#_x0000_t136" style="position:absolute;left:0pt;margin-left:139.05pt;margin-top:63.15pt;height:20pt;width:34pt;mso-position-horizontal-relative:margin;mso-position-vertical-relative:margin;rotation:-2949120f;z-index:-251503616;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68" w:author="未知" w:date="2026-08-17T00:07:53Z">
      <w:r>
        <w:rPr>
          <w:sz w:val="18"/>
        </w:rPr>
        <w:pict>
          <v:shape id="PowerPlusWaterMarkObject30024088" o:spid="_x0000_s4242" o:spt="136" type="#_x0000_t136" style="position:absolute;left:0pt;margin-left:83.2pt;margin-top:119pt;height:20pt;width:34pt;mso-position-horizontal-relative:margin;mso-position-vertical-relative:margin;rotation:-2949120f;z-index:-251504640;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70" w:author="未知" w:date="2026-08-17T00:07:53Z">
      <w:r>
        <w:rPr>
          <w:sz w:val="18"/>
        </w:rPr>
        <w:pict>
          <v:shape id="PowerPlusWaterMarkObject29714705" o:spid="_x0000_s4241" o:spt="136" type="#_x0000_t136" style="position:absolute;left:0pt;margin-left:27.35pt;margin-top:174.85pt;height:20pt;width:34pt;mso-position-horizontal-relative:margin;mso-position-vertical-relative:margin;rotation:-2949120f;z-index:-251505664;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72" w:author="未知" w:date="2026-08-17T00:07:53Z">
      <w:r>
        <w:rPr>
          <w:sz w:val="18"/>
        </w:rPr>
        <w:pict>
          <v:shape id="PowerPlusWaterMarkObject29684322" o:spid="_x0000_s4240" o:spt="136" type="#_x0000_t136" style="position:absolute;left:0pt;margin-left:-28.5pt;margin-top:230.75pt;height:20pt;width:34pt;mso-position-horizontal-relative:margin;mso-position-vertical-relative:margin;rotation:-2949120f;z-index:-251506688;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74" w:author="未知" w:date="2026-08-17T00:07:53Z">
      <w:r>
        <w:rPr>
          <w:sz w:val="18"/>
        </w:rPr>
        <w:pict>
          <v:shape id="PowerPlusWaterMarkObject28980949" o:spid="_x0000_s4239" o:spt="136" type="#_x0000_t136" style="position:absolute;left:0pt;margin-left:-84.4pt;margin-top:286.6pt;height:20pt;width:34pt;mso-position-horizontal-relative:margin;mso-position-vertical-relative:margin;rotation:-2949120f;z-index:-251507712;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76" w:author="未知" w:date="2026-08-17T00:07:53Z">
      <w:r>
        <w:rPr>
          <w:sz w:val="18"/>
        </w:rPr>
        <w:pict>
          <v:shape id="PowerPlusWaterMarkObject28724751" o:spid="_x0000_s4238" o:spt="136" type="#_x0000_t136" style="position:absolute;left:0pt;margin-left:83.2pt;margin-top:-86.3pt;height:20pt;width:34pt;mso-position-horizontal-relative:margin;mso-position-vertical-relative:margin;rotation:-2949120f;z-index:-251508736;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78" w:author="未知" w:date="2026-08-17T00:07:53Z">
      <w:r>
        <w:rPr>
          <w:sz w:val="18"/>
        </w:rPr>
        <w:pict>
          <v:shape id="PowerPlusWaterMarkObject27769054" o:spid="_x0000_s4237" o:spt="136" type="#_x0000_t136" style="position:absolute;left:0pt;margin-left:27.35pt;margin-top:-30.45pt;height:20pt;width:34pt;mso-position-horizontal-relative:margin;mso-position-vertical-relative:margin;rotation:-2949120f;z-index:-251509760;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80" w:author="未知" w:date="2026-08-17T00:07:53Z">
      <w:r>
        <w:rPr>
          <w:sz w:val="18"/>
        </w:rPr>
        <w:pict>
          <v:shape id="PowerPlusWaterMarkObject27689830" o:spid="_x0000_s4236" o:spt="136" type="#_x0000_t136" style="position:absolute;left:0pt;margin-left:-28.5pt;margin-top:25.4pt;height:20pt;width:34pt;mso-position-horizontal-relative:margin;mso-position-vertical-relative:margin;rotation:-2949120f;z-index:-251510784;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ins w:id="182" w:author="未知" w:date="2026-08-17T00:07:53Z">
      <w:r>
        <w:rPr>
          <w:sz w:val="18"/>
        </w:rPr>
        <w:pict>
          <v:shape id="PowerPlusWaterMarkObject26865133" o:spid="_x0000_s4235" o:spt="136" type="#_x0000_t136" style="position:absolute;left:0pt;margin-left:-84.4pt;margin-top:81.3pt;height:20pt;width:34pt;mso-position-horizontal-relative:margin;mso-position-vertical-relative:margin;rotation:-2949120f;z-index:-251511808;mso-width-relative:page;mso-height-relative:page;" fillcolor="#808A87" filled="t" stroked="f" coordsize="21600,21600" adj="10800">
            <v:path/>
            <v:fill on="t" opacity="6553f" focussize="0,0"/>
            <v:stroke on="f"/>
            <v:imagedata o:title=""/>
            <o:lock v:ext="edit" aspectratio="t"/>
            <v:textpath on="t" fitpath="t" trim="t" xscale="f" string="热伊莱·艾尼瓦尔&#10;&#10;产品质量安全监督管理处&#10;&#10; " style="font-family:汉仪旗黑KW 55S;font-size:20pt;v-same-letter-heights:f;v-text-align:center;"/>
          </v:shape>
        </w:pict>
      </w:r>
    </w:ins>
    <w:r>
      <w:rPr>
        <w:sz w:val="18"/>
      </w:rPr>
      <w:pict>
        <v:shape id="PowerPlusWaterMarkObject45997396" o:spid="_x0000_s4143" o:spt="136" type="#_x0000_t136" style="position:absolute;left:0pt;margin-left:474.25pt;margin-top:549.25pt;height:20pt;width:34pt;mso-position-horizontal-relative:margin;mso-position-vertical-relative:margin;rotation:-2949120f;z-index:-251559936;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45003240" o:spid="_x0000_s4144" o:spt="136" type="#_x0000_t136" style="position:absolute;left:0pt;margin-left:418.35pt;margin-top:605.1pt;height:20pt;width:34pt;mso-position-horizontal-relative:margin;mso-position-vertical-relative:margin;rotation:-2949120f;z-index:-251560960;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44139634" o:spid="_x0000_s4145" o:spt="136" type="#_x0000_t136" style="position:absolute;left:0pt;margin-left:362.5pt;margin-top:660.95pt;height:20pt;width:34pt;mso-position-horizontal-relative:margin;mso-position-vertical-relative:margin;rotation:-2949120f;z-index:-251561984;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43154929" o:spid="_x0000_s4146" o:spt="136" type="#_x0000_t136" style="position:absolute;left:0pt;margin-left:306.65pt;margin-top:716.8pt;height:20pt;width:34pt;mso-position-horizontal-relative:margin;mso-position-vertical-relative:margin;rotation:-2949120f;z-index:-251563008;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42744512" o:spid="_x0000_s4147" o:spt="136" type="#_x0000_t136" style="position:absolute;left:0pt;margin-left:474.25pt;margin-top:343.9pt;height:20pt;width:34pt;mso-position-horizontal-relative:margin;mso-position-vertical-relative:margin;rotation:-2949120f;z-index:-251564032;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42611231" o:spid="_x0000_s4148" o:spt="136" type="#_x0000_t136" style="position:absolute;left:0pt;margin-left:418.35pt;margin-top:399.8pt;height:20pt;width:34pt;mso-position-horizontal-relative:margin;mso-position-vertical-relative:margin;rotation:-2949120f;z-index:-251565056;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42262995" o:spid="_x0000_s4149" o:spt="136" type="#_x0000_t136" style="position:absolute;left:0pt;margin-left:362.5pt;margin-top:455.65pt;height:20pt;width:34pt;mso-position-horizontal-relative:margin;mso-position-vertical-relative:margin;rotation:-2949120f;z-index:-251566080;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41613699" o:spid="_x0000_s4150" o:spt="136" type="#_x0000_t136" style="position:absolute;left:0pt;margin-left:306.65pt;margin-top:511.5pt;height:20pt;width:34pt;mso-position-horizontal-relative:margin;mso-position-vertical-relative:margin;rotation:-2949120f;z-index:-251567104;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40631285" o:spid="_x0000_s4151" o:spt="136" type="#_x0000_t136" style="position:absolute;left:0pt;margin-left:250.8pt;margin-top:567.35pt;height:20pt;width:34pt;mso-position-horizontal-relative:margin;mso-position-vertical-relative:margin;rotation:-2949120f;z-index:-251568128;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39929176" o:spid="_x0000_s4152" o:spt="136" type="#_x0000_t136" style="position:absolute;left:0pt;margin-left:194.95pt;margin-top:623.25pt;height:20pt;width:34pt;mso-position-horizontal-relative:margin;mso-position-vertical-relative:margin;rotation:-2949120f;z-index:-251569152;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39809578" o:spid="_x0000_s4153" o:spt="136" type="#_x0000_t136" style="position:absolute;left:0pt;margin-left:139.05pt;margin-top:679.1pt;height:20pt;width:34pt;mso-position-horizontal-relative:margin;mso-position-vertical-relative:margin;rotation:-2949120f;z-index:-251570176;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39561620" o:spid="_x0000_s4154" o:spt="136" type="#_x0000_t136" style="position:absolute;left:0pt;margin-left:83.2pt;margin-top:734.95pt;height:20pt;width:34pt;mso-position-horizontal-relative:margin;mso-position-vertical-relative:margin;rotation:-2949120f;z-index:-251571200;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38757122" o:spid="_x0000_s4155" o:spt="136" type="#_x0000_t136" style="position:absolute;left:0pt;margin-left:474.25pt;margin-top:138.6pt;height:20pt;width:34pt;mso-position-horizontal-relative:margin;mso-position-vertical-relative:margin;rotation:-2949120f;z-index:-251572224;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38530176" o:spid="_x0000_s4156" o:spt="136" type="#_x0000_t136" style="position:absolute;left:0pt;margin-left:418.35pt;margin-top:194.45pt;height:20pt;width:34pt;mso-position-horizontal-relative:margin;mso-position-vertical-relative:margin;rotation:-2949120f;z-index:-251573248;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38167848" o:spid="_x0000_s4157" o:spt="136" type="#_x0000_t136" style="position:absolute;left:0pt;margin-left:362.5pt;margin-top:250.35pt;height:20pt;width:34pt;mso-position-horizontal-relative:margin;mso-position-vertical-relative:margin;rotation:-2949120f;z-index:-251574272;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37400738" o:spid="_x0000_s4158" o:spt="136" type="#_x0000_t136" style="position:absolute;left:0pt;margin-left:306.65pt;margin-top:306.2pt;height:20pt;width:34pt;mso-position-horizontal-relative:margin;mso-position-vertical-relative:margin;rotation:-2949120f;z-index:-251575296;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36590466" o:spid="_x0000_s4159" o:spt="136" type="#_x0000_t136" style="position:absolute;left:0pt;margin-left:250.8pt;margin-top:362.05pt;height:20pt;width:34pt;mso-position-horizontal-relative:margin;mso-position-vertical-relative:margin;rotation:-2949120f;z-index:-251576320;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36018455" o:spid="_x0000_s4160" o:spt="136" type="#_x0000_t136" style="position:absolute;left:0pt;margin-left:194.95pt;margin-top:417.9pt;height:20pt;width:34pt;mso-position-horizontal-relative:margin;mso-position-vertical-relative:margin;rotation:-2949120f;z-index:-251577344;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35111480" o:spid="_x0000_s4161" o:spt="136" type="#_x0000_t136" style="position:absolute;left:0pt;margin-left:139.05pt;margin-top:473.8pt;height:20pt;width:34pt;mso-position-horizontal-relative:margin;mso-position-vertical-relative:margin;rotation:-2949120f;z-index:-251578368;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34926870" o:spid="_x0000_s4162" o:spt="136" type="#_x0000_t136" style="position:absolute;left:0pt;margin-left:83.2pt;margin-top:529.65pt;height:20pt;width:34pt;mso-position-horizontal-relative:margin;mso-position-vertical-relative:margin;rotation:-2949120f;z-index:-251579392;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34003274" o:spid="_x0000_s4163" o:spt="136" type="#_x0000_t136" style="position:absolute;left:0pt;margin-left:27.35pt;margin-top:585.5pt;height:20pt;width:34pt;mso-position-horizontal-relative:margin;mso-position-vertical-relative:margin;rotation:-2949120f;z-index:-251580416;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32999244" o:spid="_x0000_s4164" o:spt="136" type="#_x0000_t136" style="position:absolute;left:0pt;margin-left:-28.5pt;margin-top:641.35pt;height:20pt;width:34pt;mso-position-horizontal-relative:margin;mso-position-vertical-relative:margin;rotation:-2949120f;z-index:-251581440;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32842028" o:spid="_x0000_s4165" o:spt="136" type="#_x0000_t136" style="position:absolute;left:0pt;margin-left:-84.4pt;margin-top:697.2pt;height:20pt;width:34pt;mso-position-horizontal-relative:margin;mso-position-vertical-relative:margin;rotation:-2949120f;z-index:-251582464;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32307582" o:spid="_x0000_s4166" o:spt="136" type="#_x0000_t136" style="position:absolute;left:0pt;margin-left:474.25pt;margin-top:-66.7pt;height:20pt;width:34pt;mso-position-horizontal-relative:margin;mso-position-vertical-relative:margin;rotation:-2949120f;z-index:-251583488;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31630905" o:spid="_x0000_s4167" o:spt="136" type="#_x0000_t136" style="position:absolute;left:0pt;margin-left:418.35pt;margin-top:-10.85pt;height:20pt;width:34pt;mso-position-horizontal-relative:margin;mso-position-vertical-relative:margin;rotation:-2949120f;z-index:-251584512;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31002227" o:spid="_x0000_s4168" o:spt="136" type="#_x0000_t136" style="position:absolute;left:0pt;margin-left:362.5pt;margin-top:45pt;height:20pt;width:34pt;mso-position-horizontal-relative:margin;mso-position-vertical-relative:margin;rotation:-2949120f;z-index:-251585536;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30450912" o:spid="_x0000_s4169" o:spt="136" type="#_x0000_t136" style="position:absolute;left:0pt;margin-left:306.65pt;margin-top:100.9pt;height:20pt;width:34pt;mso-position-horizontal-relative:margin;mso-position-vertical-relative:margin;rotation:-2949120f;z-index:-251586560;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30039880" o:spid="_x0000_s4170" o:spt="136" type="#_x0000_t136" style="position:absolute;left:0pt;margin-left:250.8pt;margin-top:156.75pt;height:20pt;width:34pt;mso-position-horizontal-relative:margin;mso-position-vertical-relative:margin;rotation:-2949120f;z-index:-251587584;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9347258" o:spid="_x0000_s4171" o:spt="136" type="#_x0000_t136" style="position:absolute;left:0pt;margin-left:194.95pt;margin-top:212.6pt;height:20pt;width:34pt;mso-position-horizontal-relative:margin;mso-position-vertical-relative:margin;rotation:-2949120f;z-index:-251588608;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8734626" o:spid="_x0000_s4172" o:spt="136" type="#_x0000_t136" style="position:absolute;left:0pt;margin-left:139.05pt;margin-top:268.45pt;height:20pt;width:34pt;mso-position-horizontal-relative:margin;mso-position-vertical-relative:margin;rotation:-2949120f;z-index:-251589632;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8597640" o:spid="_x0000_s4173" o:spt="136" type="#_x0000_t136" style="position:absolute;left:0pt;margin-left:83.2pt;margin-top:324.3pt;height:20pt;width:34pt;mso-position-horizontal-relative:margin;mso-position-vertical-relative:margin;rotation:-2949120f;z-index:-251590656;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8070438" o:spid="_x0000_s4174" o:spt="136" type="#_x0000_t136" style="position:absolute;left:0pt;margin-left:27.35pt;margin-top:380.2pt;height:20pt;width:34pt;mso-position-horizontal-relative:margin;mso-position-vertical-relative:margin;rotation:-2949120f;z-index:-251591680;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7592247" o:spid="_x0000_s4175" o:spt="136" type="#_x0000_t136" style="position:absolute;left:0pt;margin-left:-28.5pt;margin-top:436.05pt;height:20pt;width:34pt;mso-position-horizontal-relative:margin;mso-position-vertical-relative:margin;rotation:-2949120f;z-index:-251592704;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7572997" o:spid="_x0000_s4176" o:spt="136" type="#_x0000_t136" style="position:absolute;left:0pt;margin-left:-84.4pt;margin-top:491.9pt;height:20pt;width:34pt;mso-position-horizontal-relative:margin;mso-position-vertical-relative:margin;rotation:-2949120f;z-index:-251593728;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7398528" o:spid="_x0000_s4177" o:spt="136" type="#_x0000_t136" style="position:absolute;left:0pt;margin-left:306.65pt;margin-top:-104.45pt;height:20pt;width:34pt;mso-position-horizontal-relative:margin;mso-position-vertical-relative:margin;rotation:-2949120f;z-index:-251594752;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7373704" o:spid="_x0000_s4178" o:spt="136" type="#_x0000_t136" style="position:absolute;left:0pt;margin-left:250.8pt;margin-top:-48.55pt;height:20pt;width:34pt;mso-position-horizontal-relative:margin;mso-position-vertical-relative:margin;rotation:-2949120f;z-index:-251595776;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6831322" o:spid="_x0000_s4179" o:spt="136" type="#_x0000_t136" style="position:absolute;left:0pt;margin-left:194.95pt;margin-top:7.3pt;height:20pt;width:34pt;mso-position-horizontal-relative:margin;mso-position-vertical-relative:margin;rotation:-2949120f;z-index:-251596800;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6273274" o:spid="_x0000_s4180" o:spt="136" type="#_x0000_t136" style="position:absolute;left:0pt;margin-left:139.05pt;margin-top:63.15pt;height:20pt;width:34pt;mso-position-horizontal-relative:margin;mso-position-vertical-relative:margin;rotation:-2949120f;z-index:-251597824;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6140156" o:spid="_x0000_s4181" o:spt="136" type="#_x0000_t136" style="position:absolute;left:0pt;margin-left:83.2pt;margin-top:119pt;height:20pt;width:34pt;mso-position-horizontal-relative:margin;mso-position-vertical-relative:margin;rotation:-2949120f;z-index:-251598848;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5331217" o:spid="_x0000_s4182" o:spt="136" type="#_x0000_t136" style="position:absolute;left:0pt;margin-left:27.35pt;margin-top:174.85pt;height:20pt;width:34pt;mso-position-horizontal-relative:margin;mso-position-vertical-relative:margin;rotation:-2949120f;z-index:-251599872;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4724657" o:spid="_x0000_s4183" o:spt="136" type="#_x0000_t136" style="position:absolute;left:0pt;margin-left:-28.5pt;margin-top:230.75pt;height:20pt;width:34pt;mso-position-horizontal-relative:margin;mso-position-vertical-relative:margin;rotation:-2949120f;z-index:-251600896;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4699132" o:spid="_x0000_s4184" o:spt="136" type="#_x0000_t136" style="position:absolute;left:0pt;margin-left:-84.4pt;margin-top:286.6pt;height:20pt;width:34pt;mso-position-horizontal-relative:margin;mso-position-vertical-relative:margin;rotation:-2949120f;z-index:-251601920;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4119842" o:spid="_x0000_s4185" o:spt="136" type="#_x0000_t136" style="position:absolute;left:0pt;margin-left:83.2pt;margin-top:-86.3pt;height:20pt;width:34pt;mso-position-horizontal-relative:margin;mso-position-vertical-relative:margin;rotation:-2949120f;z-index:-251602944;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4080081" o:spid="_x0000_s4186" o:spt="136" type="#_x0000_t136" style="position:absolute;left:0pt;margin-left:27.35pt;margin-top:-30.45pt;height:20pt;width:34pt;mso-position-horizontal-relative:margin;mso-position-vertical-relative:margin;rotation:-2949120f;z-index:-251603968;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4009821" o:spid="_x0000_s4187" o:spt="136" type="#_x0000_t136" style="position:absolute;left:0pt;margin-left:-28.5pt;margin-top:25.4pt;height:20pt;width:34pt;mso-position-horizontal-relative:margin;mso-position-vertical-relative:margin;rotation:-2949120f;z-index:-251604992;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r>
      <w:rPr>
        <w:sz w:val="18"/>
      </w:rPr>
      <w:pict>
        <v:shape id="PowerPlusWaterMarkObject23953004" o:spid="_x0000_s4188" o:spt="136" type="#_x0000_t136" style="position:absolute;left:0pt;margin-left:-84.4pt;margin-top:81.3pt;height:20pt;width:34pt;mso-position-horizontal-relative:margin;mso-position-vertical-relative:margin;rotation:-2949120f;z-index:-251606016;mso-width-relative:page;mso-height-relative:page;" fillcolor="#808A87" filled="t" stroked="f" coordsize="21600,21600" adj="10800">
          <v:path/>
          <v:fill on="t" opacity="6553f" focussize="0,0"/>
          <v:stroke on="f"/>
          <v:imagedata o:title=""/>
          <o:lock v:ext="edit" aspectratio="t"/>
          <v:textpath on="t" fitshape="t" fitpath="t" trim="t" xscale="f" string="热伊莱·艾尼瓦尔&#10;&#10;产品质量安全监督管理处&#10;&#10; " style="font-family:汉仪旗黑KW 55S;font-size:20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22273E"/>
    <w:multiLevelType w:val="singleLevel"/>
    <w:tmpl w:val="B722273E"/>
    <w:lvl w:ilvl="0" w:tentative="0">
      <w:start w:val="1"/>
      <w:numFmt w:val="decimal"/>
      <w:pStyle w:val="8"/>
      <w:lvlText w:val="%1."/>
      <w:lvlJc w:val="left"/>
      <w:pPr>
        <w:tabs>
          <w:tab w:val="left" w:pos="2040"/>
        </w:tabs>
        <w:ind w:left="2040" w:hanging="360"/>
      </w:pPr>
    </w:lvl>
  </w:abstractNum>
  <w:abstractNum w:abstractNumId="1">
    <w:nsid w:val="1FC91163"/>
    <w:multiLevelType w:val="multilevel"/>
    <w:tmpl w:val="1FC91163"/>
    <w:lvl w:ilvl="0" w:tentative="0">
      <w:start w:val="1"/>
      <w:numFmt w:val="decimal"/>
      <w:pStyle w:val="5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3"/>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52"/>
      <w:suff w:val="nothing"/>
      <w:lvlText w:val="%1.%2.%3　"/>
      <w:lvlJc w:val="left"/>
      <w:pPr>
        <w:ind w:left="315" w:firstLine="0"/>
      </w:pPr>
      <w:rPr>
        <w:rFonts w:hint="eastAsia" w:ascii="黑体" w:hAnsi="Times New Roman" w:eastAsia="黑体"/>
        <w:b w:val="0"/>
        <w:i w:val="0"/>
        <w:sz w:val="21"/>
      </w:rPr>
    </w:lvl>
    <w:lvl w:ilvl="3" w:tentative="0">
      <w:start w:val="1"/>
      <w:numFmt w:val="decimal"/>
      <w:pStyle w:val="51"/>
      <w:suff w:val="nothing"/>
      <w:lvlText w:val="%1.%2.%3.%4　"/>
      <w:lvlJc w:val="left"/>
      <w:pPr>
        <w:ind w:left="0" w:firstLine="0"/>
      </w:pPr>
      <w:rPr>
        <w:rFonts w:hint="eastAsia" w:ascii="黑体" w:hAnsi="Times New Roman" w:eastAsia="黑体"/>
        <w:b w:val="0"/>
        <w:i w:val="0"/>
        <w:sz w:val="21"/>
      </w:rPr>
    </w:lvl>
    <w:lvl w:ilvl="4" w:tentative="0">
      <w:start w:val="1"/>
      <w:numFmt w:val="decimal"/>
      <w:pStyle w:val="55"/>
      <w:suff w:val="nothing"/>
      <w:lvlText w:val="%1.%2.%3.%4.%5　"/>
      <w:lvlJc w:val="left"/>
      <w:pPr>
        <w:ind w:left="0" w:firstLine="0"/>
      </w:pPr>
      <w:rPr>
        <w:rFonts w:hint="eastAsia" w:ascii="黑体" w:hAnsi="Times New Roman" w:eastAsia="黑体"/>
        <w:b w:val="0"/>
        <w:i w:val="0"/>
        <w:sz w:val="21"/>
      </w:rPr>
    </w:lvl>
    <w:lvl w:ilvl="5" w:tentative="0">
      <w:start w:val="1"/>
      <w:numFmt w:val="decimal"/>
      <w:pStyle w:val="54"/>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未知">
    <w15:presenceInfo w15:providerId="None" w15:userId="未知"/>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drawingGridVerticalSpacing w:val="220"/>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5160"/>
    <w:rsid w:val="0001172A"/>
    <w:rsid w:val="000128DA"/>
    <w:rsid w:val="00027B92"/>
    <w:rsid w:val="000454F0"/>
    <w:rsid w:val="00046255"/>
    <w:rsid w:val="00051261"/>
    <w:rsid w:val="000512CA"/>
    <w:rsid w:val="00051A44"/>
    <w:rsid w:val="000546B9"/>
    <w:rsid w:val="000729F6"/>
    <w:rsid w:val="00081CBD"/>
    <w:rsid w:val="000865B4"/>
    <w:rsid w:val="0009464D"/>
    <w:rsid w:val="000976DE"/>
    <w:rsid w:val="000A7865"/>
    <w:rsid w:val="000B0C02"/>
    <w:rsid w:val="000B169C"/>
    <w:rsid w:val="000B4B0B"/>
    <w:rsid w:val="000B6B9D"/>
    <w:rsid w:val="000C0E27"/>
    <w:rsid w:val="000C57C5"/>
    <w:rsid w:val="000C6207"/>
    <w:rsid w:val="000D236A"/>
    <w:rsid w:val="000D64C4"/>
    <w:rsid w:val="00114817"/>
    <w:rsid w:val="00123BD8"/>
    <w:rsid w:val="00123D1C"/>
    <w:rsid w:val="00124A94"/>
    <w:rsid w:val="0013461C"/>
    <w:rsid w:val="00135351"/>
    <w:rsid w:val="00145561"/>
    <w:rsid w:val="00155507"/>
    <w:rsid w:val="00165773"/>
    <w:rsid w:val="001809DD"/>
    <w:rsid w:val="00182D0A"/>
    <w:rsid w:val="00186F85"/>
    <w:rsid w:val="00186FC0"/>
    <w:rsid w:val="001C1B1E"/>
    <w:rsid w:val="001C7315"/>
    <w:rsid w:val="001D3E20"/>
    <w:rsid w:val="001D4F24"/>
    <w:rsid w:val="00215EDC"/>
    <w:rsid w:val="00230C27"/>
    <w:rsid w:val="00232530"/>
    <w:rsid w:val="00241E14"/>
    <w:rsid w:val="002458FF"/>
    <w:rsid w:val="00253624"/>
    <w:rsid w:val="00257608"/>
    <w:rsid w:val="002635F3"/>
    <w:rsid w:val="00266EEE"/>
    <w:rsid w:val="00270D8E"/>
    <w:rsid w:val="00273BD4"/>
    <w:rsid w:val="00276850"/>
    <w:rsid w:val="00292DD8"/>
    <w:rsid w:val="002A0440"/>
    <w:rsid w:val="002A764C"/>
    <w:rsid w:val="002B58BE"/>
    <w:rsid w:val="002B68F0"/>
    <w:rsid w:val="002D7F8A"/>
    <w:rsid w:val="002E0D1D"/>
    <w:rsid w:val="002E3441"/>
    <w:rsid w:val="002F60E8"/>
    <w:rsid w:val="00303DA6"/>
    <w:rsid w:val="003045CD"/>
    <w:rsid w:val="00307A3E"/>
    <w:rsid w:val="003175B1"/>
    <w:rsid w:val="003203A3"/>
    <w:rsid w:val="0032444E"/>
    <w:rsid w:val="00331959"/>
    <w:rsid w:val="0033246F"/>
    <w:rsid w:val="003328A2"/>
    <w:rsid w:val="00336AC7"/>
    <w:rsid w:val="00337CAD"/>
    <w:rsid w:val="00345AD0"/>
    <w:rsid w:val="00354315"/>
    <w:rsid w:val="00365CBE"/>
    <w:rsid w:val="0037070E"/>
    <w:rsid w:val="0037791A"/>
    <w:rsid w:val="00395772"/>
    <w:rsid w:val="003977D4"/>
    <w:rsid w:val="003A028A"/>
    <w:rsid w:val="003A5480"/>
    <w:rsid w:val="003A78EA"/>
    <w:rsid w:val="003A7D30"/>
    <w:rsid w:val="003B0FF6"/>
    <w:rsid w:val="003B7178"/>
    <w:rsid w:val="003C388C"/>
    <w:rsid w:val="003C3B52"/>
    <w:rsid w:val="003C55D7"/>
    <w:rsid w:val="003C6457"/>
    <w:rsid w:val="003C7BA2"/>
    <w:rsid w:val="003C7F14"/>
    <w:rsid w:val="003D09A1"/>
    <w:rsid w:val="003D3057"/>
    <w:rsid w:val="003D6847"/>
    <w:rsid w:val="003E5672"/>
    <w:rsid w:val="003E61BF"/>
    <w:rsid w:val="003E69A2"/>
    <w:rsid w:val="003F4C8F"/>
    <w:rsid w:val="00402A38"/>
    <w:rsid w:val="00407A82"/>
    <w:rsid w:val="004104AC"/>
    <w:rsid w:val="00411E3B"/>
    <w:rsid w:val="004156E4"/>
    <w:rsid w:val="00427D16"/>
    <w:rsid w:val="00430DE7"/>
    <w:rsid w:val="004362F4"/>
    <w:rsid w:val="0044569E"/>
    <w:rsid w:val="00445E86"/>
    <w:rsid w:val="004500D5"/>
    <w:rsid w:val="0045155E"/>
    <w:rsid w:val="0045270A"/>
    <w:rsid w:val="00452913"/>
    <w:rsid w:val="0045434D"/>
    <w:rsid w:val="0045683E"/>
    <w:rsid w:val="00460665"/>
    <w:rsid w:val="0047010A"/>
    <w:rsid w:val="00471541"/>
    <w:rsid w:val="00474E04"/>
    <w:rsid w:val="004852D2"/>
    <w:rsid w:val="0048635C"/>
    <w:rsid w:val="00492833"/>
    <w:rsid w:val="00494804"/>
    <w:rsid w:val="004A0F90"/>
    <w:rsid w:val="004A2977"/>
    <w:rsid w:val="004A4901"/>
    <w:rsid w:val="004A789E"/>
    <w:rsid w:val="004A7B05"/>
    <w:rsid w:val="004B4A08"/>
    <w:rsid w:val="004C430E"/>
    <w:rsid w:val="004D0C5A"/>
    <w:rsid w:val="004D184C"/>
    <w:rsid w:val="004D2D3D"/>
    <w:rsid w:val="004D5030"/>
    <w:rsid w:val="004E1396"/>
    <w:rsid w:val="004E6C21"/>
    <w:rsid w:val="004F134C"/>
    <w:rsid w:val="004F3DAB"/>
    <w:rsid w:val="00504F86"/>
    <w:rsid w:val="00523010"/>
    <w:rsid w:val="005250C5"/>
    <w:rsid w:val="0052685B"/>
    <w:rsid w:val="00547EFD"/>
    <w:rsid w:val="00554E0C"/>
    <w:rsid w:val="00562D2A"/>
    <w:rsid w:val="00563EBC"/>
    <w:rsid w:val="00564855"/>
    <w:rsid w:val="00571CCA"/>
    <w:rsid w:val="0057451E"/>
    <w:rsid w:val="00587E7A"/>
    <w:rsid w:val="00592F66"/>
    <w:rsid w:val="005B24E0"/>
    <w:rsid w:val="005B659D"/>
    <w:rsid w:val="005C137B"/>
    <w:rsid w:val="005C1834"/>
    <w:rsid w:val="005C3B8B"/>
    <w:rsid w:val="005D2A52"/>
    <w:rsid w:val="005E66F6"/>
    <w:rsid w:val="00603864"/>
    <w:rsid w:val="00606C99"/>
    <w:rsid w:val="00606DEF"/>
    <w:rsid w:val="00616433"/>
    <w:rsid w:val="00616600"/>
    <w:rsid w:val="00630344"/>
    <w:rsid w:val="00635F53"/>
    <w:rsid w:val="0064084C"/>
    <w:rsid w:val="0064456A"/>
    <w:rsid w:val="0065315D"/>
    <w:rsid w:val="006534A1"/>
    <w:rsid w:val="00660D6D"/>
    <w:rsid w:val="0068243D"/>
    <w:rsid w:val="00694367"/>
    <w:rsid w:val="006951E9"/>
    <w:rsid w:val="006A0E70"/>
    <w:rsid w:val="006A772D"/>
    <w:rsid w:val="006B378F"/>
    <w:rsid w:val="006C28A2"/>
    <w:rsid w:val="006D061C"/>
    <w:rsid w:val="006E1171"/>
    <w:rsid w:val="006E1E8D"/>
    <w:rsid w:val="006E7267"/>
    <w:rsid w:val="006E78BB"/>
    <w:rsid w:val="006F0971"/>
    <w:rsid w:val="006F0C67"/>
    <w:rsid w:val="006F2C57"/>
    <w:rsid w:val="0070198F"/>
    <w:rsid w:val="007075FB"/>
    <w:rsid w:val="007121E4"/>
    <w:rsid w:val="00712C64"/>
    <w:rsid w:val="007148FC"/>
    <w:rsid w:val="0072334C"/>
    <w:rsid w:val="0073162E"/>
    <w:rsid w:val="00731721"/>
    <w:rsid w:val="0075205C"/>
    <w:rsid w:val="007534F9"/>
    <w:rsid w:val="0075368E"/>
    <w:rsid w:val="0076528F"/>
    <w:rsid w:val="00766135"/>
    <w:rsid w:val="00772AFC"/>
    <w:rsid w:val="0077717C"/>
    <w:rsid w:val="0078165A"/>
    <w:rsid w:val="00783330"/>
    <w:rsid w:val="0078375D"/>
    <w:rsid w:val="007904F6"/>
    <w:rsid w:val="007A543E"/>
    <w:rsid w:val="007B5C26"/>
    <w:rsid w:val="007C3A82"/>
    <w:rsid w:val="007D589D"/>
    <w:rsid w:val="00802688"/>
    <w:rsid w:val="008033DD"/>
    <w:rsid w:val="00812596"/>
    <w:rsid w:val="00814245"/>
    <w:rsid w:val="00825B7E"/>
    <w:rsid w:val="0085394B"/>
    <w:rsid w:val="008558AB"/>
    <w:rsid w:val="008607E0"/>
    <w:rsid w:val="00872143"/>
    <w:rsid w:val="0087489C"/>
    <w:rsid w:val="00876EE1"/>
    <w:rsid w:val="0088239E"/>
    <w:rsid w:val="00886C48"/>
    <w:rsid w:val="00886C7A"/>
    <w:rsid w:val="00893E14"/>
    <w:rsid w:val="00895BEA"/>
    <w:rsid w:val="00896AAE"/>
    <w:rsid w:val="008A3497"/>
    <w:rsid w:val="008B085E"/>
    <w:rsid w:val="008B1DF4"/>
    <w:rsid w:val="008B296E"/>
    <w:rsid w:val="008B36E5"/>
    <w:rsid w:val="008B7ED4"/>
    <w:rsid w:val="008C324E"/>
    <w:rsid w:val="008C7542"/>
    <w:rsid w:val="008E305F"/>
    <w:rsid w:val="008E6A2D"/>
    <w:rsid w:val="009008CE"/>
    <w:rsid w:val="00914E24"/>
    <w:rsid w:val="009163E5"/>
    <w:rsid w:val="00917A54"/>
    <w:rsid w:val="00927E0A"/>
    <w:rsid w:val="009324F8"/>
    <w:rsid w:val="009348CF"/>
    <w:rsid w:val="00937314"/>
    <w:rsid w:val="00946AC0"/>
    <w:rsid w:val="0095633B"/>
    <w:rsid w:val="009605FC"/>
    <w:rsid w:val="0096606F"/>
    <w:rsid w:val="009723B1"/>
    <w:rsid w:val="00986AF2"/>
    <w:rsid w:val="00994E18"/>
    <w:rsid w:val="009A0161"/>
    <w:rsid w:val="009B4CED"/>
    <w:rsid w:val="009C54E9"/>
    <w:rsid w:val="009C7099"/>
    <w:rsid w:val="009D47FF"/>
    <w:rsid w:val="009D5983"/>
    <w:rsid w:val="009D666C"/>
    <w:rsid w:val="009E2118"/>
    <w:rsid w:val="009E47A5"/>
    <w:rsid w:val="00A147A9"/>
    <w:rsid w:val="00A20F5A"/>
    <w:rsid w:val="00A23D98"/>
    <w:rsid w:val="00A41188"/>
    <w:rsid w:val="00A411EB"/>
    <w:rsid w:val="00A4205F"/>
    <w:rsid w:val="00A43553"/>
    <w:rsid w:val="00A45502"/>
    <w:rsid w:val="00A60289"/>
    <w:rsid w:val="00A77CC8"/>
    <w:rsid w:val="00A858DA"/>
    <w:rsid w:val="00A943B8"/>
    <w:rsid w:val="00AA1410"/>
    <w:rsid w:val="00AA4400"/>
    <w:rsid w:val="00AA77A6"/>
    <w:rsid w:val="00AB0465"/>
    <w:rsid w:val="00AB7A2F"/>
    <w:rsid w:val="00AC5391"/>
    <w:rsid w:val="00AF7850"/>
    <w:rsid w:val="00B064D6"/>
    <w:rsid w:val="00B07BE3"/>
    <w:rsid w:val="00B11C5B"/>
    <w:rsid w:val="00B121A2"/>
    <w:rsid w:val="00B175B5"/>
    <w:rsid w:val="00B23AE1"/>
    <w:rsid w:val="00B251D0"/>
    <w:rsid w:val="00B3794B"/>
    <w:rsid w:val="00B406D0"/>
    <w:rsid w:val="00B43873"/>
    <w:rsid w:val="00B5560B"/>
    <w:rsid w:val="00B65137"/>
    <w:rsid w:val="00B65F23"/>
    <w:rsid w:val="00B74DAE"/>
    <w:rsid w:val="00B77389"/>
    <w:rsid w:val="00B778ED"/>
    <w:rsid w:val="00B82606"/>
    <w:rsid w:val="00B85A14"/>
    <w:rsid w:val="00B944A3"/>
    <w:rsid w:val="00B974F1"/>
    <w:rsid w:val="00B975D0"/>
    <w:rsid w:val="00BA15A4"/>
    <w:rsid w:val="00BA5278"/>
    <w:rsid w:val="00BA6003"/>
    <w:rsid w:val="00BB5E29"/>
    <w:rsid w:val="00BC3976"/>
    <w:rsid w:val="00BE15A8"/>
    <w:rsid w:val="00BE3B8A"/>
    <w:rsid w:val="00BF2B8C"/>
    <w:rsid w:val="00BF65E2"/>
    <w:rsid w:val="00C03BA3"/>
    <w:rsid w:val="00C11943"/>
    <w:rsid w:val="00C2517E"/>
    <w:rsid w:val="00C26074"/>
    <w:rsid w:val="00C323C5"/>
    <w:rsid w:val="00C3791C"/>
    <w:rsid w:val="00C47543"/>
    <w:rsid w:val="00C544DC"/>
    <w:rsid w:val="00C65BE4"/>
    <w:rsid w:val="00C67082"/>
    <w:rsid w:val="00C72C60"/>
    <w:rsid w:val="00C74979"/>
    <w:rsid w:val="00C83B0A"/>
    <w:rsid w:val="00C86B30"/>
    <w:rsid w:val="00C87668"/>
    <w:rsid w:val="00CA2953"/>
    <w:rsid w:val="00CA4325"/>
    <w:rsid w:val="00CA61D4"/>
    <w:rsid w:val="00CA70FD"/>
    <w:rsid w:val="00CC5EDF"/>
    <w:rsid w:val="00CD6CFD"/>
    <w:rsid w:val="00CD7366"/>
    <w:rsid w:val="00CE0B2F"/>
    <w:rsid w:val="00CE1D8F"/>
    <w:rsid w:val="00CE1E0C"/>
    <w:rsid w:val="00CE277E"/>
    <w:rsid w:val="00CE3F85"/>
    <w:rsid w:val="00CE5FEE"/>
    <w:rsid w:val="00CF14A8"/>
    <w:rsid w:val="00D00246"/>
    <w:rsid w:val="00D02BEB"/>
    <w:rsid w:val="00D13EB8"/>
    <w:rsid w:val="00D328E4"/>
    <w:rsid w:val="00D56867"/>
    <w:rsid w:val="00D61A49"/>
    <w:rsid w:val="00D643BD"/>
    <w:rsid w:val="00D64BB4"/>
    <w:rsid w:val="00D90C1C"/>
    <w:rsid w:val="00D91C21"/>
    <w:rsid w:val="00D939F1"/>
    <w:rsid w:val="00DA29B1"/>
    <w:rsid w:val="00DA5EE8"/>
    <w:rsid w:val="00DB0C33"/>
    <w:rsid w:val="00DB2C21"/>
    <w:rsid w:val="00DB3A52"/>
    <w:rsid w:val="00DD3A04"/>
    <w:rsid w:val="00DE64EA"/>
    <w:rsid w:val="00DF4711"/>
    <w:rsid w:val="00DF6D5F"/>
    <w:rsid w:val="00E01C52"/>
    <w:rsid w:val="00E01DB9"/>
    <w:rsid w:val="00E02A7F"/>
    <w:rsid w:val="00E05028"/>
    <w:rsid w:val="00E06E29"/>
    <w:rsid w:val="00E07880"/>
    <w:rsid w:val="00E21972"/>
    <w:rsid w:val="00E24BEF"/>
    <w:rsid w:val="00E3474F"/>
    <w:rsid w:val="00E45962"/>
    <w:rsid w:val="00E46FFF"/>
    <w:rsid w:val="00E61BCE"/>
    <w:rsid w:val="00E65346"/>
    <w:rsid w:val="00E73BC8"/>
    <w:rsid w:val="00E81C3A"/>
    <w:rsid w:val="00E82621"/>
    <w:rsid w:val="00E83E17"/>
    <w:rsid w:val="00E868F0"/>
    <w:rsid w:val="00E869FC"/>
    <w:rsid w:val="00E945DC"/>
    <w:rsid w:val="00E97751"/>
    <w:rsid w:val="00EA6F23"/>
    <w:rsid w:val="00EB6A10"/>
    <w:rsid w:val="00EC7C82"/>
    <w:rsid w:val="00ED6D55"/>
    <w:rsid w:val="00EE00E8"/>
    <w:rsid w:val="00F0215A"/>
    <w:rsid w:val="00F023F0"/>
    <w:rsid w:val="00F10229"/>
    <w:rsid w:val="00F25C7C"/>
    <w:rsid w:val="00F31DDC"/>
    <w:rsid w:val="00F371DF"/>
    <w:rsid w:val="00F435DE"/>
    <w:rsid w:val="00F436B4"/>
    <w:rsid w:val="00F43FAB"/>
    <w:rsid w:val="00F47DC1"/>
    <w:rsid w:val="00F53B35"/>
    <w:rsid w:val="00F60B09"/>
    <w:rsid w:val="00F77C9A"/>
    <w:rsid w:val="00FB42ED"/>
    <w:rsid w:val="00FB576C"/>
    <w:rsid w:val="00FC0C34"/>
    <w:rsid w:val="00FC188D"/>
    <w:rsid w:val="00FD27EF"/>
    <w:rsid w:val="00FD2AA6"/>
    <w:rsid w:val="00FD5926"/>
    <w:rsid w:val="00FE264C"/>
    <w:rsid w:val="00FE7E8A"/>
    <w:rsid w:val="00FF54B4"/>
    <w:rsid w:val="021F1CFB"/>
    <w:rsid w:val="02790521"/>
    <w:rsid w:val="028423FA"/>
    <w:rsid w:val="03911568"/>
    <w:rsid w:val="048A26E6"/>
    <w:rsid w:val="055C15B2"/>
    <w:rsid w:val="062C7982"/>
    <w:rsid w:val="06D83EA5"/>
    <w:rsid w:val="07150CBB"/>
    <w:rsid w:val="07B9017A"/>
    <w:rsid w:val="083612A8"/>
    <w:rsid w:val="08495703"/>
    <w:rsid w:val="08563BC8"/>
    <w:rsid w:val="087B0530"/>
    <w:rsid w:val="08822685"/>
    <w:rsid w:val="08D46962"/>
    <w:rsid w:val="0C2E4B32"/>
    <w:rsid w:val="0CF10F4C"/>
    <w:rsid w:val="0F074324"/>
    <w:rsid w:val="0F4B2BC9"/>
    <w:rsid w:val="0F6F7F34"/>
    <w:rsid w:val="0F7512BB"/>
    <w:rsid w:val="101D58FF"/>
    <w:rsid w:val="11C5751E"/>
    <w:rsid w:val="11C85104"/>
    <w:rsid w:val="1258619D"/>
    <w:rsid w:val="13EB3FA7"/>
    <w:rsid w:val="15635B00"/>
    <w:rsid w:val="170C2C5F"/>
    <w:rsid w:val="182C1032"/>
    <w:rsid w:val="186B7F6E"/>
    <w:rsid w:val="18993DF6"/>
    <w:rsid w:val="19276D7C"/>
    <w:rsid w:val="19375691"/>
    <w:rsid w:val="199F0B6D"/>
    <w:rsid w:val="19AC652F"/>
    <w:rsid w:val="19F6CF9F"/>
    <w:rsid w:val="1DCC746F"/>
    <w:rsid w:val="1DDA4A1C"/>
    <w:rsid w:val="1E7AAFA4"/>
    <w:rsid w:val="1F171A10"/>
    <w:rsid w:val="1F2778DB"/>
    <w:rsid w:val="1F7F203B"/>
    <w:rsid w:val="1FDE05F9"/>
    <w:rsid w:val="2085546A"/>
    <w:rsid w:val="221E7789"/>
    <w:rsid w:val="22694771"/>
    <w:rsid w:val="22B35360"/>
    <w:rsid w:val="22FD780A"/>
    <w:rsid w:val="236C2A44"/>
    <w:rsid w:val="24E94BB5"/>
    <w:rsid w:val="258B14CF"/>
    <w:rsid w:val="2654459A"/>
    <w:rsid w:val="270718F5"/>
    <w:rsid w:val="27383ED1"/>
    <w:rsid w:val="28A776B4"/>
    <w:rsid w:val="29CA345F"/>
    <w:rsid w:val="2C10159C"/>
    <w:rsid w:val="2C2328F1"/>
    <w:rsid w:val="2C2F20A7"/>
    <w:rsid w:val="2C784B05"/>
    <w:rsid w:val="2CA95731"/>
    <w:rsid w:val="2CAD5A74"/>
    <w:rsid w:val="2D24494D"/>
    <w:rsid w:val="2D2F6E9A"/>
    <w:rsid w:val="2DB50775"/>
    <w:rsid w:val="2E614D1A"/>
    <w:rsid w:val="2FFF8028"/>
    <w:rsid w:val="30C76A49"/>
    <w:rsid w:val="31175002"/>
    <w:rsid w:val="31795959"/>
    <w:rsid w:val="3205423F"/>
    <w:rsid w:val="32794A1C"/>
    <w:rsid w:val="327FA3B7"/>
    <w:rsid w:val="33D738F4"/>
    <w:rsid w:val="34613C62"/>
    <w:rsid w:val="351803DC"/>
    <w:rsid w:val="35771987"/>
    <w:rsid w:val="358024D4"/>
    <w:rsid w:val="373873CF"/>
    <w:rsid w:val="37B11C6E"/>
    <w:rsid w:val="37B9CF2D"/>
    <w:rsid w:val="37C0293D"/>
    <w:rsid w:val="381E6620"/>
    <w:rsid w:val="3A8B1791"/>
    <w:rsid w:val="3ABE1B66"/>
    <w:rsid w:val="3B765F9D"/>
    <w:rsid w:val="3C1C2F2E"/>
    <w:rsid w:val="3CAB31DE"/>
    <w:rsid w:val="3DB94356"/>
    <w:rsid w:val="3DE2225A"/>
    <w:rsid w:val="3E7E0282"/>
    <w:rsid w:val="3EDF4721"/>
    <w:rsid w:val="3F65F9F7"/>
    <w:rsid w:val="3F8A6ECF"/>
    <w:rsid w:val="3FECF034"/>
    <w:rsid w:val="3FED2D59"/>
    <w:rsid w:val="3FFAEBE6"/>
    <w:rsid w:val="40FA4F7A"/>
    <w:rsid w:val="416B38C0"/>
    <w:rsid w:val="43394480"/>
    <w:rsid w:val="448F1C03"/>
    <w:rsid w:val="45350C77"/>
    <w:rsid w:val="49046AC7"/>
    <w:rsid w:val="49557320"/>
    <w:rsid w:val="49A94FE8"/>
    <w:rsid w:val="4B9E2A84"/>
    <w:rsid w:val="4D7F5185"/>
    <w:rsid w:val="4E253298"/>
    <w:rsid w:val="4EE80403"/>
    <w:rsid w:val="4EFA2D21"/>
    <w:rsid w:val="4EFE6BD5"/>
    <w:rsid w:val="4F7E74C5"/>
    <w:rsid w:val="4FC76963"/>
    <w:rsid w:val="4FFE6539"/>
    <w:rsid w:val="51002139"/>
    <w:rsid w:val="51F31B58"/>
    <w:rsid w:val="52042F41"/>
    <w:rsid w:val="52CEA12B"/>
    <w:rsid w:val="52D273F5"/>
    <w:rsid w:val="53F5614F"/>
    <w:rsid w:val="54752730"/>
    <w:rsid w:val="549A0AF6"/>
    <w:rsid w:val="553C3C53"/>
    <w:rsid w:val="558A7810"/>
    <w:rsid w:val="561623FF"/>
    <w:rsid w:val="56B74F73"/>
    <w:rsid w:val="57032983"/>
    <w:rsid w:val="579B5B5E"/>
    <w:rsid w:val="584D4938"/>
    <w:rsid w:val="597950EE"/>
    <w:rsid w:val="5A455061"/>
    <w:rsid w:val="5BDB4B5D"/>
    <w:rsid w:val="5BED4D2F"/>
    <w:rsid w:val="5BFB4D06"/>
    <w:rsid w:val="5F7FDE45"/>
    <w:rsid w:val="5F8737C9"/>
    <w:rsid w:val="5FFFBABE"/>
    <w:rsid w:val="60B46A9C"/>
    <w:rsid w:val="61D87272"/>
    <w:rsid w:val="626159EB"/>
    <w:rsid w:val="62984AA2"/>
    <w:rsid w:val="633D0FCB"/>
    <w:rsid w:val="637569B7"/>
    <w:rsid w:val="65343B16"/>
    <w:rsid w:val="65614A64"/>
    <w:rsid w:val="65E16061"/>
    <w:rsid w:val="66E677D5"/>
    <w:rsid w:val="675021FA"/>
    <w:rsid w:val="6771533A"/>
    <w:rsid w:val="67F82A33"/>
    <w:rsid w:val="68790962"/>
    <w:rsid w:val="68F437A9"/>
    <w:rsid w:val="6A031C3D"/>
    <w:rsid w:val="6C9C3206"/>
    <w:rsid w:val="6D713B4A"/>
    <w:rsid w:val="6DFF8D02"/>
    <w:rsid w:val="6F310AF8"/>
    <w:rsid w:val="6FDBBBEE"/>
    <w:rsid w:val="6FF2E061"/>
    <w:rsid w:val="6FF75644"/>
    <w:rsid w:val="6FFE0CE9"/>
    <w:rsid w:val="6FFFA4F8"/>
    <w:rsid w:val="7046768A"/>
    <w:rsid w:val="70CB322D"/>
    <w:rsid w:val="718157E1"/>
    <w:rsid w:val="71BC67C6"/>
    <w:rsid w:val="71C32FE3"/>
    <w:rsid w:val="71CC7B67"/>
    <w:rsid w:val="724B6C3E"/>
    <w:rsid w:val="724F3C4E"/>
    <w:rsid w:val="72612904"/>
    <w:rsid w:val="727A08F5"/>
    <w:rsid w:val="729A6EF8"/>
    <w:rsid w:val="72C60FDD"/>
    <w:rsid w:val="738A3356"/>
    <w:rsid w:val="73AD3F4B"/>
    <w:rsid w:val="74115E5B"/>
    <w:rsid w:val="746C0AE1"/>
    <w:rsid w:val="748202E9"/>
    <w:rsid w:val="74E7902E"/>
    <w:rsid w:val="74F7166D"/>
    <w:rsid w:val="74FF8D5C"/>
    <w:rsid w:val="7528170A"/>
    <w:rsid w:val="755A2138"/>
    <w:rsid w:val="75EBBC92"/>
    <w:rsid w:val="75FA2106"/>
    <w:rsid w:val="7632008D"/>
    <w:rsid w:val="767D5E56"/>
    <w:rsid w:val="77534F79"/>
    <w:rsid w:val="777E3431"/>
    <w:rsid w:val="77EB501C"/>
    <w:rsid w:val="77F33881"/>
    <w:rsid w:val="7820441C"/>
    <w:rsid w:val="786E433E"/>
    <w:rsid w:val="798C2B42"/>
    <w:rsid w:val="7B1934DA"/>
    <w:rsid w:val="7B3F032D"/>
    <w:rsid w:val="7CF93F3B"/>
    <w:rsid w:val="7D292F6D"/>
    <w:rsid w:val="7D2B08E9"/>
    <w:rsid w:val="7D4F7E21"/>
    <w:rsid w:val="7DBC2E41"/>
    <w:rsid w:val="7DFF409F"/>
    <w:rsid w:val="7E4E01BA"/>
    <w:rsid w:val="7F7EB2E4"/>
    <w:rsid w:val="7F8F33FD"/>
    <w:rsid w:val="7FF7A735"/>
    <w:rsid w:val="8CFF42D0"/>
    <w:rsid w:val="9FA50884"/>
    <w:rsid w:val="9FFF51EF"/>
    <w:rsid w:val="B19FB3FF"/>
    <w:rsid w:val="B6E57437"/>
    <w:rsid w:val="B6E663E9"/>
    <w:rsid w:val="BBFFA198"/>
    <w:rsid w:val="BD7F0D14"/>
    <w:rsid w:val="BEE78133"/>
    <w:rsid w:val="BF46081D"/>
    <w:rsid w:val="C766EA46"/>
    <w:rsid w:val="CBE92853"/>
    <w:rsid w:val="CD2F0166"/>
    <w:rsid w:val="CDF656FC"/>
    <w:rsid w:val="D9C59EB2"/>
    <w:rsid w:val="DCDFCA51"/>
    <w:rsid w:val="DDD32A7E"/>
    <w:rsid w:val="DDFD6DCC"/>
    <w:rsid w:val="DEB3ABD7"/>
    <w:rsid w:val="DECFC791"/>
    <w:rsid w:val="DF7E0208"/>
    <w:rsid w:val="DFEF90CA"/>
    <w:rsid w:val="E74A8E5E"/>
    <w:rsid w:val="EBFEA858"/>
    <w:rsid w:val="EDBF6F99"/>
    <w:rsid w:val="EEEF7162"/>
    <w:rsid w:val="EFEB3225"/>
    <w:rsid w:val="EFEF20CC"/>
    <w:rsid w:val="F4FF0895"/>
    <w:rsid w:val="F58734FE"/>
    <w:rsid w:val="F637845C"/>
    <w:rsid w:val="F679216C"/>
    <w:rsid w:val="F6D7CD91"/>
    <w:rsid w:val="F73FD9B5"/>
    <w:rsid w:val="F79B5AC0"/>
    <w:rsid w:val="F7ADFA1B"/>
    <w:rsid w:val="F7D568DB"/>
    <w:rsid w:val="F7DFC4D2"/>
    <w:rsid w:val="F9BC5FFE"/>
    <w:rsid w:val="FB6F3013"/>
    <w:rsid w:val="FBF99868"/>
    <w:rsid w:val="FBFA135E"/>
    <w:rsid w:val="FC6F55DC"/>
    <w:rsid w:val="FC7F8607"/>
    <w:rsid w:val="FCFE5EC6"/>
    <w:rsid w:val="FD5EE315"/>
    <w:rsid w:val="FEF32F82"/>
    <w:rsid w:val="FEFFC91B"/>
    <w:rsid w:val="FFBE31BC"/>
    <w:rsid w:val="FFE95FA2"/>
    <w:rsid w:val="FFF3B69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qFormat="1"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简体" w:cs="Times New Roman"/>
      <w:kern w:val="2"/>
      <w:sz w:val="32"/>
      <w:lang w:val="en-US" w:eastAsia="zh-CN" w:bidi="ar-SA"/>
    </w:rPr>
  </w:style>
  <w:style w:type="paragraph" w:styleId="2">
    <w:name w:val="heading 1"/>
    <w:basedOn w:val="1"/>
    <w:next w:val="1"/>
    <w:qFormat/>
    <w:uiPriority w:val="0"/>
    <w:pPr>
      <w:keepNext/>
      <w:keepLines/>
      <w:widowControl w:val="0"/>
      <w:spacing w:line="240" w:lineRule="auto"/>
      <w:ind w:firstLine="200" w:firstLineChars="200"/>
      <w:jc w:val="both"/>
      <w:outlineLvl w:val="0"/>
    </w:pPr>
    <w:rPr>
      <w:rFonts w:ascii="宋体" w:hAnsi="宋体" w:eastAsia="黑体" w:cs="Times New Roman"/>
      <w:b/>
      <w:color w:val="000000"/>
      <w:kern w:val="44"/>
      <w:sz w:val="32"/>
      <w:szCs w:val="44"/>
      <w:lang w:val="en-US" w:eastAsia="zh-CN" w:bidi="ar-SA"/>
    </w:rPr>
  </w:style>
  <w:style w:type="character" w:default="1" w:styleId="18">
    <w:name w:val="Default Paragraph Font"/>
    <w:semiHidden/>
    <w:qFormat/>
    <w:uiPriority w:val="0"/>
  </w:style>
  <w:style w:type="table" w:default="1" w:styleId="16">
    <w:name w:val="Normal Table"/>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ind w:firstLine="200" w:firstLineChars="200"/>
    </w:pPr>
    <w:rPr>
      <w:rFonts w:eastAsia="宋体"/>
    </w:rPr>
  </w:style>
  <w:style w:type="paragraph" w:styleId="4">
    <w:name w:val="annotation text"/>
    <w:basedOn w:val="1"/>
    <w:link w:val="76"/>
    <w:unhideWhenUsed/>
    <w:qFormat/>
    <w:uiPriority w:val="99"/>
    <w:pPr>
      <w:jc w:val="left"/>
    </w:pPr>
    <w:rPr>
      <w:rFonts w:ascii="Times New Roman" w:hAnsi="Times New Roman" w:eastAsia="宋体" w:cs="Times New Roman"/>
      <w:sz w:val="21"/>
    </w:rPr>
  </w:style>
  <w:style w:type="paragraph" w:styleId="5">
    <w:name w:val="Body Text"/>
    <w:basedOn w:val="1"/>
    <w:semiHidden/>
    <w:unhideWhenUsed/>
    <w:qFormat/>
    <w:uiPriority w:val="99"/>
    <w:rPr>
      <w:rFonts w:ascii="宋体" w:hAnsi="宋体" w:eastAsia="宋体" w:cs="宋体"/>
      <w:sz w:val="20"/>
      <w:szCs w:val="20"/>
      <w:lang w:eastAsia="en-US"/>
    </w:rPr>
  </w:style>
  <w:style w:type="paragraph" w:styleId="6">
    <w:name w:val="Body Text Indent"/>
    <w:basedOn w:val="1"/>
    <w:semiHidden/>
    <w:unhideWhenUsed/>
    <w:qFormat/>
    <w:uiPriority w:val="99"/>
    <w:pPr>
      <w:spacing w:after="120"/>
      <w:ind w:left="420" w:leftChars="200"/>
    </w:pPr>
    <w:rPr>
      <w:rFonts w:ascii="Times New Roman" w:hAnsi="Times New Roman" w:eastAsia="宋体" w:cs="Times New Roman"/>
      <w:sz w:val="21"/>
      <w:szCs w:val="24"/>
    </w:rPr>
  </w:style>
  <w:style w:type="paragraph" w:styleId="7">
    <w:name w:val="Plain Text"/>
    <w:basedOn w:val="1"/>
    <w:next w:val="8"/>
    <w:link w:val="72"/>
    <w:semiHidden/>
    <w:unhideWhenUsed/>
    <w:qFormat/>
    <w:uiPriority w:val="99"/>
    <w:rPr>
      <w:rFonts w:ascii="宋体" w:hAnsi="Courier New"/>
      <w:szCs w:val="20"/>
    </w:rPr>
  </w:style>
  <w:style w:type="paragraph" w:styleId="8">
    <w:name w:val="List Number 5"/>
    <w:basedOn w:val="1"/>
    <w:semiHidden/>
    <w:unhideWhenUsed/>
    <w:qFormat/>
    <w:uiPriority w:val="99"/>
    <w:pPr>
      <w:numPr>
        <w:ilvl w:val="0"/>
        <w:numId w:val="1"/>
      </w:numPr>
    </w:pPr>
  </w:style>
  <w:style w:type="paragraph" w:styleId="9">
    <w:name w:val="endnote text"/>
    <w:basedOn w:val="1"/>
    <w:link w:val="29"/>
    <w:semiHidden/>
    <w:unhideWhenUsed/>
    <w:qFormat/>
    <w:uiPriority w:val="99"/>
    <w:pPr>
      <w:snapToGrid w:val="0"/>
      <w:jc w:val="left"/>
    </w:pPr>
    <w:rPr>
      <w:rFonts w:ascii="Times New Roman" w:hAnsi="Times New Roman" w:eastAsia="宋体" w:cs="Times New Roman"/>
      <w:sz w:val="21"/>
    </w:rPr>
  </w:style>
  <w:style w:type="paragraph" w:styleId="10">
    <w:name w:val="Balloon Text"/>
    <w:basedOn w:val="1"/>
    <w:link w:val="77"/>
    <w:unhideWhenUsed/>
    <w:qFormat/>
    <w:uiPriority w:val="99"/>
    <w:rPr>
      <w:rFonts w:ascii="Times New Roman" w:hAnsi="Times New Roman" w:eastAsia="宋体" w:cs="Times New Roman"/>
      <w:sz w:val="18"/>
      <w:szCs w:val="18"/>
    </w:rPr>
  </w:style>
  <w:style w:type="paragraph" w:styleId="11">
    <w:name w:val="footer"/>
    <w:basedOn w:val="1"/>
    <w:link w:val="67"/>
    <w:unhideWhenUsed/>
    <w:qFormat/>
    <w:uiPriority w:val="99"/>
    <w:pPr>
      <w:tabs>
        <w:tab w:val="center" w:pos="4153"/>
        <w:tab w:val="right" w:pos="8306"/>
      </w:tabs>
      <w:snapToGrid w:val="0"/>
      <w:jc w:val="left"/>
    </w:pPr>
    <w:rPr>
      <w:sz w:val="18"/>
      <w:szCs w:val="18"/>
    </w:rPr>
  </w:style>
  <w:style w:type="paragraph" w:styleId="12">
    <w:name w:val="header"/>
    <w:basedOn w:val="1"/>
    <w:link w:val="68"/>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pPr>
      <w:widowControl/>
      <w:spacing w:before="100" w:beforeAutospacing="1" w:after="100" w:afterAutospacing="1"/>
      <w:jc w:val="left"/>
    </w:pPr>
    <w:rPr>
      <w:rFonts w:ascii="Arial" w:hAnsi="Arial" w:eastAsia="宋体" w:cs="Times New Roman"/>
      <w:kern w:val="0"/>
      <w:sz w:val="18"/>
      <w:szCs w:val="20"/>
    </w:rPr>
  </w:style>
  <w:style w:type="paragraph" w:styleId="14">
    <w:name w:val="annotation subject"/>
    <w:basedOn w:val="4"/>
    <w:next w:val="4"/>
    <w:link w:val="78"/>
    <w:unhideWhenUsed/>
    <w:qFormat/>
    <w:uiPriority w:val="99"/>
    <w:rPr>
      <w:rFonts w:ascii="Times New Roman" w:hAnsi="Times New Roman" w:eastAsia="宋体" w:cs="Times New Roman"/>
      <w:b/>
      <w:bCs/>
    </w:rPr>
  </w:style>
  <w:style w:type="paragraph" w:styleId="15">
    <w:name w:val="Body Text First Indent 2"/>
    <w:basedOn w:val="6"/>
    <w:semiHidden/>
    <w:unhideWhenUsed/>
    <w:qFormat/>
    <w:uiPriority w:val="99"/>
    <w:pPr>
      <w:ind w:firstLine="420" w:firstLineChars="200"/>
    </w:pPr>
  </w:style>
  <w:style w:type="table" w:styleId="17">
    <w:name w:val="Table Grid"/>
    <w:basedOn w:val="16"/>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22"/>
    <w:rPr>
      <w:rFonts w:ascii="Calibri" w:hAnsi="Calibri" w:eastAsia="宋体" w:cs="Times New Roman"/>
      <w:b/>
    </w:rPr>
  </w:style>
  <w:style w:type="character" w:styleId="20">
    <w:name w:val="endnote reference"/>
    <w:semiHidden/>
    <w:unhideWhenUsed/>
    <w:qFormat/>
    <w:uiPriority w:val="99"/>
    <w:rPr>
      <w:rFonts w:ascii="Times New Roman" w:hAnsi="Times New Roman" w:eastAsia="宋体" w:cs="Times New Roman"/>
      <w:vertAlign w:val="superscript"/>
    </w:rPr>
  </w:style>
  <w:style w:type="character" w:styleId="21">
    <w:name w:val="page number"/>
    <w:basedOn w:val="18"/>
    <w:qFormat/>
    <w:uiPriority w:val="0"/>
    <w:rPr>
      <w:rFonts w:asciiTheme="minorHAnsi" w:hAnsiTheme="minorHAnsi" w:eastAsiaTheme="minorEastAsia" w:cstheme="minorBidi"/>
    </w:rPr>
  </w:style>
  <w:style w:type="character" w:styleId="22">
    <w:name w:val="FollowedHyperlink"/>
    <w:semiHidden/>
    <w:unhideWhenUsed/>
    <w:qFormat/>
    <w:uiPriority w:val="99"/>
    <w:rPr>
      <w:rFonts w:ascii="Times New Roman" w:hAnsi="Times New Roman" w:eastAsia="宋体" w:cs="Times New Roman"/>
      <w:color w:val="333333"/>
      <w:u w:val="none"/>
    </w:rPr>
  </w:style>
  <w:style w:type="character" w:styleId="23">
    <w:name w:val="Emphasis"/>
    <w:qFormat/>
    <w:uiPriority w:val="20"/>
    <w:rPr>
      <w:rFonts w:ascii="Calibri" w:hAnsi="Calibri" w:eastAsia="宋体" w:cs="Times New Roman"/>
      <w:i/>
    </w:rPr>
  </w:style>
  <w:style w:type="character" w:styleId="24">
    <w:name w:val="Hyperlink"/>
    <w:unhideWhenUsed/>
    <w:qFormat/>
    <w:uiPriority w:val="99"/>
    <w:rPr>
      <w:rFonts w:ascii="Times New Roman" w:hAnsi="Times New Roman" w:eastAsia="宋体" w:cs="Times New Roman"/>
      <w:color w:val="333333"/>
      <w:u w:val="none"/>
    </w:rPr>
  </w:style>
  <w:style w:type="character" w:styleId="25">
    <w:name w:val="annotation reference"/>
    <w:unhideWhenUsed/>
    <w:qFormat/>
    <w:uiPriority w:val="99"/>
    <w:rPr>
      <w:rFonts w:ascii="Times New Roman" w:hAnsi="Times New Roman" w:eastAsia="宋体" w:cs="Times New Roman"/>
      <w:sz w:val="21"/>
      <w:szCs w:val="21"/>
    </w:rPr>
  </w:style>
  <w:style w:type="paragraph" w:customStyle="1" w:styleId="26">
    <w:name w:val="段"/>
    <w:link w:val="50"/>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styleId="27">
    <w:name w:val="List Paragraph"/>
    <w:basedOn w:val="1"/>
    <w:semiHidden/>
    <w:unhideWhenUsed/>
    <w:qFormat/>
    <w:uiPriority w:val="99"/>
    <w:pPr>
      <w:ind w:firstLine="420" w:firstLineChars="200"/>
    </w:pPr>
    <w:rPr>
      <w:rFonts w:ascii="Calibri" w:hAnsi="Calibri"/>
      <w:szCs w:val="22"/>
    </w:rPr>
  </w:style>
  <w:style w:type="character" w:customStyle="1" w:styleId="28">
    <w:name w:val="NormalCharacter"/>
    <w:semiHidden/>
    <w:qFormat/>
    <w:uiPriority w:val="0"/>
    <w:rPr>
      <w:rFonts w:asciiTheme="minorHAnsi" w:hAnsiTheme="minorHAnsi" w:eastAsiaTheme="minorEastAsia" w:cstheme="minorBidi"/>
    </w:rPr>
  </w:style>
  <w:style w:type="character" w:customStyle="1" w:styleId="29">
    <w:name w:val="尾注文本 Char"/>
    <w:link w:val="9"/>
    <w:qFormat/>
    <w:uiPriority w:val="0"/>
    <w:rPr>
      <w:rFonts w:asciiTheme="minorHAnsi" w:hAnsiTheme="minorHAnsi" w:eastAsiaTheme="minorEastAsia" w:cstheme="minorBidi"/>
    </w:rPr>
  </w:style>
  <w:style w:type="character" w:customStyle="1" w:styleId="30">
    <w:name w:val="批注框文本 Char"/>
    <w:link w:val="10"/>
    <w:qFormat/>
    <w:uiPriority w:val="0"/>
    <w:rPr>
      <w:rFonts w:asciiTheme="minorHAnsi" w:hAnsiTheme="minorHAnsi" w:eastAsiaTheme="minorEastAsia" w:cstheme="minorBidi"/>
      <w:sz w:val="18"/>
      <w:szCs w:val="18"/>
    </w:rPr>
  </w:style>
  <w:style w:type="character" w:customStyle="1" w:styleId="31">
    <w:name w:val="页脚 Char"/>
    <w:link w:val="11"/>
    <w:qFormat/>
    <w:uiPriority w:val="99"/>
    <w:rPr>
      <w:rFonts w:asciiTheme="minorHAnsi" w:hAnsiTheme="minorHAnsi" w:eastAsiaTheme="minorEastAsia" w:cstheme="minorBidi"/>
      <w:sz w:val="18"/>
      <w:szCs w:val="18"/>
    </w:rPr>
  </w:style>
  <w:style w:type="character" w:customStyle="1" w:styleId="32">
    <w:name w:val="页眉 Char"/>
    <w:link w:val="12"/>
    <w:qFormat/>
    <w:uiPriority w:val="0"/>
    <w:rPr>
      <w:rFonts w:asciiTheme="minorHAnsi" w:hAnsiTheme="minorHAnsi" w:eastAsiaTheme="minorEastAsia" w:cstheme="minorBidi"/>
      <w:sz w:val="18"/>
      <w:szCs w:val="18"/>
    </w:rPr>
  </w:style>
  <w:style w:type="paragraph" w:customStyle="1" w:styleId="33">
    <w:name w:val="正文+宋体"/>
    <w:basedOn w:val="1"/>
    <w:qFormat/>
    <w:uiPriority w:val="99"/>
    <w:rPr>
      <w:rFonts w:ascii="Times New Roman" w:hAnsi="Times New Roman" w:eastAsia="宋体" w:cs="Times New Roman"/>
      <w:sz w:val="21"/>
    </w:rPr>
  </w:style>
  <w:style w:type="character" w:customStyle="1" w:styleId="34">
    <w:name w:val="fontstyle01"/>
    <w:qFormat/>
    <w:uiPriority w:val="0"/>
    <w:rPr>
      <w:rFonts w:ascii="宋体" w:hAnsi="宋体" w:eastAsia="宋体" w:cs="宋体"/>
      <w:color w:val="333333"/>
      <w:sz w:val="22"/>
      <w:szCs w:val="22"/>
    </w:rPr>
  </w:style>
  <w:style w:type="character" w:customStyle="1" w:styleId="35">
    <w:name w:val="fontstyle21"/>
    <w:qFormat/>
    <w:uiPriority w:val="0"/>
    <w:rPr>
      <w:rFonts w:ascii="TimesNewRomanPSMT" w:hAnsi="TimesNewRomanPSMT" w:eastAsia="TimesNewRomanPSMT" w:cs="TimesNewRomanPSMT"/>
      <w:color w:val="333333"/>
      <w:sz w:val="22"/>
      <w:szCs w:val="22"/>
    </w:rPr>
  </w:style>
  <w:style w:type="character" w:customStyle="1" w:styleId="36">
    <w:name w:val="fontstyle11"/>
    <w:qFormat/>
    <w:uiPriority w:val="0"/>
    <w:rPr>
      <w:rFonts w:ascii="宋体" w:hAnsi="宋体" w:eastAsia="宋体" w:cs="宋体"/>
      <w:color w:val="000000"/>
      <w:sz w:val="22"/>
      <w:szCs w:val="22"/>
    </w:rPr>
  </w:style>
  <w:style w:type="paragraph" w:customStyle="1" w:styleId="37">
    <w:name w:val="_Style 29"/>
    <w:semiHidden/>
    <w:unhideWhenUsed/>
    <w:qFormat/>
    <w:uiPriority w:val="99"/>
    <w:rPr>
      <w:rFonts w:ascii="Times New Roman" w:hAnsi="Times New Roman" w:eastAsia="宋体" w:cs="Times New Roman"/>
      <w:kern w:val="2"/>
      <w:sz w:val="21"/>
      <w:lang w:val="en-US" w:eastAsia="zh-CN" w:bidi="ar-SA"/>
    </w:rPr>
  </w:style>
  <w:style w:type="character" w:customStyle="1" w:styleId="38">
    <w:name w:val="纯文本 Char"/>
    <w:link w:val="7"/>
    <w:qFormat/>
    <w:uiPriority w:val="99"/>
    <w:rPr>
      <w:rFonts w:ascii="宋体" w:hAnsi="Courier New" w:eastAsiaTheme="minorEastAsia" w:cstheme="minorBidi"/>
      <w:szCs w:val="20"/>
    </w:rPr>
  </w:style>
  <w:style w:type="character" w:customStyle="1" w:styleId="39">
    <w:name w:val="bzrq2"/>
    <w:basedOn w:val="18"/>
    <w:qFormat/>
    <w:uiPriority w:val="0"/>
    <w:rPr>
      <w:rFonts w:ascii="Times New Roman" w:hAnsi="Times New Roman" w:eastAsia="宋体" w:cs="Times New Roman"/>
    </w:rPr>
  </w:style>
  <w:style w:type="character" w:customStyle="1" w:styleId="40">
    <w:name w:val="f_r6"/>
    <w:basedOn w:val="18"/>
    <w:qFormat/>
    <w:uiPriority w:val="0"/>
    <w:rPr>
      <w:rFonts w:ascii="Times New Roman" w:hAnsi="Times New Roman" w:eastAsia="宋体" w:cs="Times New Roman"/>
    </w:rPr>
  </w:style>
  <w:style w:type="character" w:customStyle="1" w:styleId="41">
    <w:name w:val="bsharetext"/>
    <w:basedOn w:val="18"/>
    <w:qFormat/>
    <w:uiPriority w:val="0"/>
    <w:rPr>
      <w:rFonts w:ascii="Times New Roman" w:hAnsi="Times New Roman" w:eastAsia="宋体" w:cs="Times New Roman"/>
    </w:rPr>
  </w:style>
  <w:style w:type="character" w:customStyle="1" w:styleId="42">
    <w:name w:val="sysj"/>
    <w:basedOn w:val="18"/>
    <w:qFormat/>
    <w:uiPriority w:val="0"/>
    <w:rPr>
      <w:rFonts w:ascii="Times New Roman" w:hAnsi="Times New Roman" w:eastAsia="宋体" w:cs="Times New Roman"/>
    </w:rPr>
  </w:style>
  <w:style w:type="character" w:customStyle="1" w:styleId="43">
    <w:name w:val="thisit"/>
    <w:basedOn w:val="18"/>
    <w:qFormat/>
    <w:uiPriority w:val="0"/>
    <w:rPr>
      <w:rFonts w:ascii="Times New Roman" w:hAnsi="Times New Roman" w:eastAsia="宋体" w:cs="Times New Roman"/>
    </w:rPr>
  </w:style>
  <w:style w:type="character" w:customStyle="1" w:styleId="44">
    <w:name w:val="bzrq"/>
    <w:basedOn w:val="18"/>
    <w:qFormat/>
    <w:uiPriority w:val="0"/>
    <w:rPr>
      <w:rFonts w:ascii="Times New Roman" w:hAnsi="Times New Roman" w:eastAsia="宋体" w:cs="Times New Roman"/>
    </w:rPr>
  </w:style>
  <w:style w:type="character" w:customStyle="1" w:styleId="45">
    <w:name w:val="f_r5"/>
    <w:basedOn w:val="18"/>
    <w:qFormat/>
    <w:uiPriority w:val="0"/>
    <w:rPr>
      <w:rFonts w:ascii="Times New Roman" w:hAnsi="Times New Roman" w:eastAsia="宋体" w:cs="Times New Roman"/>
    </w:rPr>
  </w:style>
  <w:style w:type="character" w:customStyle="1" w:styleId="46">
    <w:name w:val="bzmc"/>
    <w:basedOn w:val="18"/>
    <w:qFormat/>
    <w:uiPriority w:val="0"/>
    <w:rPr>
      <w:rFonts w:ascii="Times New Roman" w:hAnsi="Times New Roman" w:eastAsia="宋体" w:cs="Times New Roman"/>
    </w:rPr>
  </w:style>
  <w:style w:type="character" w:customStyle="1" w:styleId="47">
    <w:name w:val="bzmc1"/>
    <w:basedOn w:val="18"/>
    <w:qFormat/>
    <w:uiPriority w:val="0"/>
    <w:rPr>
      <w:rFonts w:ascii="Times New Roman" w:hAnsi="Times New Roman" w:eastAsia="宋体" w:cs="Times New Roman"/>
    </w:rPr>
  </w:style>
  <w:style w:type="character" w:customStyle="1" w:styleId="48">
    <w:name w:val="f_r"/>
    <w:basedOn w:val="18"/>
    <w:qFormat/>
    <w:uiPriority w:val="0"/>
    <w:rPr>
      <w:rFonts w:ascii="Times New Roman" w:hAnsi="Times New Roman" w:eastAsia="宋体" w:cs="Times New Roman"/>
    </w:rPr>
  </w:style>
  <w:style w:type="character" w:customStyle="1" w:styleId="49">
    <w:name w:val="bzmc2"/>
    <w:basedOn w:val="18"/>
    <w:qFormat/>
    <w:uiPriority w:val="0"/>
    <w:rPr>
      <w:rFonts w:ascii="Times New Roman" w:hAnsi="Times New Roman" w:eastAsia="宋体" w:cs="Times New Roman"/>
    </w:rPr>
  </w:style>
  <w:style w:type="character" w:customStyle="1" w:styleId="50">
    <w:name w:val="段 Char"/>
    <w:link w:val="26"/>
    <w:qFormat/>
    <w:uiPriority w:val="99"/>
    <w:rPr>
      <w:rFonts w:ascii="宋体" w:hAnsi="Calibri" w:eastAsia="宋体" w:cs="Times New Roman"/>
      <w:sz w:val="21"/>
      <w:lang w:val="en-US" w:eastAsia="zh-CN" w:bidi="ar-SA"/>
    </w:rPr>
  </w:style>
  <w:style w:type="paragraph" w:customStyle="1" w:styleId="51">
    <w:name w:val="三级条标题"/>
    <w:basedOn w:val="52"/>
    <w:next w:val="26"/>
    <w:qFormat/>
    <w:uiPriority w:val="0"/>
    <w:pPr>
      <w:numPr>
        <w:ilvl w:val="3"/>
        <w:numId w:val="2"/>
      </w:numPr>
      <w:outlineLvl w:val="4"/>
    </w:pPr>
  </w:style>
  <w:style w:type="paragraph" w:customStyle="1" w:styleId="52">
    <w:name w:val="二级条标题"/>
    <w:basedOn w:val="53"/>
    <w:next w:val="26"/>
    <w:qFormat/>
    <w:uiPriority w:val="0"/>
    <w:pPr>
      <w:numPr>
        <w:ilvl w:val="2"/>
        <w:numId w:val="2"/>
      </w:numPr>
      <w:spacing w:before="50" w:after="50"/>
      <w:outlineLvl w:val="3"/>
    </w:pPr>
  </w:style>
  <w:style w:type="paragraph" w:customStyle="1" w:styleId="53">
    <w:name w:val="一级条标题"/>
    <w:next w:val="26"/>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54">
    <w:name w:val="五级条标题"/>
    <w:basedOn w:val="55"/>
    <w:next w:val="26"/>
    <w:qFormat/>
    <w:uiPriority w:val="0"/>
    <w:pPr>
      <w:numPr>
        <w:ilvl w:val="5"/>
        <w:numId w:val="2"/>
      </w:numPr>
      <w:outlineLvl w:val="6"/>
    </w:pPr>
  </w:style>
  <w:style w:type="paragraph" w:customStyle="1" w:styleId="55">
    <w:name w:val="四级条标题"/>
    <w:basedOn w:val="51"/>
    <w:next w:val="26"/>
    <w:qFormat/>
    <w:uiPriority w:val="0"/>
    <w:pPr>
      <w:numPr>
        <w:ilvl w:val="4"/>
        <w:numId w:val="2"/>
      </w:numPr>
      <w:outlineLvl w:val="5"/>
    </w:pPr>
  </w:style>
  <w:style w:type="paragraph" w:customStyle="1" w:styleId="56">
    <w:name w:val="Other|1"/>
    <w:basedOn w:val="1"/>
    <w:qFormat/>
    <w:uiPriority w:val="0"/>
    <w:pPr>
      <w:jc w:val="center"/>
    </w:pPr>
    <w:rPr>
      <w:rFonts w:ascii="PMingLiU" w:hAnsi="PMingLiU" w:eastAsia="PMingLiU" w:cs="PMingLiU"/>
      <w:sz w:val="15"/>
      <w:szCs w:val="15"/>
      <w:lang w:val="zh-TW" w:eastAsia="zh-TW" w:bidi="zh-TW"/>
    </w:rPr>
  </w:style>
  <w:style w:type="paragraph" w:customStyle="1" w:styleId="57">
    <w:name w:val=" Char"/>
    <w:basedOn w:val="1"/>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58">
    <w:name w:val="Char"/>
    <w:basedOn w:val="1"/>
    <w:qFormat/>
    <w:uiPriority w:val="0"/>
    <w:rPr>
      <w:rFonts w:ascii="Tahoma" w:hAnsi="Tahoma" w:eastAsia="宋体" w:cs="Times New Roman"/>
      <w:sz w:val="24"/>
      <w:szCs w:val="20"/>
    </w:rPr>
  </w:style>
  <w:style w:type="paragraph" w:customStyle="1" w:styleId="59">
    <w:name w:val="章标题"/>
    <w:next w:val="26"/>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60">
    <w:name w:val="列出段落1"/>
    <w:basedOn w:val="1"/>
    <w:qFormat/>
    <w:uiPriority w:val="34"/>
    <w:pPr>
      <w:ind w:firstLine="420" w:firstLineChars="200"/>
    </w:pPr>
    <w:rPr>
      <w:rFonts w:ascii="Calibri" w:hAnsi="Calibri" w:eastAsia="宋体" w:cs="Times New Roman"/>
      <w:sz w:val="21"/>
      <w:szCs w:val="22"/>
    </w:rPr>
  </w:style>
  <w:style w:type="paragraph" w:customStyle="1" w:styleId="61">
    <w:name w:val="标准正文"/>
    <w:basedOn w:val="6"/>
    <w:qFormat/>
    <w:uiPriority w:val="0"/>
    <w:pPr>
      <w:spacing w:before="60" w:after="60" w:line="360" w:lineRule="auto"/>
      <w:ind w:left="0" w:leftChars="0" w:firstLine="482"/>
      <w:jc w:val="left"/>
    </w:pPr>
    <w:rPr>
      <w:rFonts w:ascii="Arial" w:hAnsi="Arial"/>
      <w:sz w:val="24"/>
      <w:szCs w:val="20"/>
    </w:rPr>
  </w:style>
  <w:style w:type="paragraph" w:customStyle="1" w:styleId="62">
    <w:name w:val="Char1"/>
    <w:basedOn w:val="1"/>
    <w:qFormat/>
    <w:uiPriority w:val="0"/>
    <w:rPr>
      <w:rFonts w:ascii="Tahoma" w:hAnsi="Tahoma" w:eastAsia="宋体" w:cs="Times New Roman"/>
      <w:sz w:val="24"/>
      <w:szCs w:val="20"/>
    </w:rPr>
  </w:style>
  <w:style w:type="paragraph" w:customStyle="1" w:styleId="63">
    <w:name w:val="_Style 42"/>
    <w:semiHidden/>
    <w:qFormat/>
    <w:uiPriority w:val="99"/>
    <w:rPr>
      <w:rFonts w:ascii="Times New Roman" w:hAnsi="Times New Roman" w:eastAsia="宋体" w:cs="Times New Roman"/>
      <w:kern w:val="2"/>
      <w:sz w:val="21"/>
      <w:szCs w:val="24"/>
      <w:lang w:val="en-US" w:eastAsia="zh-CN" w:bidi="ar-SA"/>
    </w:rPr>
  </w:style>
  <w:style w:type="paragraph" w:customStyle="1" w:styleId="64">
    <w:name w:val="Table Text"/>
    <w:basedOn w:val="1"/>
    <w:semiHidden/>
    <w:qFormat/>
    <w:uiPriority w:val="0"/>
    <w:rPr>
      <w:rFonts w:ascii="宋体" w:hAnsi="宋体" w:eastAsia="宋体" w:cs="宋体"/>
      <w:sz w:val="20"/>
      <w:szCs w:val="20"/>
      <w:lang w:eastAsia="en-US"/>
    </w:rPr>
  </w:style>
  <w:style w:type="table" w:customStyle="1" w:styleId="65">
    <w:name w:val="Table Normal"/>
    <w:semiHidden/>
    <w:unhideWhenUsed/>
    <w:qFormat/>
    <w:uiPriority w:val="0"/>
    <w:tblPr>
      <w:tblCellMar>
        <w:top w:w="0" w:type="dxa"/>
        <w:left w:w="0" w:type="dxa"/>
        <w:bottom w:w="0" w:type="dxa"/>
        <w:right w:w="0" w:type="dxa"/>
      </w:tblCellMar>
    </w:tblPr>
  </w:style>
  <w:style w:type="character" w:customStyle="1" w:styleId="66">
    <w:name w:val="纯文本 字符"/>
    <w:link w:val="7"/>
    <w:qFormat/>
    <w:uiPriority w:val="99"/>
    <w:rPr>
      <w:rFonts w:ascii="宋体" w:hAnsi="Courier New" w:eastAsia="宋体" w:cs="Times New Roman"/>
      <w:kern w:val="2"/>
      <w:sz w:val="21"/>
    </w:rPr>
  </w:style>
  <w:style w:type="character" w:customStyle="1" w:styleId="67">
    <w:name w:val="页脚 字符"/>
    <w:link w:val="11"/>
    <w:qFormat/>
    <w:uiPriority w:val="99"/>
    <w:rPr>
      <w:rFonts w:ascii="Times New Roman" w:hAnsi="Times New Roman" w:eastAsia="宋体" w:cs="Times New Roman"/>
      <w:kern w:val="2"/>
      <w:sz w:val="18"/>
      <w:szCs w:val="18"/>
    </w:rPr>
  </w:style>
  <w:style w:type="character" w:customStyle="1" w:styleId="68">
    <w:name w:val="页眉 字符"/>
    <w:link w:val="12"/>
    <w:qFormat/>
    <w:uiPriority w:val="99"/>
    <w:rPr>
      <w:rFonts w:ascii="Times New Roman" w:hAnsi="Times New Roman" w:eastAsia="宋体" w:cs="Times New Roman"/>
      <w:kern w:val="2"/>
      <w:sz w:val="18"/>
      <w:szCs w:val="18"/>
    </w:rPr>
  </w:style>
  <w:style w:type="character" w:customStyle="1" w:styleId="69">
    <w:name w:val="批注文字 Char"/>
    <w:link w:val="4"/>
    <w:semiHidden/>
    <w:qFormat/>
    <w:uiPriority w:val="99"/>
    <w:rPr>
      <w:rFonts w:asciiTheme="minorHAnsi" w:hAnsiTheme="minorHAnsi" w:eastAsiaTheme="minorEastAsia" w:cstheme="minorBidi"/>
    </w:rPr>
  </w:style>
  <w:style w:type="character" w:customStyle="1" w:styleId="70">
    <w:name w:val="批注主题 Char"/>
    <w:link w:val="14"/>
    <w:semiHidden/>
    <w:qFormat/>
    <w:uiPriority w:val="99"/>
    <w:rPr>
      <w:rFonts w:ascii="Times New Roman" w:hAnsi="Times New Roman" w:eastAsia="宋体" w:cs="Times New Roman"/>
      <w:b/>
      <w:bCs/>
    </w:rPr>
  </w:style>
  <w:style w:type="paragraph" w:customStyle="1" w:styleId="71">
    <w:name w:val="其他"/>
    <w:basedOn w:val="1"/>
    <w:qFormat/>
    <w:uiPriority w:val="0"/>
    <w:pPr>
      <w:jc w:val="center"/>
    </w:pPr>
    <w:rPr>
      <w:rFonts w:ascii="Times New Roman" w:hAnsi="Times New Roman" w:eastAsia="Times New Roman" w:cs="Times New Roman"/>
      <w:sz w:val="20"/>
      <w:szCs w:val="20"/>
    </w:rPr>
  </w:style>
  <w:style w:type="character" w:customStyle="1" w:styleId="72">
    <w:name w:val="纯文本 Char1"/>
    <w:link w:val="7"/>
    <w:qFormat/>
    <w:uiPriority w:val="99"/>
    <w:rPr>
      <w:rFonts w:ascii="宋体" w:hAnsi="Courier New" w:eastAsia="宋体" w:cs="宋体"/>
    </w:rPr>
  </w:style>
  <w:style w:type="paragraph" w:customStyle="1" w:styleId="73">
    <w:name w:val="二级无标题条"/>
    <w:basedOn w:val="1"/>
    <w:qFormat/>
    <w:uiPriority w:val="0"/>
    <w:rPr>
      <w:rFonts w:ascii="Calibri" w:hAnsi="Calibri" w:eastAsia="宋体" w:cs="Times New Roman"/>
      <w:sz w:val="21"/>
      <w:szCs w:val="21"/>
    </w:rPr>
  </w:style>
  <w:style w:type="paragraph" w:customStyle="1" w:styleId="74">
    <w:name w:val="列项·"/>
    <w:qFormat/>
    <w:uiPriority w:val="99"/>
    <w:pPr>
      <w:tabs>
        <w:tab w:val="left" w:pos="840"/>
      </w:tabs>
      <w:ind w:left="420"/>
      <w:jc w:val="both"/>
    </w:pPr>
    <w:rPr>
      <w:rFonts w:ascii="宋体" w:hAnsi="Calibri" w:eastAsia="宋体" w:cs="宋体"/>
      <w:lang w:val="en-US" w:eastAsia="zh-CN" w:bidi="ar-SA"/>
    </w:rPr>
  </w:style>
  <w:style w:type="paragraph" w:customStyle="1" w:styleId="75">
    <w:name w:val="_Style 72"/>
    <w:unhideWhenUsed/>
    <w:qFormat/>
    <w:uiPriority w:val="99"/>
    <w:rPr>
      <w:rFonts w:ascii="Times New Roman" w:hAnsi="Times New Roman" w:eastAsia="宋体" w:cs="Times New Roman"/>
      <w:kern w:val="2"/>
      <w:sz w:val="21"/>
      <w:szCs w:val="24"/>
      <w:lang w:val="en-US" w:eastAsia="zh-CN" w:bidi="ar-SA"/>
    </w:rPr>
  </w:style>
  <w:style w:type="character" w:customStyle="1" w:styleId="76">
    <w:name w:val="批注文字 字符"/>
    <w:link w:val="4"/>
    <w:qFormat/>
    <w:uiPriority w:val="99"/>
    <w:rPr>
      <w:rFonts w:ascii="Times New Roman" w:hAnsi="Times New Roman" w:eastAsia="宋体" w:cs="Times New Roman"/>
      <w:kern w:val="2"/>
      <w:sz w:val="21"/>
      <w:szCs w:val="24"/>
    </w:rPr>
  </w:style>
  <w:style w:type="character" w:customStyle="1" w:styleId="77">
    <w:name w:val="批注框文本 字符"/>
    <w:link w:val="10"/>
    <w:semiHidden/>
    <w:qFormat/>
    <w:uiPriority w:val="99"/>
    <w:rPr>
      <w:rFonts w:ascii="Times New Roman" w:hAnsi="Times New Roman" w:eastAsia="宋体" w:cs="Times New Roman"/>
      <w:kern w:val="2"/>
      <w:sz w:val="18"/>
      <w:szCs w:val="18"/>
    </w:rPr>
  </w:style>
  <w:style w:type="character" w:customStyle="1" w:styleId="78">
    <w:name w:val="批注主题 字符"/>
    <w:link w:val="14"/>
    <w:semiHidden/>
    <w:qFormat/>
    <w:uiPriority w:val="99"/>
    <w:rPr>
      <w:rFonts w:ascii="Times New Roman" w:hAnsi="Times New Roman" w:eastAsia="宋体" w:cs="Times New Roman"/>
      <w:b/>
      <w:bCs/>
      <w:kern w:val="2"/>
      <w:sz w:val="21"/>
      <w:szCs w:val="24"/>
    </w:rPr>
  </w:style>
  <w:style w:type="character" w:customStyle="1" w:styleId="79">
    <w:name w:val="_Style 76"/>
    <w:unhideWhenUsed/>
    <w:qFormat/>
    <w:uiPriority w:val="99"/>
    <w:rPr>
      <w:rFonts w:ascii="Times New Roman" w:hAnsi="Times New Roman" w:eastAsia="宋体" w:cs="Times New Roman"/>
      <w:color w:val="605E5C"/>
      <w:shd w:val="clear" w:color="auto" w:fill="E1DFDD"/>
    </w:rPr>
  </w:style>
  <w:style w:type="paragraph" w:customStyle="1" w:styleId="80">
    <w:name w:val="正文缩进1"/>
    <w:qFormat/>
    <w:uiPriority w:val="0"/>
    <w:pPr>
      <w:widowControl w:val="0"/>
      <w:adjustRightInd w:val="0"/>
      <w:snapToGrid w:val="0"/>
      <w:spacing w:line="360" w:lineRule="auto"/>
      <w:ind w:firstLine="420" w:firstLineChars="200"/>
      <w:jc w:val="both"/>
    </w:pPr>
    <w:rPr>
      <w:rFonts w:ascii="Calibri" w:hAnsi="Calibri" w:eastAsia="宋体" w:cs="Times New Roman"/>
      <w:kern w:val="2"/>
      <w:sz w:val="24"/>
      <w:szCs w:val="24"/>
      <w:lang w:val="en-US" w:eastAsia="zh-CN" w:bidi="ar-SA"/>
    </w:rPr>
  </w:style>
  <w:style w:type="paragraph" w:customStyle="1" w:styleId="81">
    <w:name w:val="样式1 标题一级（黑体三号）"/>
    <w:qFormat/>
    <w:uiPriority w:val="0"/>
    <w:pPr>
      <w:widowControl w:val="0"/>
      <w:spacing w:line="560" w:lineRule="exact"/>
      <w:ind w:firstLine="200" w:firstLineChars="200"/>
      <w:jc w:val="both"/>
    </w:pPr>
    <w:rPr>
      <w:rFonts w:hint="eastAsia" w:ascii="黑体" w:hAnsi="黑体" w:eastAsia="黑体" w:cs="黑体"/>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234"/>
    <customShpInfo spid="_x0000_s4233"/>
    <customShpInfo spid="_x0000_s4232"/>
    <customShpInfo spid="_x0000_s4231"/>
    <customShpInfo spid="_x0000_s4230"/>
    <customShpInfo spid="_x0000_s4229"/>
    <customShpInfo spid="_x0000_s4228"/>
    <customShpInfo spid="_x0000_s4227"/>
    <customShpInfo spid="_x0000_s4226"/>
    <customShpInfo spid="_x0000_s4225"/>
    <customShpInfo spid="_x0000_s4224"/>
    <customShpInfo spid="_x0000_s4223"/>
    <customShpInfo spid="_x0000_s4222"/>
    <customShpInfo spid="_x0000_s4221"/>
    <customShpInfo spid="_x0000_s4220"/>
    <customShpInfo spid="_x0000_s4219"/>
    <customShpInfo spid="_x0000_s4218"/>
    <customShpInfo spid="_x0000_s4217"/>
    <customShpInfo spid="_x0000_s4216"/>
    <customShpInfo spid="_x0000_s4215"/>
    <customShpInfo spid="_x0000_s4214"/>
    <customShpInfo spid="_x0000_s4213"/>
    <customShpInfo spid="_x0000_s4212"/>
    <customShpInfo spid="_x0000_s4211"/>
    <customShpInfo spid="_x0000_s4210"/>
    <customShpInfo spid="_x0000_s4209"/>
    <customShpInfo spid="_x0000_s4208"/>
    <customShpInfo spid="_x0000_s4207"/>
    <customShpInfo spid="_x0000_s4206"/>
    <customShpInfo spid="_x0000_s4205"/>
    <customShpInfo spid="_x0000_s4204"/>
    <customShpInfo spid="_x0000_s4203"/>
    <customShpInfo spid="_x0000_s4202"/>
    <customShpInfo spid="_x0000_s4201"/>
    <customShpInfo spid="_x0000_s4200"/>
    <customShpInfo spid="_x0000_s4199"/>
    <customShpInfo spid="_x0000_s4198"/>
    <customShpInfo spid="_x0000_s4197"/>
    <customShpInfo spid="_x0000_s4196"/>
    <customShpInfo spid="_x0000_s4195"/>
    <customShpInfo spid="_x0000_s4194"/>
    <customShpInfo spid="_x0000_s4193"/>
    <customShpInfo spid="_x0000_s4192"/>
    <customShpInfo spid="_x0000_s4191"/>
    <customShpInfo spid="_x0000_s4190"/>
    <customShpInfo spid="_x0000_s4189"/>
    <customShpInfo spid="_x0000_s4097"/>
    <customShpInfo spid="_x0000_s4098"/>
    <customShpInfo spid="_x0000_s4099"/>
    <customShpInfo spid="_x0000_s4100"/>
    <customShpInfo spid="_x0000_s4101"/>
    <customShpInfo spid="_x0000_s4102"/>
    <customShpInfo spid="_x0000_s4103"/>
    <customShpInfo spid="_x0000_s4104"/>
    <customShpInfo spid="_x0000_s4105"/>
    <customShpInfo spid="_x0000_s4106"/>
    <customShpInfo spid="_x0000_s4107"/>
    <customShpInfo spid="_x0000_s4108"/>
    <customShpInfo spid="_x0000_s4109"/>
    <customShpInfo spid="_x0000_s4110"/>
    <customShpInfo spid="_x0000_s4111"/>
    <customShpInfo spid="_x0000_s4112"/>
    <customShpInfo spid="_x0000_s4113"/>
    <customShpInfo spid="_x0000_s4114"/>
    <customShpInfo spid="_x0000_s4115"/>
    <customShpInfo spid="_x0000_s4116"/>
    <customShpInfo spid="_x0000_s4117"/>
    <customShpInfo spid="_x0000_s4118"/>
    <customShpInfo spid="_x0000_s4119"/>
    <customShpInfo spid="_x0000_s4120"/>
    <customShpInfo spid="_x0000_s4121"/>
    <customShpInfo spid="_x0000_s4122"/>
    <customShpInfo spid="_x0000_s4123"/>
    <customShpInfo spid="_x0000_s4124"/>
    <customShpInfo spid="_x0000_s4125"/>
    <customShpInfo spid="_x0000_s4126"/>
    <customShpInfo spid="_x0000_s4127"/>
    <customShpInfo spid="_x0000_s4128"/>
    <customShpInfo spid="_x0000_s4129"/>
    <customShpInfo spid="_x0000_s4130"/>
    <customShpInfo spid="_x0000_s4131"/>
    <customShpInfo spid="_x0000_s4132"/>
    <customShpInfo spid="_x0000_s4133"/>
    <customShpInfo spid="_x0000_s4134"/>
    <customShpInfo spid="_x0000_s4135"/>
    <customShpInfo spid="_x0000_s4136"/>
    <customShpInfo spid="_x0000_s4137"/>
    <customShpInfo spid="_x0000_s4138"/>
    <customShpInfo spid="_x0000_s4139"/>
    <customShpInfo spid="_x0000_s4140"/>
    <customShpInfo spid="_x0000_s4141"/>
    <customShpInfo spid="_x0000_s4142"/>
    <customShpInfo spid="_x0000_s1026" textRotate="1"/>
    <customShpInfo spid="_x0000_s4280"/>
    <customShpInfo spid="_x0000_s4279"/>
    <customShpInfo spid="_x0000_s4278"/>
    <customShpInfo spid="_x0000_s4277"/>
    <customShpInfo spid="_x0000_s4276"/>
    <customShpInfo spid="_x0000_s4275"/>
    <customShpInfo spid="_x0000_s4274"/>
    <customShpInfo spid="_x0000_s4273"/>
    <customShpInfo spid="_x0000_s4272"/>
    <customShpInfo spid="_x0000_s4271"/>
    <customShpInfo spid="_x0000_s4270"/>
    <customShpInfo spid="_x0000_s4269"/>
    <customShpInfo spid="_x0000_s4268"/>
    <customShpInfo spid="_x0000_s4267"/>
    <customShpInfo spid="_x0000_s4266"/>
    <customShpInfo spid="_x0000_s4265"/>
    <customShpInfo spid="_x0000_s4264"/>
    <customShpInfo spid="_x0000_s4263"/>
    <customShpInfo spid="_x0000_s4262"/>
    <customShpInfo spid="_x0000_s4261"/>
    <customShpInfo spid="_x0000_s4260"/>
    <customShpInfo spid="_x0000_s4259"/>
    <customShpInfo spid="_x0000_s4258"/>
    <customShpInfo spid="_x0000_s4257"/>
    <customShpInfo spid="_x0000_s4256"/>
    <customShpInfo spid="_x0000_s4255"/>
    <customShpInfo spid="_x0000_s4254"/>
    <customShpInfo spid="_x0000_s4253"/>
    <customShpInfo spid="_x0000_s4252"/>
    <customShpInfo spid="_x0000_s4251"/>
    <customShpInfo spid="_x0000_s4250"/>
    <customShpInfo spid="_x0000_s4249"/>
    <customShpInfo spid="_x0000_s4248"/>
    <customShpInfo spid="_x0000_s4247"/>
    <customShpInfo spid="_x0000_s4246"/>
    <customShpInfo spid="_x0000_s4245"/>
    <customShpInfo spid="_x0000_s4244"/>
    <customShpInfo spid="_x0000_s4243"/>
    <customShpInfo spid="_x0000_s4242"/>
    <customShpInfo spid="_x0000_s4241"/>
    <customShpInfo spid="_x0000_s4240"/>
    <customShpInfo spid="_x0000_s4239"/>
    <customShpInfo spid="_x0000_s4238"/>
    <customShpInfo spid="_x0000_s4237"/>
    <customShpInfo spid="_x0000_s4236"/>
    <customShpInfo spid="_x0000_s4235"/>
    <customShpInfo spid="_x0000_s4143"/>
    <customShpInfo spid="_x0000_s4144"/>
    <customShpInfo spid="_x0000_s4145"/>
    <customShpInfo spid="_x0000_s4146"/>
    <customShpInfo spid="_x0000_s4147"/>
    <customShpInfo spid="_x0000_s4148"/>
    <customShpInfo spid="_x0000_s4149"/>
    <customShpInfo spid="_x0000_s4150"/>
    <customShpInfo spid="_x0000_s4151"/>
    <customShpInfo spid="_x0000_s4152"/>
    <customShpInfo spid="_x0000_s4153"/>
    <customShpInfo spid="_x0000_s4154"/>
    <customShpInfo spid="_x0000_s4155"/>
    <customShpInfo spid="_x0000_s4156"/>
    <customShpInfo spid="_x0000_s4157"/>
    <customShpInfo spid="_x0000_s4158"/>
    <customShpInfo spid="_x0000_s4159"/>
    <customShpInfo spid="_x0000_s4160"/>
    <customShpInfo spid="_x0000_s4161"/>
    <customShpInfo spid="_x0000_s4162"/>
    <customShpInfo spid="_x0000_s4163"/>
    <customShpInfo spid="_x0000_s4164"/>
    <customShpInfo spid="_x0000_s4165"/>
    <customShpInfo spid="_x0000_s4166"/>
    <customShpInfo spid="_x0000_s4167"/>
    <customShpInfo spid="_x0000_s4168"/>
    <customShpInfo spid="_x0000_s4169"/>
    <customShpInfo spid="_x0000_s4170"/>
    <customShpInfo spid="_x0000_s4171"/>
    <customShpInfo spid="_x0000_s4172"/>
    <customShpInfo spid="_x0000_s4173"/>
    <customShpInfo spid="_x0000_s4174"/>
    <customShpInfo spid="_x0000_s4175"/>
    <customShpInfo spid="_x0000_s4176"/>
    <customShpInfo spid="_x0000_s4177"/>
    <customShpInfo spid="_x0000_s4178"/>
    <customShpInfo spid="_x0000_s4179"/>
    <customShpInfo spid="_x0000_s4180"/>
    <customShpInfo spid="_x0000_s4181"/>
    <customShpInfo spid="_x0000_s4182"/>
    <customShpInfo spid="_x0000_s4183"/>
    <customShpInfo spid="_x0000_s4184"/>
    <customShpInfo spid="_x0000_s4185"/>
    <customShpInfo spid="_x0000_s4186"/>
    <customShpInfo spid="_x0000_s4187"/>
    <customShpInfo spid="_x0000_s4188"/>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47</Pages>
  <Words>4610</Words>
  <Characters>5269</Characters>
  <Lines>0</Lines>
  <Paragraphs>0</Paragraphs>
  <TotalTime>5</TotalTime>
  <ScaleCrop>false</ScaleCrop>
  <LinksUpToDate>false</LinksUpToDate>
  <CharactersWithSpaces>5417</CharactersWithSpaces>
  <Application>WPS 文字</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2026-04-03T08:47:00Z</dcterms:created>
  <dc:creator>86152</dc:creator>
  <cp:lastModifiedBy>uos</cp:lastModifiedBy>
  <dcterms:modified xsi:type="dcterms:W3CDTF">2026-08-17T00:07:56Z</dcterms:modified>
  <dc:title>新疆维吾尔自治区市场监督管理局关于发布危险化学品、车用汽油、车用柴油等产品质量监督抽查实施细则的通告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KSOTemplateDocerSaveRecord">
    <vt:lpwstr>eyJoZGlkIjoiMjcxYjE5ODVmOTFjZWRlZjk0ZmE4ZGQ4NTMyODI2YTMiLCJ1c2VySWQiOiIyNzAyMjg5MDUifQ==</vt:lpwstr>
  </property>
  <property fmtid="{D5CDD505-2E9C-101B-9397-08002B2CF9AE}" pid="4" name="ICV">
    <vt:lpwstr>212E581497FA2440317E826A5F0D160B</vt:lpwstr>
  </property>
  <property fmtid="{D5CDD505-2E9C-101B-9397-08002B2CF9AE}" pid="5" name="发文机关标志">
    <vt:lpwstr>新市监通告</vt:lpwstr>
  </property>
</Properties>
</file>