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07C9A4">
      <w:pPr>
        <w:jc w:val="left"/>
        <w:rPr>
          <w:rFonts w:ascii="黑体" w:hAnsi="黑体" w:eastAsia="黑体" w:cs="黑体"/>
          <w:color w:val="auto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Cs w:val="32"/>
          <w:highlight w:val="none"/>
        </w:rPr>
        <w:t>附件</w:t>
      </w:r>
    </w:p>
    <w:p w14:paraId="612943F6">
      <w:pPr>
        <w:spacing w:after="0" w:line="52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auto"/>
          <w:sz w:val="40"/>
          <w:szCs w:val="40"/>
          <w:highlight w:val="none"/>
        </w:rPr>
      </w:pPr>
    </w:p>
    <w:p w14:paraId="08C7474F">
      <w:pPr>
        <w:spacing w:after="0" w:line="520" w:lineRule="exact"/>
        <w:jc w:val="center"/>
        <w:rPr>
          <w:color w:val="auto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z w:val="40"/>
          <w:szCs w:val="40"/>
          <w:highlight w:val="none"/>
        </w:rPr>
        <w:t>《人民防空疏散地域建设导则》等</w:t>
      </w:r>
      <w:r>
        <w:rPr>
          <w:rFonts w:hint="default" w:ascii="Times New Roman" w:hAnsi="Times New Roman" w:eastAsia="方正小标宋简体" w:cs="Times New Roman"/>
          <w:bCs/>
          <w:color w:val="auto"/>
          <w:sz w:val="40"/>
          <w:szCs w:val="40"/>
          <w:highlight w:val="none"/>
          <w:lang w:val="en-US" w:eastAsia="zh-CN"/>
        </w:rPr>
        <w:t>93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40"/>
          <w:szCs w:val="40"/>
          <w:highlight w:val="none"/>
        </w:rPr>
        <w:t>项地方标准目录</w:t>
      </w:r>
    </w:p>
    <w:tbl>
      <w:tblPr>
        <w:tblStyle w:val="6"/>
        <w:tblW w:w="132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1"/>
        <w:gridCol w:w="2866"/>
        <w:gridCol w:w="5062"/>
        <w:gridCol w:w="844"/>
        <w:gridCol w:w="2212"/>
        <w:gridCol w:w="1467"/>
      </w:tblGrid>
      <w:tr w14:paraId="378EB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21" w:type="dxa"/>
            <w:noWrap w:val="0"/>
            <w:vAlign w:val="center"/>
          </w:tcPr>
          <w:p w14:paraId="209497F4">
            <w:pPr>
              <w:widowControl/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2"/>
                <w:szCs w:val="22"/>
                <w:highlight w:val="none"/>
              </w:rPr>
              <w:t>序号</w:t>
            </w:r>
          </w:p>
        </w:tc>
        <w:tc>
          <w:tcPr>
            <w:tcW w:w="2866" w:type="dxa"/>
            <w:noWrap w:val="0"/>
            <w:vAlign w:val="center"/>
          </w:tcPr>
          <w:p w14:paraId="2F3A9071">
            <w:pPr>
              <w:widowControl/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2"/>
                <w:szCs w:val="22"/>
                <w:highlight w:val="none"/>
              </w:rPr>
              <w:t>地方标准编号</w:t>
            </w:r>
          </w:p>
        </w:tc>
        <w:tc>
          <w:tcPr>
            <w:tcW w:w="5062" w:type="dxa"/>
            <w:noWrap w:val="0"/>
            <w:vAlign w:val="center"/>
          </w:tcPr>
          <w:p w14:paraId="7F015C4F">
            <w:pPr>
              <w:widowControl/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2"/>
                <w:szCs w:val="22"/>
                <w:highlight w:val="none"/>
              </w:rPr>
              <w:t>地方标准名称</w:t>
            </w:r>
          </w:p>
        </w:tc>
        <w:tc>
          <w:tcPr>
            <w:tcW w:w="844" w:type="dxa"/>
            <w:noWrap w:val="0"/>
            <w:vAlign w:val="center"/>
          </w:tcPr>
          <w:p w14:paraId="195BFFCC">
            <w:pPr>
              <w:widowControl/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2"/>
                <w:szCs w:val="22"/>
                <w:highlight w:val="none"/>
              </w:rPr>
              <w:t>制定</w:t>
            </w:r>
          </w:p>
          <w:p w14:paraId="4B81D590">
            <w:pPr>
              <w:widowControl/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"/>
              </w:rPr>
              <w:t>/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2"/>
                <w:szCs w:val="22"/>
                <w:highlight w:val="none"/>
              </w:rPr>
              <w:t>修订</w:t>
            </w:r>
          </w:p>
        </w:tc>
        <w:tc>
          <w:tcPr>
            <w:tcW w:w="2212" w:type="dxa"/>
            <w:noWrap w:val="0"/>
            <w:vAlign w:val="center"/>
          </w:tcPr>
          <w:p w14:paraId="02E180CC">
            <w:pPr>
              <w:widowControl/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" w:eastAsia="zh-CN"/>
              </w:rPr>
              <w:t>归口单位</w:t>
            </w:r>
          </w:p>
        </w:tc>
        <w:tc>
          <w:tcPr>
            <w:tcW w:w="1467" w:type="dxa"/>
            <w:noWrap w:val="0"/>
            <w:vAlign w:val="center"/>
          </w:tcPr>
          <w:p w14:paraId="259BB4F2">
            <w:pPr>
              <w:widowControl/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2"/>
                <w:szCs w:val="22"/>
                <w:highlight w:val="none"/>
              </w:rPr>
              <w:t>实施日期</w:t>
            </w:r>
          </w:p>
        </w:tc>
      </w:tr>
      <w:tr w14:paraId="0C15D8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1" w:type="dxa"/>
            <w:noWrap w:val="0"/>
            <w:vAlign w:val="center"/>
          </w:tcPr>
          <w:p w14:paraId="61EB61D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866" w:type="dxa"/>
            <w:noWrap w:val="0"/>
            <w:vAlign w:val="center"/>
          </w:tcPr>
          <w:p w14:paraId="3F0B55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DB65/T 5014—2026</w:t>
            </w:r>
          </w:p>
        </w:tc>
        <w:tc>
          <w:tcPr>
            <w:tcW w:w="5062" w:type="dxa"/>
            <w:noWrap w:val="0"/>
            <w:vAlign w:val="center"/>
          </w:tcPr>
          <w:p w14:paraId="7FC20F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人民防空疏散地域建设导则</w:t>
            </w:r>
          </w:p>
        </w:tc>
        <w:tc>
          <w:tcPr>
            <w:tcW w:w="844" w:type="dxa"/>
            <w:noWrap w:val="0"/>
            <w:vAlign w:val="center"/>
          </w:tcPr>
          <w:p w14:paraId="21A76C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2212" w:type="dxa"/>
            <w:noWrap w:val="0"/>
            <w:vAlign w:val="center"/>
          </w:tcPr>
          <w:p w14:paraId="74D955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新疆维吾尔自治区国防动员办公室</w:t>
            </w:r>
          </w:p>
        </w:tc>
        <w:tc>
          <w:tcPr>
            <w:tcW w:w="1467" w:type="dxa"/>
            <w:noWrap w:val="0"/>
            <w:vAlign w:val="center"/>
          </w:tcPr>
          <w:p w14:paraId="2EE9EB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6/9/25</w:t>
            </w:r>
          </w:p>
        </w:tc>
      </w:tr>
      <w:tr w14:paraId="6438C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1" w:type="dxa"/>
            <w:noWrap w:val="0"/>
            <w:vAlign w:val="center"/>
          </w:tcPr>
          <w:p w14:paraId="195022E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866" w:type="dxa"/>
            <w:noWrap w:val="0"/>
            <w:vAlign w:val="center"/>
          </w:tcPr>
          <w:p w14:paraId="642ADB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DB65/T 5013—2026</w:t>
            </w:r>
          </w:p>
        </w:tc>
        <w:tc>
          <w:tcPr>
            <w:tcW w:w="5062" w:type="dxa"/>
            <w:noWrap w:val="0"/>
            <w:vAlign w:val="center"/>
          </w:tcPr>
          <w:p w14:paraId="4DFE63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电解铝工业企业土壤污染隐患排查技术指南</w:t>
            </w:r>
          </w:p>
        </w:tc>
        <w:tc>
          <w:tcPr>
            <w:tcW w:w="844" w:type="dxa"/>
            <w:noWrap w:val="0"/>
            <w:vAlign w:val="center"/>
          </w:tcPr>
          <w:p w14:paraId="59D0DC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2212" w:type="dxa"/>
            <w:noWrap w:val="0"/>
            <w:vAlign w:val="center"/>
          </w:tcPr>
          <w:p w14:paraId="689290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新疆维吾尔自治区生态环境厅</w:t>
            </w:r>
          </w:p>
        </w:tc>
        <w:tc>
          <w:tcPr>
            <w:tcW w:w="1467" w:type="dxa"/>
            <w:noWrap w:val="0"/>
            <w:vAlign w:val="center"/>
          </w:tcPr>
          <w:p w14:paraId="02FD78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6/9/25</w:t>
            </w:r>
          </w:p>
        </w:tc>
      </w:tr>
      <w:tr w14:paraId="60DEF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1" w:type="dxa"/>
            <w:noWrap w:val="0"/>
            <w:vAlign w:val="center"/>
          </w:tcPr>
          <w:p w14:paraId="781FA5A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866" w:type="dxa"/>
            <w:noWrap w:val="0"/>
            <w:vAlign w:val="center"/>
          </w:tcPr>
          <w:p w14:paraId="1408B7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DB65/T 4970—2026</w:t>
            </w:r>
          </w:p>
        </w:tc>
        <w:tc>
          <w:tcPr>
            <w:tcW w:w="5062" w:type="dxa"/>
            <w:noWrap w:val="0"/>
            <w:vAlign w:val="center"/>
          </w:tcPr>
          <w:p w14:paraId="3193AF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智慧高速公路建设技术指南</w:t>
            </w:r>
          </w:p>
        </w:tc>
        <w:tc>
          <w:tcPr>
            <w:tcW w:w="844" w:type="dxa"/>
            <w:noWrap w:val="0"/>
            <w:vAlign w:val="center"/>
          </w:tcPr>
          <w:p w14:paraId="15FDA6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2212" w:type="dxa"/>
            <w:noWrap w:val="0"/>
            <w:vAlign w:val="center"/>
          </w:tcPr>
          <w:p w14:paraId="687C71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新疆维吾尔自治区交通运输厅</w:t>
            </w:r>
          </w:p>
        </w:tc>
        <w:tc>
          <w:tcPr>
            <w:tcW w:w="1467" w:type="dxa"/>
            <w:noWrap w:val="0"/>
            <w:vAlign w:val="center"/>
          </w:tcPr>
          <w:p w14:paraId="4DD612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6/9/25</w:t>
            </w:r>
          </w:p>
        </w:tc>
      </w:tr>
      <w:tr w14:paraId="12A0B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1" w:type="dxa"/>
            <w:noWrap w:val="0"/>
            <w:vAlign w:val="center"/>
          </w:tcPr>
          <w:p w14:paraId="24DE75D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866" w:type="dxa"/>
            <w:noWrap w:val="0"/>
            <w:vAlign w:val="center"/>
          </w:tcPr>
          <w:p w14:paraId="305987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DB65/T 5019—2026</w:t>
            </w:r>
          </w:p>
        </w:tc>
        <w:tc>
          <w:tcPr>
            <w:tcW w:w="5062" w:type="dxa"/>
            <w:noWrap w:val="0"/>
            <w:vAlign w:val="center"/>
          </w:tcPr>
          <w:p w14:paraId="3B1D3B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儿童福利机构 儿童出入院服务规范</w:t>
            </w:r>
          </w:p>
        </w:tc>
        <w:tc>
          <w:tcPr>
            <w:tcW w:w="844" w:type="dxa"/>
            <w:noWrap w:val="0"/>
            <w:vAlign w:val="center"/>
          </w:tcPr>
          <w:p w14:paraId="415577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2212" w:type="dxa"/>
            <w:noWrap w:val="0"/>
            <w:vAlign w:val="center"/>
          </w:tcPr>
          <w:p w14:paraId="5F0A4B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新疆维吾尔自治区民政厅</w:t>
            </w:r>
          </w:p>
        </w:tc>
        <w:tc>
          <w:tcPr>
            <w:tcW w:w="1467" w:type="dxa"/>
            <w:noWrap w:val="0"/>
            <w:vAlign w:val="center"/>
          </w:tcPr>
          <w:p w14:paraId="16B9F0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6/9/25</w:t>
            </w:r>
          </w:p>
        </w:tc>
      </w:tr>
      <w:tr w14:paraId="3BDB5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1" w:type="dxa"/>
            <w:noWrap w:val="0"/>
            <w:vAlign w:val="center"/>
          </w:tcPr>
          <w:p w14:paraId="154C8CC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866" w:type="dxa"/>
            <w:noWrap w:val="0"/>
            <w:vAlign w:val="center"/>
          </w:tcPr>
          <w:p w14:paraId="0FDE1B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DB65/T 5020—2026</w:t>
            </w:r>
          </w:p>
        </w:tc>
        <w:tc>
          <w:tcPr>
            <w:tcW w:w="5062" w:type="dxa"/>
            <w:noWrap w:val="0"/>
            <w:vAlign w:val="center"/>
          </w:tcPr>
          <w:p w14:paraId="10438B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儿童福利机构 社会工作服务管理规范</w:t>
            </w:r>
          </w:p>
        </w:tc>
        <w:tc>
          <w:tcPr>
            <w:tcW w:w="844" w:type="dxa"/>
            <w:noWrap w:val="0"/>
            <w:vAlign w:val="center"/>
          </w:tcPr>
          <w:p w14:paraId="5CD507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2212" w:type="dxa"/>
            <w:noWrap w:val="0"/>
            <w:vAlign w:val="center"/>
          </w:tcPr>
          <w:p w14:paraId="4EFC2F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新疆维吾尔自治区民政厅</w:t>
            </w:r>
          </w:p>
        </w:tc>
        <w:tc>
          <w:tcPr>
            <w:tcW w:w="1467" w:type="dxa"/>
            <w:noWrap w:val="0"/>
            <w:vAlign w:val="center"/>
          </w:tcPr>
          <w:p w14:paraId="3C0698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6/9/25</w:t>
            </w:r>
          </w:p>
        </w:tc>
      </w:tr>
      <w:tr w14:paraId="1882E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1" w:type="dxa"/>
            <w:noWrap w:val="0"/>
            <w:vAlign w:val="center"/>
          </w:tcPr>
          <w:p w14:paraId="5F55F7D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866" w:type="dxa"/>
            <w:noWrap w:val="0"/>
            <w:vAlign w:val="center"/>
          </w:tcPr>
          <w:p w14:paraId="20B261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DB65/T 5017—2026</w:t>
            </w:r>
          </w:p>
        </w:tc>
        <w:tc>
          <w:tcPr>
            <w:tcW w:w="5062" w:type="dxa"/>
            <w:noWrap w:val="0"/>
            <w:vAlign w:val="center"/>
          </w:tcPr>
          <w:p w14:paraId="374545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儿童福利机构 长期卧床儿童康复服务规范</w:t>
            </w:r>
          </w:p>
        </w:tc>
        <w:tc>
          <w:tcPr>
            <w:tcW w:w="844" w:type="dxa"/>
            <w:noWrap w:val="0"/>
            <w:vAlign w:val="center"/>
          </w:tcPr>
          <w:p w14:paraId="5BF50F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修订</w:t>
            </w:r>
          </w:p>
        </w:tc>
        <w:tc>
          <w:tcPr>
            <w:tcW w:w="2212" w:type="dxa"/>
            <w:noWrap w:val="0"/>
            <w:vAlign w:val="center"/>
          </w:tcPr>
          <w:p w14:paraId="560BBD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新疆维吾尔自治区民政厅</w:t>
            </w:r>
          </w:p>
        </w:tc>
        <w:tc>
          <w:tcPr>
            <w:tcW w:w="1467" w:type="dxa"/>
            <w:noWrap w:val="0"/>
            <w:vAlign w:val="center"/>
          </w:tcPr>
          <w:p w14:paraId="77FAF2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6/9/25</w:t>
            </w:r>
          </w:p>
        </w:tc>
      </w:tr>
      <w:tr w14:paraId="5C421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1" w:type="dxa"/>
            <w:noWrap w:val="0"/>
            <w:vAlign w:val="center"/>
          </w:tcPr>
          <w:p w14:paraId="58226D0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866" w:type="dxa"/>
            <w:noWrap w:val="0"/>
            <w:vAlign w:val="center"/>
          </w:tcPr>
          <w:p w14:paraId="122469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DB65/T 5026—2026</w:t>
            </w:r>
          </w:p>
        </w:tc>
        <w:tc>
          <w:tcPr>
            <w:tcW w:w="5062" w:type="dxa"/>
            <w:noWrap w:val="0"/>
            <w:vAlign w:val="center"/>
          </w:tcPr>
          <w:p w14:paraId="70B316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残疾儿童家庭康复指导服务指南</w:t>
            </w:r>
          </w:p>
        </w:tc>
        <w:tc>
          <w:tcPr>
            <w:tcW w:w="844" w:type="dxa"/>
            <w:noWrap w:val="0"/>
            <w:vAlign w:val="center"/>
          </w:tcPr>
          <w:p w14:paraId="0339A0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2212" w:type="dxa"/>
            <w:noWrap w:val="0"/>
            <w:vAlign w:val="center"/>
          </w:tcPr>
          <w:p w14:paraId="3C29A0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新疆维吾尔自治区民政厅</w:t>
            </w:r>
          </w:p>
        </w:tc>
        <w:tc>
          <w:tcPr>
            <w:tcW w:w="1467" w:type="dxa"/>
            <w:noWrap w:val="0"/>
            <w:vAlign w:val="center"/>
          </w:tcPr>
          <w:p w14:paraId="4E4430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6/9/25</w:t>
            </w:r>
          </w:p>
        </w:tc>
      </w:tr>
      <w:tr w14:paraId="3D112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1" w:type="dxa"/>
            <w:noWrap w:val="0"/>
            <w:vAlign w:val="center"/>
          </w:tcPr>
          <w:p w14:paraId="053DB6E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866" w:type="dxa"/>
            <w:noWrap w:val="0"/>
            <w:vAlign w:val="center"/>
          </w:tcPr>
          <w:p w14:paraId="513C3A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DB65/T 5022—2026</w:t>
            </w:r>
          </w:p>
        </w:tc>
        <w:tc>
          <w:tcPr>
            <w:tcW w:w="5062" w:type="dxa"/>
            <w:noWrap w:val="0"/>
            <w:vAlign w:val="center"/>
          </w:tcPr>
          <w:p w14:paraId="26C063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风力侵蚀监测技术规程</w:t>
            </w:r>
          </w:p>
        </w:tc>
        <w:tc>
          <w:tcPr>
            <w:tcW w:w="844" w:type="dxa"/>
            <w:noWrap w:val="0"/>
            <w:vAlign w:val="center"/>
          </w:tcPr>
          <w:p w14:paraId="3E5849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2212" w:type="dxa"/>
            <w:noWrap w:val="0"/>
            <w:vAlign w:val="center"/>
          </w:tcPr>
          <w:p w14:paraId="15E542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新疆维吾尔自治区水利厅</w:t>
            </w:r>
          </w:p>
        </w:tc>
        <w:tc>
          <w:tcPr>
            <w:tcW w:w="1467" w:type="dxa"/>
            <w:noWrap w:val="0"/>
            <w:vAlign w:val="center"/>
          </w:tcPr>
          <w:p w14:paraId="0F3726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6/9/25</w:t>
            </w:r>
          </w:p>
        </w:tc>
      </w:tr>
      <w:tr w14:paraId="07115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1" w:type="dxa"/>
            <w:noWrap w:val="0"/>
            <w:vAlign w:val="center"/>
          </w:tcPr>
          <w:p w14:paraId="7B92693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866" w:type="dxa"/>
            <w:noWrap w:val="0"/>
            <w:vAlign w:val="center"/>
          </w:tcPr>
          <w:p w14:paraId="2350F8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DB65/T 5024—2026</w:t>
            </w:r>
          </w:p>
        </w:tc>
        <w:tc>
          <w:tcPr>
            <w:tcW w:w="5062" w:type="dxa"/>
            <w:noWrap w:val="0"/>
            <w:vAlign w:val="center"/>
          </w:tcPr>
          <w:p w14:paraId="747A8C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生物土壤结皮调查技术规范</w:t>
            </w:r>
          </w:p>
        </w:tc>
        <w:tc>
          <w:tcPr>
            <w:tcW w:w="844" w:type="dxa"/>
            <w:noWrap w:val="0"/>
            <w:vAlign w:val="center"/>
          </w:tcPr>
          <w:p w14:paraId="6D9FE7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2212" w:type="dxa"/>
            <w:noWrap w:val="0"/>
            <w:vAlign w:val="center"/>
          </w:tcPr>
          <w:p w14:paraId="2246F9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新疆维吾尔自治区自然资源厅</w:t>
            </w:r>
          </w:p>
        </w:tc>
        <w:tc>
          <w:tcPr>
            <w:tcW w:w="1467" w:type="dxa"/>
            <w:noWrap w:val="0"/>
            <w:vAlign w:val="center"/>
          </w:tcPr>
          <w:p w14:paraId="0C0E07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6/9/25</w:t>
            </w:r>
          </w:p>
        </w:tc>
      </w:tr>
      <w:tr w14:paraId="2BD49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  <w:jc w:val="center"/>
        </w:trPr>
        <w:tc>
          <w:tcPr>
            <w:tcW w:w="821" w:type="dxa"/>
            <w:noWrap w:val="0"/>
            <w:vAlign w:val="center"/>
          </w:tcPr>
          <w:p w14:paraId="7F2A7CB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866" w:type="dxa"/>
            <w:noWrap w:val="0"/>
            <w:vAlign w:val="center"/>
          </w:tcPr>
          <w:p w14:paraId="26F138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DB65/T 5021—2026</w:t>
            </w:r>
          </w:p>
        </w:tc>
        <w:tc>
          <w:tcPr>
            <w:tcW w:w="5062" w:type="dxa"/>
            <w:noWrap w:val="0"/>
            <w:vAlign w:val="center"/>
          </w:tcPr>
          <w:p w14:paraId="14B281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条堆式翻抛发酵生产有机肥机械化技术规范</w:t>
            </w:r>
          </w:p>
        </w:tc>
        <w:tc>
          <w:tcPr>
            <w:tcW w:w="844" w:type="dxa"/>
            <w:noWrap w:val="0"/>
            <w:vAlign w:val="center"/>
          </w:tcPr>
          <w:p w14:paraId="1FC3FD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2212" w:type="dxa"/>
            <w:noWrap w:val="0"/>
            <w:vAlign w:val="center"/>
          </w:tcPr>
          <w:p w14:paraId="65F35D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新疆维吾尔自治区农业农村厅</w:t>
            </w:r>
          </w:p>
        </w:tc>
        <w:tc>
          <w:tcPr>
            <w:tcW w:w="1467" w:type="dxa"/>
            <w:noWrap w:val="0"/>
            <w:vAlign w:val="center"/>
          </w:tcPr>
          <w:p w14:paraId="59788F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6/9/25</w:t>
            </w:r>
          </w:p>
        </w:tc>
      </w:tr>
      <w:tr w14:paraId="786F1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1" w:type="dxa"/>
            <w:noWrap w:val="0"/>
            <w:vAlign w:val="center"/>
          </w:tcPr>
          <w:p w14:paraId="7F81AF7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866" w:type="dxa"/>
            <w:noWrap w:val="0"/>
            <w:vAlign w:val="center"/>
          </w:tcPr>
          <w:p w14:paraId="53AA34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DB65/T 4986—2026</w:t>
            </w:r>
          </w:p>
        </w:tc>
        <w:tc>
          <w:tcPr>
            <w:tcW w:w="5062" w:type="dxa"/>
            <w:noWrap w:val="0"/>
            <w:vAlign w:val="center"/>
          </w:tcPr>
          <w:p w14:paraId="2BD465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绿洲遥感调查技术规范</w:t>
            </w:r>
          </w:p>
        </w:tc>
        <w:tc>
          <w:tcPr>
            <w:tcW w:w="844" w:type="dxa"/>
            <w:noWrap w:val="0"/>
            <w:vAlign w:val="center"/>
          </w:tcPr>
          <w:p w14:paraId="513A4D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2212" w:type="dxa"/>
            <w:noWrap w:val="0"/>
            <w:vAlign w:val="center"/>
          </w:tcPr>
          <w:p w14:paraId="190928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新疆维吾尔自治区自然资源厅</w:t>
            </w:r>
          </w:p>
        </w:tc>
        <w:tc>
          <w:tcPr>
            <w:tcW w:w="1467" w:type="dxa"/>
            <w:noWrap w:val="0"/>
            <w:vAlign w:val="center"/>
          </w:tcPr>
          <w:p w14:paraId="5FA19A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6/9/25</w:t>
            </w:r>
          </w:p>
        </w:tc>
      </w:tr>
      <w:tr w14:paraId="1C838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1" w:type="dxa"/>
            <w:noWrap w:val="0"/>
            <w:vAlign w:val="center"/>
          </w:tcPr>
          <w:p w14:paraId="0F72BBC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866" w:type="dxa"/>
            <w:noWrap w:val="0"/>
            <w:vAlign w:val="center"/>
          </w:tcPr>
          <w:p w14:paraId="1A1A73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DB65/T 4987—2026</w:t>
            </w:r>
          </w:p>
        </w:tc>
        <w:tc>
          <w:tcPr>
            <w:tcW w:w="5062" w:type="dxa"/>
            <w:noWrap w:val="0"/>
            <w:vAlign w:val="center"/>
          </w:tcPr>
          <w:p w14:paraId="5E6049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绿洲水土平衡快速诊断与评估规范</w:t>
            </w:r>
          </w:p>
        </w:tc>
        <w:tc>
          <w:tcPr>
            <w:tcW w:w="844" w:type="dxa"/>
            <w:noWrap w:val="0"/>
            <w:vAlign w:val="center"/>
          </w:tcPr>
          <w:p w14:paraId="0EC3AC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2212" w:type="dxa"/>
            <w:noWrap w:val="0"/>
            <w:vAlign w:val="center"/>
          </w:tcPr>
          <w:p w14:paraId="452723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新疆维吾尔自治区自然资源厅</w:t>
            </w:r>
          </w:p>
        </w:tc>
        <w:tc>
          <w:tcPr>
            <w:tcW w:w="1467" w:type="dxa"/>
            <w:noWrap w:val="0"/>
            <w:vAlign w:val="center"/>
          </w:tcPr>
          <w:p w14:paraId="02D0AF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6/9/25</w:t>
            </w:r>
          </w:p>
        </w:tc>
      </w:tr>
      <w:tr w14:paraId="73182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1" w:type="dxa"/>
            <w:noWrap w:val="0"/>
            <w:vAlign w:val="center"/>
          </w:tcPr>
          <w:p w14:paraId="43476A7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866" w:type="dxa"/>
            <w:noWrap w:val="0"/>
            <w:vAlign w:val="center"/>
          </w:tcPr>
          <w:p w14:paraId="6B14CA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DB65/T 4988—2026</w:t>
            </w:r>
          </w:p>
        </w:tc>
        <w:tc>
          <w:tcPr>
            <w:tcW w:w="5062" w:type="dxa"/>
            <w:noWrap w:val="0"/>
            <w:vAlign w:val="center"/>
          </w:tcPr>
          <w:p w14:paraId="412F4E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干旱区潜在自然植被分布判别规范</w:t>
            </w:r>
          </w:p>
        </w:tc>
        <w:tc>
          <w:tcPr>
            <w:tcW w:w="844" w:type="dxa"/>
            <w:noWrap w:val="0"/>
            <w:vAlign w:val="center"/>
          </w:tcPr>
          <w:p w14:paraId="5FD090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2212" w:type="dxa"/>
            <w:noWrap w:val="0"/>
            <w:vAlign w:val="center"/>
          </w:tcPr>
          <w:p w14:paraId="761AFA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新疆维吾尔自治区自然资源厅</w:t>
            </w:r>
          </w:p>
        </w:tc>
        <w:tc>
          <w:tcPr>
            <w:tcW w:w="1467" w:type="dxa"/>
            <w:noWrap w:val="0"/>
            <w:vAlign w:val="center"/>
          </w:tcPr>
          <w:p w14:paraId="2442F5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6/9/25</w:t>
            </w:r>
          </w:p>
        </w:tc>
      </w:tr>
      <w:tr w14:paraId="6FA3C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1" w:type="dxa"/>
            <w:noWrap w:val="0"/>
            <w:vAlign w:val="center"/>
          </w:tcPr>
          <w:p w14:paraId="240FE77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866" w:type="dxa"/>
            <w:noWrap w:val="0"/>
            <w:vAlign w:val="center"/>
          </w:tcPr>
          <w:p w14:paraId="4F9CD2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DB65/T 5028—2026</w:t>
            </w:r>
          </w:p>
        </w:tc>
        <w:tc>
          <w:tcPr>
            <w:tcW w:w="5062" w:type="dxa"/>
            <w:noWrap w:val="0"/>
            <w:vAlign w:val="center"/>
          </w:tcPr>
          <w:p w14:paraId="42A6C8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特殊儿童个别化教学指南</w:t>
            </w:r>
          </w:p>
        </w:tc>
        <w:tc>
          <w:tcPr>
            <w:tcW w:w="844" w:type="dxa"/>
            <w:noWrap w:val="0"/>
            <w:vAlign w:val="center"/>
          </w:tcPr>
          <w:p w14:paraId="092621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2212" w:type="dxa"/>
            <w:noWrap w:val="0"/>
            <w:vAlign w:val="center"/>
          </w:tcPr>
          <w:p w14:paraId="3D22F7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新疆维吾尔自治区民政厅</w:t>
            </w:r>
          </w:p>
        </w:tc>
        <w:tc>
          <w:tcPr>
            <w:tcW w:w="1467" w:type="dxa"/>
            <w:noWrap w:val="0"/>
            <w:vAlign w:val="center"/>
          </w:tcPr>
          <w:p w14:paraId="2C7E03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6/9/25</w:t>
            </w:r>
          </w:p>
        </w:tc>
      </w:tr>
      <w:tr w14:paraId="1FFE9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1" w:type="dxa"/>
            <w:noWrap w:val="0"/>
            <w:vAlign w:val="center"/>
          </w:tcPr>
          <w:p w14:paraId="328FB2D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866" w:type="dxa"/>
            <w:noWrap w:val="0"/>
            <w:vAlign w:val="center"/>
          </w:tcPr>
          <w:p w14:paraId="74DBA9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DB65/T 5033—2026</w:t>
            </w:r>
          </w:p>
        </w:tc>
        <w:tc>
          <w:tcPr>
            <w:tcW w:w="5062" w:type="dxa"/>
            <w:noWrap w:val="0"/>
            <w:vAlign w:val="center"/>
          </w:tcPr>
          <w:p w14:paraId="390708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中天山北坡焚风等级</w:t>
            </w:r>
          </w:p>
        </w:tc>
        <w:tc>
          <w:tcPr>
            <w:tcW w:w="844" w:type="dxa"/>
            <w:noWrap w:val="0"/>
            <w:vAlign w:val="center"/>
          </w:tcPr>
          <w:p w14:paraId="2B6869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2212" w:type="dxa"/>
            <w:noWrap w:val="0"/>
            <w:vAlign w:val="center"/>
          </w:tcPr>
          <w:p w14:paraId="4A9BE7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新疆维吾尔自治区气象局</w:t>
            </w:r>
          </w:p>
        </w:tc>
        <w:tc>
          <w:tcPr>
            <w:tcW w:w="1467" w:type="dxa"/>
            <w:noWrap w:val="0"/>
            <w:vAlign w:val="center"/>
          </w:tcPr>
          <w:p w14:paraId="720F4A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6/9/25</w:t>
            </w:r>
          </w:p>
        </w:tc>
      </w:tr>
      <w:tr w14:paraId="26318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1" w:type="dxa"/>
            <w:noWrap w:val="0"/>
            <w:vAlign w:val="center"/>
          </w:tcPr>
          <w:p w14:paraId="7F8C7D7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866" w:type="dxa"/>
            <w:noWrap w:val="0"/>
            <w:vAlign w:val="center"/>
          </w:tcPr>
          <w:p w14:paraId="751C09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DB65/T 5005—2026</w:t>
            </w:r>
          </w:p>
        </w:tc>
        <w:tc>
          <w:tcPr>
            <w:tcW w:w="5062" w:type="dxa"/>
            <w:noWrap w:val="0"/>
            <w:vAlign w:val="center"/>
          </w:tcPr>
          <w:p w14:paraId="6A7AC0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矿区泥浆拌种喷播生态修复技术实施规程</w:t>
            </w:r>
          </w:p>
        </w:tc>
        <w:tc>
          <w:tcPr>
            <w:tcW w:w="844" w:type="dxa"/>
            <w:noWrap w:val="0"/>
            <w:vAlign w:val="center"/>
          </w:tcPr>
          <w:p w14:paraId="6EF6C3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2212" w:type="dxa"/>
            <w:noWrap w:val="0"/>
            <w:vAlign w:val="center"/>
          </w:tcPr>
          <w:p w14:paraId="46B649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新疆维吾尔自治区自然资源厅</w:t>
            </w:r>
          </w:p>
        </w:tc>
        <w:tc>
          <w:tcPr>
            <w:tcW w:w="1467" w:type="dxa"/>
            <w:noWrap w:val="0"/>
            <w:vAlign w:val="center"/>
          </w:tcPr>
          <w:p w14:paraId="492525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6/9/25</w:t>
            </w:r>
          </w:p>
        </w:tc>
      </w:tr>
      <w:tr w14:paraId="33080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1" w:type="dxa"/>
            <w:noWrap w:val="0"/>
            <w:vAlign w:val="center"/>
          </w:tcPr>
          <w:p w14:paraId="7DCA3B2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866" w:type="dxa"/>
            <w:noWrap w:val="0"/>
            <w:vAlign w:val="center"/>
          </w:tcPr>
          <w:p w14:paraId="3BF0C8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DB65/T 5034—2026</w:t>
            </w:r>
          </w:p>
        </w:tc>
        <w:tc>
          <w:tcPr>
            <w:tcW w:w="5062" w:type="dxa"/>
            <w:noWrap w:val="0"/>
            <w:vAlign w:val="center"/>
          </w:tcPr>
          <w:p w14:paraId="5DE3AC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超特高压变电站（换流站）消防安全管理规范</w:t>
            </w:r>
          </w:p>
        </w:tc>
        <w:tc>
          <w:tcPr>
            <w:tcW w:w="844" w:type="dxa"/>
            <w:noWrap w:val="0"/>
            <w:vAlign w:val="center"/>
          </w:tcPr>
          <w:p w14:paraId="113EEE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2212" w:type="dxa"/>
            <w:noWrap w:val="0"/>
            <w:vAlign w:val="center"/>
          </w:tcPr>
          <w:p w14:paraId="314920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新疆维吾尔自治区消防救援总队</w:t>
            </w:r>
          </w:p>
        </w:tc>
        <w:tc>
          <w:tcPr>
            <w:tcW w:w="1467" w:type="dxa"/>
            <w:noWrap w:val="0"/>
            <w:vAlign w:val="center"/>
          </w:tcPr>
          <w:p w14:paraId="7D15F4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6/9/25</w:t>
            </w:r>
          </w:p>
        </w:tc>
      </w:tr>
      <w:tr w14:paraId="6C064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821" w:type="dxa"/>
            <w:noWrap w:val="0"/>
            <w:vAlign w:val="center"/>
          </w:tcPr>
          <w:p w14:paraId="2377A7E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866" w:type="dxa"/>
            <w:noWrap w:val="0"/>
            <w:vAlign w:val="center"/>
          </w:tcPr>
          <w:p w14:paraId="4A5E78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DB65/T 5023—2026</w:t>
            </w:r>
          </w:p>
        </w:tc>
        <w:tc>
          <w:tcPr>
            <w:tcW w:w="5062" w:type="dxa"/>
            <w:noWrap w:val="0"/>
            <w:vAlign w:val="center"/>
          </w:tcPr>
          <w:p w14:paraId="3531F7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寒旱区水工混凝土结构渗透性现场检测及等级评定</w:t>
            </w:r>
          </w:p>
        </w:tc>
        <w:tc>
          <w:tcPr>
            <w:tcW w:w="844" w:type="dxa"/>
            <w:noWrap w:val="0"/>
            <w:vAlign w:val="center"/>
          </w:tcPr>
          <w:p w14:paraId="00B404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2212" w:type="dxa"/>
            <w:noWrap w:val="0"/>
            <w:vAlign w:val="center"/>
          </w:tcPr>
          <w:p w14:paraId="4270D4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新疆维吾尔自治区水利厅</w:t>
            </w:r>
          </w:p>
        </w:tc>
        <w:tc>
          <w:tcPr>
            <w:tcW w:w="1467" w:type="dxa"/>
            <w:noWrap w:val="0"/>
            <w:vAlign w:val="center"/>
          </w:tcPr>
          <w:p w14:paraId="40C3C2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6/9/25</w:t>
            </w:r>
          </w:p>
        </w:tc>
      </w:tr>
      <w:tr w14:paraId="5B1C1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1" w:type="dxa"/>
            <w:noWrap w:val="0"/>
            <w:vAlign w:val="center"/>
          </w:tcPr>
          <w:p w14:paraId="752CFE9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866" w:type="dxa"/>
            <w:noWrap w:val="0"/>
            <w:vAlign w:val="center"/>
          </w:tcPr>
          <w:p w14:paraId="2C9EA0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DB65/T 5036－2026</w:t>
            </w:r>
          </w:p>
        </w:tc>
        <w:tc>
          <w:tcPr>
            <w:tcW w:w="5062" w:type="dxa"/>
            <w:noWrap w:val="0"/>
            <w:vAlign w:val="center"/>
          </w:tcPr>
          <w:p w14:paraId="1620EA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装配式桥梁施工技术规程</w:t>
            </w:r>
          </w:p>
        </w:tc>
        <w:tc>
          <w:tcPr>
            <w:tcW w:w="844" w:type="dxa"/>
            <w:noWrap w:val="0"/>
            <w:vAlign w:val="center"/>
          </w:tcPr>
          <w:p w14:paraId="489BF2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2212" w:type="dxa"/>
            <w:noWrap w:val="0"/>
            <w:vAlign w:val="center"/>
          </w:tcPr>
          <w:p w14:paraId="68969C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新疆维吾尔自治区交通运输厅</w:t>
            </w:r>
          </w:p>
        </w:tc>
        <w:tc>
          <w:tcPr>
            <w:tcW w:w="1467" w:type="dxa"/>
            <w:noWrap w:val="0"/>
            <w:vAlign w:val="center"/>
          </w:tcPr>
          <w:p w14:paraId="32D25D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6/9/25</w:t>
            </w:r>
          </w:p>
        </w:tc>
      </w:tr>
      <w:tr w14:paraId="796A9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1" w:type="dxa"/>
            <w:noWrap w:val="0"/>
            <w:vAlign w:val="center"/>
          </w:tcPr>
          <w:p w14:paraId="14EB46C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866" w:type="dxa"/>
            <w:noWrap w:val="0"/>
            <w:vAlign w:val="center"/>
          </w:tcPr>
          <w:p w14:paraId="61F74C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DB65/T 5035—2026</w:t>
            </w:r>
          </w:p>
        </w:tc>
        <w:tc>
          <w:tcPr>
            <w:tcW w:w="5062" w:type="dxa"/>
            <w:noWrap w:val="0"/>
            <w:vAlign w:val="center"/>
          </w:tcPr>
          <w:p w14:paraId="132186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富蕴黑鸡</w:t>
            </w:r>
          </w:p>
        </w:tc>
        <w:tc>
          <w:tcPr>
            <w:tcW w:w="844" w:type="dxa"/>
            <w:noWrap w:val="0"/>
            <w:vAlign w:val="center"/>
          </w:tcPr>
          <w:p w14:paraId="36F84C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2212" w:type="dxa"/>
            <w:noWrap w:val="0"/>
            <w:vAlign w:val="center"/>
          </w:tcPr>
          <w:p w14:paraId="2A3EA5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新疆维吾尔自治区农业农村厅</w:t>
            </w:r>
          </w:p>
        </w:tc>
        <w:tc>
          <w:tcPr>
            <w:tcW w:w="1467" w:type="dxa"/>
            <w:noWrap w:val="0"/>
            <w:vAlign w:val="center"/>
          </w:tcPr>
          <w:p w14:paraId="24F14A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6/9/25</w:t>
            </w:r>
          </w:p>
        </w:tc>
      </w:tr>
      <w:tr w14:paraId="2DBB5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1" w:type="dxa"/>
            <w:noWrap w:val="0"/>
            <w:vAlign w:val="center"/>
          </w:tcPr>
          <w:p w14:paraId="75DDF87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866" w:type="dxa"/>
            <w:noWrap w:val="0"/>
            <w:vAlign w:val="center"/>
          </w:tcPr>
          <w:p w14:paraId="6CF7EF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DB65/T 5030—2026</w:t>
            </w:r>
          </w:p>
        </w:tc>
        <w:tc>
          <w:tcPr>
            <w:tcW w:w="5062" w:type="dxa"/>
            <w:noWrap w:val="0"/>
            <w:vAlign w:val="center"/>
          </w:tcPr>
          <w:p w14:paraId="13330D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政务服务中心建设与运行规范</w:t>
            </w:r>
          </w:p>
        </w:tc>
        <w:tc>
          <w:tcPr>
            <w:tcW w:w="844" w:type="dxa"/>
            <w:noWrap w:val="0"/>
            <w:vAlign w:val="center"/>
          </w:tcPr>
          <w:p w14:paraId="261046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2212" w:type="dxa"/>
            <w:noWrap w:val="0"/>
            <w:vAlign w:val="center"/>
          </w:tcPr>
          <w:p w14:paraId="65A215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新疆维吾尔自治区数字化发展局</w:t>
            </w:r>
          </w:p>
        </w:tc>
        <w:tc>
          <w:tcPr>
            <w:tcW w:w="1467" w:type="dxa"/>
            <w:noWrap w:val="0"/>
            <w:vAlign w:val="center"/>
          </w:tcPr>
          <w:p w14:paraId="3C786A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6/9/25</w:t>
            </w:r>
          </w:p>
        </w:tc>
      </w:tr>
      <w:tr w14:paraId="42E17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1" w:type="dxa"/>
            <w:noWrap w:val="0"/>
            <w:vAlign w:val="center"/>
          </w:tcPr>
          <w:p w14:paraId="5EB32A6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866" w:type="dxa"/>
            <w:noWrap w:val="0"/>
            <w:vAlign w:val="center"/>
          </w:tcPr>
          <w:p w14:paraId="054ABE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DB65/T 5029—2026</w:t>
            </w:r>
          </w:p>
        </w:tc>
        <w:tc>
          <w:tcPr>
            <w:tcW w:w="5062" w:type="dxa"/>
            <w:noWrap w:val="0"/>
            <w:vAlign w:val="center"/>
          </w:tcPr>
          <w:p w14:paraId="7900FE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政务服务中心综合窗口服务规范</w:t>
            </w:r>
          </w:p>
        </w:tc>
        <w:tc>
          <w:tcPr>
            <w:tcW w:w="844" w:type="dxa"/>
            <w:noWrap w:val="0"/>
            <w:vAlign w:val="center"/>
          </w:tcPr>
          <w:p w14:paraId="4442FC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2212" w:type="dxa"/>
            <w:noWrap w:val="0"/>
            <w:vAlign w:val="center"/>
          </w:tcPr>
          <w:p w14:paraId="3B95E9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新疆维吾尔自治区数字化发展局</w:t>
            </w:r>
          </w:p>
        </w:tc>
        <w:tc>
          <w:tcPr>
            <w:tcW w:w="1467" w:type="dxa"/>
            <w:noWrap w:val="0"/>
            <w:vAlign w:val="center"/>
          </w:tcPr>
          <w:p w14:paraId="3B270A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6/9/25</w:t>
            </w:r>
          </w:p>
        </w:tc>
      </w:tr>
      <w:tr w14:paraId="0C366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821" w:type="dxa"/>
            <w:noWrap w:val="0"/>
            <w:vAlign w:val="center"/>
          </w:tcPr>
          <w:p w14:paraId="0CC7971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866" w:type="dxa"/>
            <w:noWrap w:val="0"/>
            <w:vAlign w:val="center"/>
          </w:tcPr>
          <w:p w14:paraId="597013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DB65/T 5031—2026</w:t>
            </w:r>
          </w:p>
        </w:tc>
        <w:tc>
          <w:tcPr>
            <w:tcW w:w="5062" w:type="dxa"/>
            <w:noWrap w:val="0"/>
            <w:vAlign w:val="center"/>
          </w:tcPr>
          <w:p w14:paraId="573578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Ⅱ级生物安全柜终末消毒技术指南</w:t>
            </w:r>
          </w:p>
        </w:tc>
        <w:tc>
          <w:tcPr>
            <w:tcW w:w="844" w:type="dxa"/>
            <w:noWrap w:val="0"/>
            <w:vAlign w:val="center"/>
          </w:tcPr>
          <w:p w14:paraId="0668E7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2212" w:type="dxa"/>
            <w:noWrap w:val="0"/>
            <w:vAlign w:val="center"/>
          </w:tcPr>
          <w:p w14:paraId="4258AA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新疆维吾尔自治区卫生健康委员会</w:t>
            </w:r>
          </w:p>
        </w:tc>
        <w:tc>
          <w:tcPr>
            <w:tcW w:w="1467" w:type="dxa"/>
            <w:noWrap w:val="0"/>
            <w:vAlign w:val="center"/>
          </w:tcPr>
          <w:p w14:paraId="1CC084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6/9/25</w:t>
            </w:r>
          </w:p>
        </w:tc>
      </w:tr>
      <w:tr w14:paraId="60B8F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1" w:type="dxa"/>
            <w:noWrap w:val="0"/>
            <w:vAlign w:val="center"/>
          </w:tcPr>
          <w:p w14:paraId="491323E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866" w:type="dxa"/>
            <w:noWrap w:val="0"/>
            <w:vAlign w:val="center"/>
          </w:tcPr>
          <w:p w14:paraId="08A9FA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DB65/T 5032—2026</w:t>
            </w:r>
          </w:p>
        </w:tc>
        <w:tc>
          <w:tcPr>
            <w:tcW w:w="5062" w:type="dxa"/>
            <w:noWrap w:val="0"/>
            <w:vAlign w:val="center"/>
          </w:tcPr>
          <w:p w14:paraId="0F944B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伊犁裂腹鱼</w:t>
            </w:r>
          </w:p>
        </w:tc>
        <w:tc>
          <w:tcPr>
            <w:tcW w:w="844" w:type="dxa"/>
            <w:noWrap w:val="0"/>
            <w:vAlign w:val="center"/>
          </w:tcPr>
          <w:p w14:paraId="5D0969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2212" w:type="dxa"/>
            <w:noWrap w:val="0"/>
            <w:vAlign w:val="center"/>
          </w:tcPr>
          <w:p w14:paraId="469567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新疆维吾尔自治区农业农村厅</w:t>
            </w:r>
          </w:p>
        </w:tc>
        <w:tc>
          <w:tcPr>
            <w:tcW w:w="1467" w:type="dxa"/>
            <w:noWrap w:val="0"/>
            <w:vAlign w:val="center"/>
          </w:tcPr>
          <w:p w14:paraId="18373E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6/9/25</w:t>
            </w:r>
          </w:p>
        </w:tc>
      </w:tr>
      <w:tr w14:paraId="26D61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1" w:type="dxa"/>
            <w:noWrap w:val="0"/>
            <w:vAlign w:val="center"/>
          </w:tcPr>
          <w:p w14:paraId="582C213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866" w:type="dxa"/>
            <w:noWrap w:val="0"/>
            <w:vAlign w:val="center"/>
          </w:tcPr>
          <w:p w14:paraId="27CF3F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DB65/T 5010—2026</w:t>
            </w:r>
          </w:p>
        </w:tc>
        <w:tc>
          <w:tcPr>
            <w:tcW w:w="5062" w:type="dxa"/>
            <w:noWrap w:val="0"/>
            <w:vAlign w:val="center"/>
          </w:tcPr>
          <w:p w14:paraId="41931C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轻量化耐候钢波形梁护栏设计与施工技术规范</w:t>
            </w:r>
          </w:p>
        </w:tc>
        <w:tc>
          <w:tcPr>
            <w:tcW w:w="844" w:type="dxa"/>
            <w:noWrap w:val="0"/>
            <w:vAlign w:val="center"/>
          </w:tcPr>
          <w:p w14:paraId="45ECD3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2212" w:type="dxa"/>
            <w:noWrap w:val="0"/>
            <w:vAlign w:val="center"/>
          </w:tcPr>
          <w:p w14:paraId="4C5B9D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新疆维吾尔自治区交通运输厅</w:t>
            </w:r>
          </w:p>
        </w:tc>
        <w:tc>
          <w:tcPr>
            <w:tcW w:w="1467" w:type="dxa"/>
            <w:noWrap w:val="0"/>
            <w:vAlign w:val="center"/>
          </w:tcPr>
          <w:p w14:paraId="119F35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6/9/25</w:t>
            </w:r>
          </w:p>
        </w:tc>
      </w:tr>
      <w:tr w14:paraId="53D0F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1" w:type="dxa"/>
            <w:noWrap w:val="0"/>
            <w:vAlign w:val="center"/>
          </w:tcPr>
          <w:p w14:paraId="3379D57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866" w:type="dxa"/>
            <w:noWrap w:val="0"/>
            <w:vAlign w:val="center"/>
          </w:tcPr>
          <w:p w14:paraId="320D9A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DB65/T 5037—2026</w:t>
            </w:r>
          </w:p>
        </w:tc>
        <w:tc>
          <w:tcPr>
            <w:tcW w:w="5062" w:type="dxa"/>
            <w:noWrap w:val="0"/>
            <w:vAlign w:val="center"/>
          </w:tcPr>
          <w:p w14:paraId="170D21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全混合日粮精准配置加工与投送技术规范</w:t>
            </w:r>
          </w:p>
        </w:tc>
        <w:tc>
          <w:tcPr>
            <w:tcW w:w="844" w:type="dxa"/>
            <w:noWrap w:val="0"/>
            <w:vAlign w:val="center"/>
          </w:tcPr>
          <w:p w14:paraId="0F1CA5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2212" w:type="dxa"/>
            <w:noWrap w:val="0"/>
            <w:vAlign w:val="center"/>
          </w:tcPr>
          <w:p w14:paraId="065099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新疆维吾尔自治区农业农村厅</w:t>
            </w:r>
          </w:p>
        </w:tc>
        <w:tc>
          <w:tcPr>
            <w:tcW w:w="1467" w:type="dxa"/>
            <w:noWrap w:val="0"/>
            <w:vAlign w:val="center"/>
          </w:tcPr>
          <w:p w14:paraId="288439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6/9/25</w:t>
            </w:r>
          </w:p>
        </w:tc>
      </w:tr>
      <w:tr w14:paraId="3DD38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1" w:type="dxa"/>
            <w:noWrap w:val="0"/>
            <w:vAlign w:val="center"/>
          </w:tcPr>
          <w:p w14:paraId="755F03B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866" w:type="dxa"/>
            <w:noWrap w:val="0"/>
            <w:vAlign w:val="center"/>
          </w:tcPr>
          <w:p w14:paraId="55FCAE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DB65/T 5047—2026</w:t>
            </w:r>
          </w:p>
        </w:tc>
        <w:tc>
          <w:tcPr>
            <w:tcW w:w="5062" w:type="dxa"/>
            <w:noWrap w:val="0"/>
            <w:vAlign w:val="center"/>
          </w:tcPr>
          <w:p w14:paraId="382CA0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林果资源数据编码规范</w:t>
            </w:r>
          </w:p>
        </w:tc>
        <w:tc>
          <w:tcPr>
            <w:tcW w:w="844" w:type="dxa"/>
            <w:noWrap w:val="0"/>
            <w:vAlign w:val="center"/>
          </w:tcPr>
          <w:p w14:paraId="5ADCC5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2212" w:type="dxa"/>
            <w:noWrap w:val="0"/>
            <w:vAlign w:val="center"/>
          </w:tcPr>
          <w:p w14:paraId="381D72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新疆维吾尔自治区林业和草原局</w:t>
            </w:r>
          </w:p>
        </w:tc>
        <w:tc>
          <w:tcPr>
            <w:tcW w:w="1467" w:type="dxa"/>
            <w:noWrap w:val="0"/>
            <w:vAlign w:val="center"/>
          </w:tcPr>
          <w:p w14:paraId="6FCEC7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6/9/25</w:t>
            </w:r>
          </w:p>
        </w:tc>
      </w:tr>
      <w:tr w14:paraId="6ECB3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1" w:type="dxa"/>
            <w:noWrap w:val="0"/>
            <w:vAlign w:val="center"/>
          </w:tcPr>
          <w:p w14:paraId="0E33D2D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866" w:type="dxa"/>
            <w:noWrap w:val="0"/>
            <w:vAlign w:val="center"/>
          </w:tcPr>
          <w:p w14:paraId="675C98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DB65/T 5060—2026</w:t>
            </w:r>
          </w:p>
        </w:tc>
        <w:tc>
          <w:tcPr>
            <w:tcW w:w="5062" w:type="dxa"/>
            <w:noWrap w:val="0"/>
            <w:vAlign w:val="center"/>
          </w:tcPr>
          <w:p w14:paraId="6D8C4B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重要湿地认定指标</w:t>
            </w:r>
          </w:p>
        </w:tc>
        <w:tc>
          <w:tcPr>
            <w:tcW w:w="844" w:type="dxa"/>
            <w:noWrap w:val="0"/>
            <w:vAlign w:val="center"/>
          </w:tcPr>
          <w:p w14:paraId="12BBCE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2212" w:type="dxa"/>
            <w:noWrap w:val="0"/>
            <w:vAlign w:val="center"/>
          </w:tcPr>
          <w:p w14:paraId="56964B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新疆维吾尔自治区林业和草原局</w:t>
            </w:r>
          </w:p>
        </w:tc>
        <w:tc>
          <w:tcPr>
            <w:tcW w:w="1467" w:type="dxa"/>
            <w:noWrap w:val="0"/>
            <w:vAlign w:val="center"/>
          </w:tcPr>
          <w:p w14:paraId="271225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6/9/25</w:t>
            </w:r>
          </w:p>
        </w:tc>
      </w:tr>
      <w:tr w14:paraId="6404D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1" w:type="dxa"/>
            <w:noWrap w:val="0"/>
            <w:vAlign w:val="center"/>
          </w:tcPr>
          <w:p w14:paraId="6D1777B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866" w:type="dxa"/>
            <w:noWrap w:val="0"/>
            <w:vAlign w:val="center"/>
          </w:tcPr>
          <w:p w14:paraId="6430B3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DB65/T 5054—2026</w:t>
            </w:r>
          </w:p>
        </w:tc>
        <w:tc>
          <w:tcPr>
            <w:tcW w:w="5062" w:type="dxa"/>
            <w:noWrap w:val="0"/>
            <w:vAlign w:val="center"/>
          </w:tcPr>
          <w:p w14:paraId="0CE362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弱胶结地层巷道预应力锚杆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" w:eastAsia="zh-CN"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索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" w:eastAsia="zh-CN" w:bidi="ar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支护技术规范</w:t>
            </w:r>
          </w:p>
        </w:tc>
        <w:tc>
          <w:tcPr>
            <w:tcW w:w="844" w:type="dxa"/>
            <w:noWrap w:val="0"/>
            <w:vAlign w:val="center"/>
          </w:tcPr>
          <w:p w14:paraId="5427AD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2212" w:type="dxa"/>
            <w:noWrap w:val="0"/>
            <w:vAlign w:val="center"/>
          </w:tcPr>
          <w:p w14:paraId="0A9EC3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新疆维吾尔自治区应急管理厅</w:t>
            </w:r>
          </w:p>
        </w:tc>
        <w:tc>
          <w:tcPr>
            <w:tcW w:w="1467" w:type="dxa"/>
            <w:noWrap w:val="0"/>
            <w:vAlign w:val="center"/>
          </w:tcPr>
          <w:p w14:paraId="6782CE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6/9/25</w:t>
            </w:r>
          </w:p>
        </w:tc>
      </w:tr>
      <w:tr w14:paraId="79280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1" w:type="dxa"/>
            <w:noWrap w:val="0"/>
            <w:vAlign w:val="center"/>
          </w:tcPr>
          <w:p w14:paraId="6D14FCC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866" w:type="dxa"/>
            <w:noWrap w:val="0"/>
            <w:vAlign w:val="center"/>
          </w:tcPr>
          <w:p w14:paraId="6F69E5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DB65/T 5027—2026</w:t>
            </w:r>
          </w:p>
        </w:tc>
        <w:tc>
          <w:tcPr>
            <w:tcW w:w="5062" w:type="dxa"/>
            <w:noWrap w:val="0"/>
            <w:vAlign w:val="center"/>
          </w:tcPr>
          <w:p w14:paraId="08ECA5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煤矿充填开采技术规范</w:t>
            </w:r>
          </w:p>
        </w:tc>
        <w:tc>
          <w:tcPr>
            <w:tcW w:w="844" w:type="dxa"/>
            <w:noWrap w:val="0"/>
            <w:vAlign w:val="center"/>
          </w:tcPr>
          <w:p w14:paraId="001799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2212" w:type="dxa"/>
            <w:noWrap w:val="0"/>
            <w:vAlign w:val="center"/>
          </w:tcPr>
          <w:p w14:paraId="234F0D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新疆维吾尔自治区应急管理厅</w:t>
            </w:r>
          </w:p>
        </w:tc>
        <w:tc>
          <w:tcPr>
            <w:tcW w:w="1467" w:type="dxa"/>
            <w:noWrap w:val="0"/>
            <w:vAlign w:val="center"/>
          </w:tcPr>
          <w:p w14:paraId="0F1BFE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6/9/25</w:t>
            </w:r>
          </w:p>
        </w:tc>
      </w:tr>
      <w:tr w14:paraId="60A43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1" w:type="dxa"/>
            <w:noWrap w:val="0"/>
            <w:vAlign w:val="center"/>
          </w:tcPr>
          <w:p w14:paraId="77033CB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866" w:type="dxa"/>
            <w:noWrap w:val="0"/>
            <w:vAlign w:val="center"/>
          </w:tcPr>
          <w:p w14:paraId="680C1F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DB65/T 5061—2026</w:t>
            </w:r>
          </w:p>
        </w:tc>
        <w:tc>
          <w:tcPr>
            <w:tcW w:w="5062" w:type="dxa"/>
            <w:noWrap w:val="0"/>
            <w:vAlign w:val="center"/>
          </w:tcPr>
          <w:p w14:paraId="0D4624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荒漠草原典型害鼠（黄兔尾鼠）无人机监测技术规范</w:t>
            </w:r>
          </w:p>
        </w:tc>
        <w:tc>
          <w:tcPr>
            <w:tcW w:w="844" w:type="dxa"/>
            <w:noWrap w:val="0"/>
            <w:vAlign w:val="center"/>
          </w:tcPr>
          <w:p w14:paraId="6F2832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2212" w:type="dxa"/>
            <w:noWrap w:val="0"/>
            <w:vAlign w:val="center"/>
          </w:tcPr>
          <w:p w14:paraId="56E5B1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新疆维吾尔自治区林业和草原局</w:t>
            </w:r>
          </w:p>
        </w:tc>
        <w:tc>
          <w:tcPr>
            <w:tcW w:w="1467" w:type="dxa"/>
            <w:noWrap w:val="0"/>
            <w:vAlign w:val="center"/>
          </w:tcPr>
          <w:p w14:paraId="734865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6/9/25</w:t>
            </w:r>
          </w:p>
        </w:tc>
      </w:tr>
      <w:tr w14:paraId="4BB30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1" w:type="dxa"/>
            <w:noWrap w:val="0"/>
            <w:vAlign w:val="center"/>
          </w:tcPr>
          <w:p w14:paraId="574B2C0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866" w:type="dxa"/>
            <w:noWrap w:val="0"/>
            <w:vAlign w:val="center"/>
          </w:tcPr>
          <w:p w14:paraId="2F85A2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DB65/T 5050—2026</w:t>
            </w:r>
          </w:p>
        </w:tc>
        <w:tc>
          <w:tcPr>
            <w:tcW w:w="5062" w:type="dxa"/>
            <w:noWrap w:val="0"/>
            <w:vAlign w:val="center"/>
          </w:tcPr>
          <w:p w14:paraId="7A99A0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草原火灾致灾因子危险性评估技术规范</w:t>
            </w:r>
          </w:p>
        </w:tc>
        <w:tc>
          <w:tcPr>
            <w:tcW w:w="844" w:type="dxa"/>
            <w:noWrap w:val="0"/>
            <w:vAlign w:val="center"/>
          </w:tcPr>
          <w:p w14:paraId="3504A3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2212" w:type="dxa"/>
            <w:noWrap w:val="0"/>
            <w:vAlign w:val="center"/>
          </w:tcPr>
          <w:p w14:paraId="197E4E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新疆维吾尔自治区林业和草原局</w:t>
            </w:r>
          </w:p>
        </w:tc>
        <w:tc>
          <w:tcPr>
            <w:tcW w:w="1467" w:type="dxa"/>
            <w:noWrap w:val="0"/>
            <w:vAlign w:val="center"/>
          </w:tcPr>
          <w:p w14:paraId="3023AB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6/9/25</w:t>
            </w:r>
          </w:p>
        </w:tc>
      </w:tr>
      <w:tr w14:paraId="3A0E1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1" w:type="dxa"/>
            <w:noWrap w:val="0"/>
            <w:vAlign w:val="center"/>
          </w:tcPr>
          <w:p w14:paraId="64E6486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866" w:type="dxa"/>
            <w:noWrap w:val="0"/>
            <w:vAlign w:val="center"/>
          </w:tcPr>
          <w:p w14:paraId="4C0295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DB65/T 5051—2026</w:t>
            </w:r>
          </w:p>
        </w:tc>
        <w:tc>
          <w:tcPr>
            <w:tcW w:w="5062" w:type="dxa"/>
            <w:noWrap w:val="0"/>
            <w:vAlign w:val="center"/>
          </w:tcPr>
          <w:p w14:paraId="76691B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森林草原防火道路建设规范</w:t>
            </w:r>
          </w:p>
        </w:tc>
        <w:tc>
          <w:tcPr>
            <w:tcW w:w="844" w:type="dxa"/>
            <w:noWrap w:val="0"/>
            <w:vAlign w:val="center"/>
          </w:tcPr>
          <w:p w14:paraId="340377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2212" w:type="dxa"/>
            <w:noWrap w:val="0"/>
            <w:vAlign w:val="center"/>
          </w:tcPr>
          <w:p w14:paraId="486F9E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新疆维吾尔自治区林业和草原局</w:t>
            </w:r>
          </w:p>
        </w:tc>
        <w:tc>
          <w:tcPr>
            <w:tcW w:w="1467" w:type="dxa"/>
            <w:noWrap w:val="0"/>
            <w:vAlign w:val="center"/>
          </w:tcPr>
          <w:p w14:paraId="21F58B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6/9/25</w:t>
            </w:r>
          </w:p>
        </w:tc>
      </w:tr>
      <w:tr w14:paraId="651EF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1" w:type="dxa"/>
            <w:noWrap w:val="0"/>
            <w:vAlign w:val="center"/>
          </w:tcPr>
          <w:p w14:paraId="3609FCF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866" w:type="dxa"/>
            <w:noWrap w:val="0"/>
            <w:vAlign w:val="center"/>
          </w:tcPr>
          <w:p w14:paraId="742670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DB65/T 5049—2026</w:t>
            </w:r>
          </w:p>
        </w:tc>
        <w:tc>
          <w:tcPr>
            <w:tcW w:w="5062" w:type="dxa"/>
            <w:noWrap w:val="0"/>
            <w:vAlign w:val="center"/>
          </w:tcPr>
          <w:p w14:paraId="10FC23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森林草原防火无人机航空巡护技术规范</w:t>
            </w:r>
          </w:p>
        </w:tc>
        <w:tc>
          <w:tcPr>
            <w:tcW w:w="844" w:type="dxa"/>
            <w:noWrap w:val="0"/>
            <w:vAlign w:val="center"/>
          </w:tcPr>
          <w:p w14:paraId="268C19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2212" w:type="dxa"/>
            <w:noWrap w:val="0"/>
            <w:vAlign w:val="center"/>
          </w:tcPr>
          <w:p w14:paraId="355999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新疆维吾尔自治区林业和草原局</w:t>
            </w:r>
          </w:p>
        </w:tc>
        <w:tc>
          <w:tcPr>
            <w:tcW w:w="1467" w:type="dxa"/>
            <w:noWrap w:val="0"/>
            <w:vAlign w:val="center"/>
          </w:tcPr>
          <w:p w14:paraId="0AE3BF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6/9/25</w:t>
            </w:r>
          </w:p>
        </w:tc>
      </w:tr>
      <w:tr w14:paraId="3BB29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1" w:type="dxa"/>
            <w:noWrap w:val="0"/>
            <w:vAlign w:val="center"/>
          </w:tcPr>
          <w:p w14:paraId="26BD38E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866" w:type="dxa"/>
            <w:noWrap w:val="0"/>
            <w:vAlign w:val="center"/>
          </w:tcPr>
          <w:p w14:paraId="0A101C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DB65/T 5048—2026</w:t>
            </w:r>
          </w:p>
        </w:tc>
        <w:tc>
          <w:tcPr>
            <w:tcW w:w="5062" w:type="dxa"/>
            <w:noWrap w:val="0"/>
            <w:vAlign w:val="center"/>
          </w:tcPr>
          <w:p w14:paraId="3F4346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森林草原消防蓄水池建设技术规程</w:t>
            </w:r>
          </w:p>
        </w:tc>
        <w:tc>
          <w:tcPr>
            <w:tcW w:w="844" w:type="dxa"/>
            <w:noWrap w:val="0"/>
            <w:vAlign w:val="center"/>
          </w:tcPr>
          <w:p w14:paraId="4F932E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2212" w:type="dxa"/>
            <w:noWrap w:val="0"/>
            <w:vAlign w:val="center"/>
          </w:tcPr>
          <w:p w14:paraId="62E21E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新疆维吾尔自治区林业和草原局</w:t>
            </w:r>
          </w:p>
        </w:tc>
        <w:tc>
          <w:tcPr>
            <w:tcW w:w="1467" w:type="dxa"/>
            <w:noWrap w:val="0"/>
            <w:vAlign w:val="center"/>
          </w:tcPr>
          <w:p w14:paraId="403D36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6/9/25</w:t>
            </w:r>
          </w:p>
        </w:tc>
      </w:tr>
      <w:tr w14:paraId="5FC65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821" w:type="dxa"/>
            <w:noWrap w:val="0"/>
            <w:vAlign w:val="center"/>
          </w:tcPr>
          <w:p w14:paraId="167EAD6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866" w:type="dxa"/>
            <w:noWrap w:val="0"/>
            <w:vAlign w:val="center"/>
          </w:tcPr>
          <w:p w14:paraId="7900BD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DB65/T 5055—2026</w:t>
            </w:r>
          </w:p>
        </w:tc>
        <w:tc>
          <w:tcPr>
            <w:tcW w:w="5062" w:type="dxa"/>
            <w:noWrap w:val="0"/>
            <w:vAlign w:val="center"/>
          </w:tcPr>
          <w:p w14:paraId="5E6E35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信息技术应用创新服务 通用要求</w:t>
            </w:r>
          </w:p>
        </w:tc>
        <w:tc>
          <w:tcPr>
            <w:tcW w:w="844" w:type="dxa"/>
            <w:noWrap w:val="0"/>
            <w:vAlign w:val="center"/>
          </w:tcPr>
          <w:p w14:paraId="7477CE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2212" w:type="dxa"/>
            <w:noWrap w:val="0"/>
            <w:vAlign w:val="center"/>
          </w:tcPr>
          <w:p w14:paraId="72018A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新疆维吾尔自治区工业和信息化厅</w:t>
            </w:r>
          </w:p>
        </w:tc>
        <w:tc>
          <w:tcPr>
            <w:tcW w:w="1467" w:type="dxa"/>
            <w:noWrap w:val="0"/>
            <w:vAlign w:val="center"/>
          </w:tcPr>
          <w:p w14:paraId="3F22DF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6/9/25</w:t>
            </w:r>
          </w:p>
        </w:tc>
      </w:tr>
      <w:tr w14:paraId="10BEF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1" w:type="dxa"/>
            <w:noWrap w:val="0"/>
            <w:vAlign w:val="center"/>
          </w:tcPr>
          <w:p w14:paraId="167A8CF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866" w:type="dxa"/>
            <w:noWrap w:val="0"/>
            <w:vAlign w:val="center"/>
          </w:tcPr>
          <w:p w14:paraId="2D3B06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DB65/T 5056—2026</w:t>
            </w:r>
          </w:p>
        </w:tc>
        <w:tc>
          <w:tcPr>
            <w:tcW w:w="5062" w:type="dxa"/>
            <w:noWrap w:val="0"/>
            <w:vAlign w:val="center"/>
          </w:tcPr>
          <w:p w14:paraId="70D224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信息技术应用创新服务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运行维护服务能力规范</w:t>
            </w:r>
          </w:p>
        </w:tc>
        <w:tc>
          <w:tcPr>
            <w:tcW w:w="844" w:type="dxa"/>
            <w:noWrap w:val="0"/>
            <w:vAlign w:val="center"/>
          </w:tcPr>
          <w:p w14:paraId="728926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2212" w:type="dxa"/>
            <w:noWrap w:val="0"/>
            <w:vAlign w:val="center"/>
          </w:tcPr>
          <w:p w14:paraId="1E6652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新疆维吾尔自治区工业和信息化厅</w:t>
            </w:r>
          </w:p>
        </w:tc>
        <w:tc>
          <w:tcPr>
            <w:tcW w:w="1467" w:type="dxa"/>
            <w:noWrap w:val="0"/>
            <w:vAlign w:val="center"/>
          </w:tcPr>
          <w:p w14:paraId="111F08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6/9/25</w:t>
            </w:r>
          </w:p>
        </w:tc>
      </w:tr>
      <w:tr w14:paraId="1B615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1" w:type="dxa"/>
            <w:noWrap w:val="0"/>
            <w:vAlign w:val="center"/>
          </w:tcPr>
          <w:p w14:paraId="7671A12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866" w:type="dxa"/>
            <w:noWrap w:val="0"/>
            <w:vAlign w:val="center"/>
          </w:tcPr>
          <w:p w14:paraId="4F32FD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DB65/T 5044—2026</w:t>
            </w:r>
          </w:p>
        </w:tc>
        <w:tc>
          <w:tcPr>
            <w:tcW w:w="5062" w:type="dxa"/>
            <w:noWrap w:val="0"/>
            <w:vAlign w:val="center"/>
          </w:tcPr>
          <w:p w14:paraId="39AAEF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葡萄蛀果蛾田间监测及绿色防控技术</w:t>
            </w:r>
          </w:p>
        </w:tc>
        <w:tc>
          <w:tcPr>
            <w:tcW w:w="844" w:type="dxa"/>
            <w:noWrap w:val="0"/>
            <w:vAlign w:val="center"/>
          </w:tcPr>
          <w:p w14:paraId="219DDA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2212" w:type="dxa"/>
            <w:noWrap w:val="0"/>
            <w:vAlign w:val="center"/>
          </w:tcPr>
          <w:p w14:paraId="67505F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新疆维吾尔自治区林业和草原局</w:t>
            </w:r>
          </w:p>
        </w:tc>
        <w:tc>
          <w:tcPr>
            <w:tcW w:w="1467" w:type="dxa"/>
            <w:noWrap w:val="0"/>
            <w:vAlign w:val="center"/>
          </w:tcPr>
          <w:p w14:paraId="151D05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6/9/25</w:t>
            </w:r>
          </w:p>
        </w:tc>
      </w:tr>
      <w:tr w14:paraId="2324F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1" w:type="dxa"/>
            <w:noWrap w:val="0"/>
            <w:vAlign w:val="center"/>
          </w:tcPr>
          <w:p w14:paraId="5393E32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866" w:type="dxa"/>
            <w:noWrap w:val="0"/>
            <w:vAlign w:val="center"/>
          </w:tcPr>
          <w:p w14:paraId="608A3A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DB65/T 5045—2026</w:t>
            </w:r>
          </w:p>
        </w:tc>
        <w:tc>
          <w:tcPr>
            <w:tcW w:w="5062" w:type="dxa"/>
            <w:noWrap w:val="0"/>
            <w:vAlign w:val="center"/>
          </w:tcPr>
          <w:p w14:paraId="56BBE4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景区森林草原防灭火技术规程</w:t>
            </w:r>
          </w:p>
        </w:tc>
        <w:tc>
          <w:tcPr>
            <w:tcW w:w="844" w:type="dxa"/>
            <w:noWrap w:val="0"/>
            <w:vAlign w:val="center"/>
          </w:tcPr>
          <w:p w14:paraId="643CCE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2212" w:type="dxa"/>
            <w:noWrap w:val="0"/>
            <w:vAlign w:val="center"/>
          </w:tcPr>
          <w:p w14:paraId="74AB73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新疆维吾尔自治区林业和草原局</w:t>
            </w:r>
          </w:p>
        </w:tc>
        <w:tc>
          <w:tcPr>
            <w:tcW w:w="1467" w:type="dxa"/>
            <w:noWrap w:val="0"/>
            <w:vAlign w:val="center"/>
          </w:tcPr>
          <w:p w14:paraId="7626CC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6/9/25</w:t>
            </w:r>
          </w:p>
        </w:tc>
      </w:tr>
      <w:tr w14:paraId="0EB9D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1" w:type="dxa"/>
            <w:noWrap w:val="0"/>
            <w:vAlign w:val="center"/>
          </w:tcPr>
          <w:p w14:paraId="713E63C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866" w:type="dxa"/>
            <w:noWrap w:val="0"/>
            <w:vAlign w:val="center"/>
          </w:tcPr>
          <w:p w14:paraId="140CB5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DB65/T 5046—2026</w:t>
            </w:r>
          </w:p>
        </w:tc>
        <w:tc>
          <w:tcPr>
            <w:tcW w:w="5062" w:type="dxa"/>
            <w:noWrap w:val="0"/>
            <w:vAlign w:val="center"/>
          </w:tcPr>
          <w:p w14:paraId="4F6D02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边境线森林草原防火阻隔系统建设技术规程</w:t>
            </w:r>
          </w:p>
        </w:tc>
        <w:tc>
          <w:tcPr>
            <w:tcW w:w="844" w:type="dxa"/>
            <w:noWrap w:val="0"/>
            <w:vAlign w:val="center"/>
          </w:tcPr>
          <w:p w14:paraId="37D50A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2212" w:type="dxa"/>
            <w:noWrap w:val="0"/>
            <w:vAlign w:val="center"/>
          </w:tcPr>
          <w:p w14:paraId="6EC86D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新疆维吾尔自治区林业和草原局</w:t>
            </w:r>
          </w:p>
        </w:tc>
        <w:tc>
          <w:tcPr>
            <w:tcW w:w="1467" w:type="dxa"/>
            <w:noWrap w:val="0"/>
            <w:vAlign w:val="center"/>
          </w:tcPr>
          <w:p w14:paraId="57BB5A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6/9/25</w:t>
            </w:r>
          </w:p>
        </w:tc>
      </w:tr>
      <w:tr w14:paraId="7B3B5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1" w:type="dxa"/>
            <w:noWrap w:val="0"/>
            <w:vAlign w:val="center"/>
          </w:tcPr>
          <w:p w14:paraId="5C62143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866" w:type="dxa"/>
            <w:noWrap w:val="0"/>
            <w:vAlign w:val="center"/>
          </w:tcPr>
          <w:p w14:paraId="6365DB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DB65/T 5038—2026</w:t>
            </w:r>
          </w:p>
        </w:tc>
        <w:tc>
          <w:tcPr>
            <w:tcW w:w="5062" w:type="dxa"/>
            <w:noWrap w:val="0"/>
            <w:vAlign w:val="center"/>
          </w:tcPr>
          <w:p w14:paraId="65ABDE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沥青路面级配碎石结构层设计施工规程</w:t>
            </w:r>
          </w:p>
        </w:tc>
        <w:tc>
          <w:tcPr>
            <w:tcW w:w="844" w:type="dxa"/>
            <w:noWrap w:val="0"/>
            <w:vAlign w:val="center"/>
          </w:tcPr>
          <w:p w14:paraId="3569B3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2212" w:type="dxa"/>
            <w:noWrap w:val="0"/>
            <w:vAlign w:val="center"/>
          </w:tcPr>
          <w:p w14:paraId="2D78D2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新疆维吾尔自治区交通运输厅</w:t>
            </w:r>
          </w:p>
        </w:tc>
        <w:tc>
          <w:tcPr>
            <w:tcW w:w="1467" w:type="dxa"/>
            <w:noWrap w:val="0"/>
            <w:vAlign w:val="center"/>
          </w:tcPr>
          <w:p w14:paraId="14A4CD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6/9/25</w:t>
            </w:r>
          </w:p>
        </w:tc>
      </w:tr>
      <w:tr w14:paraId="09C3B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1" w:type="dxa"/>
            <w:noWrap w:val="0"/>
            <w:vAlign w:val="center"/>
          </w:tcPr>
          <w:p w14:paraId="6F07825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866" w:type="dxa"/>
            <w:noWrap w:val="0"/>
            <w:vAlign w:val="center"/>
          </w:tcPr>
          <w:p w14:paraId="307C6B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DB65/T 5098—2026</w:t>
            </w:r>
          </w:p>
        </w:tc>
        <w:tc>
          <w:tcPr>
            <w:tcW w:w="5062" w:type="dxa"/>
            <w:noWrap w:val="0"/>
            <w:vAlign w:val="center"/>
          </w:tcPr>
          <w:p w14:paraId="4A8A2C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耐盐碱水稻种植技术规程</w:t>
            </w:r>
          </w:p>
        </w:tc>
        <w:tc>
          <w:tcPr>
            <w:tcW w:w="844" w:type="dxa"/>
            <w:noWrap w:val="0"/>
            <w:vAlign w:val="center"/>
          </w:tcPr>
          <w:p w14:paraId="667FE8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2212" w:type="dxa"/>
            <w:noWrap w:val="0"/>
            <w:vAlign w:val="center"/>
          </w:tcPr>
          <w:p w14:paraId="705889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新疆维吾尔自治区农业农村厅</w:t>
            </w:r>
          </w:p>
        </w:tc>
        <w:tc>
          <w:tcPr>
            <w:tcW w:w="1467" w:type="dxa"/>
            <w:noWrap w:val="0"/>
            <w:vAlign w:val="center"/>
          </w:tcPr>
          <w:p w14:paraId="6F2BD0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6/9/25</w:t>
            </w:r>
          </w:p>
        </w:tc>
      </w:tr>
      <w:tr w14:paraId="624CD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1" w:type="dxa"/>
            <w:noWrap w:val="0"/>
            <w:vAlign w:val="center"/>
          </w:tcPr>
          <w:p w14:paraId="2D92C82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866" w:type="dxa"/>
            <w:noWrap w:val="0"/>
            <w:vAlign w:val="center"/>
          </w:tcPr>
          <w:p w14:paraId="3D673A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DB65/T 2051—2026</w:t>
            </w:r>
          </w:p>
        </w:tc>
        <w:tc>
          <w:tcPr>
            <w:tcW w:w="5062" w:type="dxa"/>
            <w:noWrap w:val="0"/>
            <w:vAlign w:val="center"/>
          </w:tcPr>
          <w:p w14:paraId="34027F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库尔勒香梨果园改造技术规程</w:t>
            </w:r>
          </w:p>
        </w:tc>
        <w:tc>
          <w:tcPr>
            <w:tcW w:w="844" w:type="dxa"/>
            <w:noWrap w:val="0"/>
            <w:vAlign w:val="center"/>
          </w:tcPr>
          <w:p w14:paraId="7A5AC2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修订</w:t>
            </w:r>
          </w:p>
        </w:tc>
        <w:tc>
          <w:tcPr>
            <w:tcW w:w="2212" w:type="dxa"/>
            <w:noWrap w:val="0"/>
            <w:vAlign w:val="center"/>
          </w:tcPr>
          <w:p w14:paraId="248227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新疆维吾尔自治区林业和草原局</w:t>
            </w:r>
          </w:p>
        </w:tc>
        <w:tc>
          <w:tcPr>
            <w:tcW w:w="1467" w:type="dxa"/>
            <w:noWrap w:val="0"/>
            <w:vAlign w:val="center"/>
          </w:tcPr>
          <w:p w14:paraId="75601E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6/9/25</w:t>
            </w:r>
          </w:p>
        </w:tc>
      </w:tr>
      <w:tr w14:paraId="40915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1" w:type="dxa"/>
            <w:noWrap w:val="0"/>
            <w:vAlign w:val="center"/>
          </w:tcPr>
          <w:p w14:paraId="4AC820D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866" w:type="dxa"/>
            <w:noWrap w:val="0"/>
            <w:vAlign w:val="center"/>
          </w:tcPr>
          <w:p w14:paraId="1962E6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DB65/T 3294—2026</w:t>
            </w:r>
          </w:p>
        </w:tc>
        <w:tc>
          <w:tcPr>
            <w:tcW w:w="5062" w:type="dxa"/>
            <w:noWrap w:val="0"/>
            <w:vAlign w:val="center"/>
          </w:tcPr>
          <w:p w14:paraId="67C556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预包装 库尔勒香梨包装与标识</w:t>
            </w:r>
          </w:p>
        </w:tc>
        <w:tc>
          <w:tcPr>
            <w:tcW w:w="844" w:type="dxa"/>
            <w:noWrap w:val="0"/>
            <w:vAlign w:val="center"/>
          </w:tcPr>
          <w:p w14:paraId="05F944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修订</w:t>
            </w:r>
          </w:p>
        </w:tc>
        <w:tc>
          <w:tcPr>
            <w:tcW w:w="2212" w:type="dxa"/>
            <w:noWrap w:val="0"/>
            <w:vAlign w:val="center"/>
          </w:tcPr>
          <w:p w14:paraId="24E81D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新疆维吾尔自治区林业和草原局</w:t>
            </w:r>
          </w:p>
        </w:tc>
        <w:tc>
          <w:tcPr>
            <w:tcW w:w="1467" w:type="dxa"/>
            <w:noWrap w:val="0"/>
            <w:vAlign w:val="center"/>
          </w:tcPr>
          <w:p w14:paraId="1AFAAE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6/9/25</w:t>
            </w:r>
          </w:p>
        </w:tc>
      </w:tr>
      <w:tr w14:paraId="255AE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1" w:type="dxa"/>
            <w:noWrap w:val="0"/>
            <w:vAlign w:val="center"/>
          </w:tcPr>
          <w:p w14:paraId="4E38BE3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866" w:type="dxa"/>
            <w:noWrap w:val="0"/>
            <w:vAlign w:val="center"/>
          </w:tcPr>
          <w:p w14:paraId="224168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DB65/T 5059—2026</w:t>
            </w:r>
          </w:p>
        </w:tc>
        <w:tc>
          <w:tcPr>
            <w:tcW w:w="5062" w:type="dxa"/>
            <w:noWrap w:val="0"/>
            <w:vAlign w:val="center"/>
          </w:tcPr>
          <w:p w14:paraId="001822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宜机化深冬生产型日光温室设计及建造技术规范</w:t>
            </w:r>
          </w:p>
        </w:tc>
        <w:tc>
          <w:tcPr>
            <w:tcW w:w="844" w:type="dxa"/>
            <w:noWrap w:val="0"/>
            <w:vAlign w:val="center"/>
          </w:tcPr>
          <w:p w14:paraId="46C32B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2212" w:type="dxa"/>
            <w:noWrap w:val="0"/>
            <w:vAlign w:val="center"/>
          </w:tcPr>
          <w:p w14:paraId="032017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新疆维吾尔自治区农业农村厅</w:t>
            </w:r>
          </w:p>
        </w:tc>
        <w:tc>
          <w:tcPr>
            <w:tcW w:w="1467" w:type="dxa"/>
            <w:noWrap w:val="0"/>
            <w:vAlign w:val="center"/>
          </w:tcPr>
          <w:p w14:paraId="66D76C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6/9/25</w:t>
            </w:r>
          </w:p>
        </w:tc>
      </w:tr>
      <w:tr w14:paraId="4DD0C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1" w:type="dxa"/>
            <w:noWrap w:val="0"/>
            <w:vAlign w:val="center"/>
          </w:tcPr>
          <w:p w14:paraId="13BC12C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866" w:type="dxa"/>
            <w:noWrap w:val="0"/>
            <w:vAlign w:val="center"/>
          </w:tcPr>
          <w:p w14:paraId="66E122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DB65/T 5058—2026</w:t>
            </w:r>
          </w:p>
        </w:tc>
        <w:tc>
          <w:tcPr>
            <w:tcW w:w="5062" w:type="dxa"/>
            <w:noWrap w:val="0"/>
            <w:vAlign w:val="center"/>
          </w:tcPr>
          <w:p w14:paraId="65250F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犊牛腹泻防治技术规范</w:t>
            </w:r>
          </w:p>
        </w:tc>
        <w:tc>
          <w:tcPr>
            <w:tcW w:w="844" w:type="dxa"/>
            <w:noWrap w:val="0"/>
            <w:vAlign w:val="center"/>
          </w:tcPr>
          <w:p w14:paraId="09962E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2212" w:type="dxa"/>
            <w:noWrap w:val="0"/>
            <w:vAlign w:val="center"/>
          </w:tcPr>
          <w:p w14:paraId="7ADCCF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新疆维吾尔自治区农业农村厅</w:t>
            </w:r>
          </w:p>
        </w:tc>
        <w:tc>
          <w:tcPr>
            <w:tcW w:w="1467" w:type="dxa"/>
            <w:noWrap w:val="0"/>
            <w:vAlign w:val="center"/>
          </w:tcPr>
          <w:p w14:paraId="1D0F33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6/9/25</w:t>
            </w:r>
          </w:p>
        </w:tc>
      </w:tr>
      <w:tr w14:paraId="51F63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1" w:type="dxa"/>
            <w:noWrap w:val="0"/>
            <w:vAlign w:val="center"/>
          </w:tcPr>
          <w:p w14:paraId="2F5FD18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866" w:type="dxa"/>
            <w:noWrap w:val="0"/>
            <w:vAlign w:val="center"/>
          </w:tcPr>
          <w:p w14:paraId="442E5E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DB65/T 5057—2026</w:t>
            </w:r>
          </w:p>
        </w:tc>
        <w:tc>
          <w:tcPr>
            <w:tcW w:w="5062" w:type="dxa"/>
            <w:noWrap w:val="0"/>
            <w:vAlign w:val="center"/>
          </w:tcPr>
          <w:p w14:paraId="783111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羔羊腹泻防治技术规程</w:t>
            </w:r>
          </w:p>
        </w:tc>
        <w:tc>
          <w:tcPr>
            <w:tcW w:w="844" w:type="dxa"/>
            <w:noWrap w:val="0"/>
            <w:vAlign w:val="center"/>
          </w:tcPr>
          <w:p w14:paraId="223AE4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2212" w:type="dxa"/>
            <w:noWrap w:val="0"/>
            <w:vAlign w:val="center"/>
          </w:tcPr>
          <w:p w14:paraId="30B43F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新疆维吾尔自治区农业农村厅</w:t>
            </w:r>
          </w:p>
        </w:tc>
        <w:tc>
          <w:tcPr>
            <w:tcW w:w="1467" w:type="dxa"/>
            <w:noWrap w:val="0"/>
            <w:vAlign w:val="center"/>
          </w:tcPr>
          <w:p w14:paraId="3FB9B3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6/9/25</w:t>
            </w:r>
          </w:p>
        </w:tc>
      </w:tr>
      <w:tr w14:paraId="383BE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1" w:type="dxa"/>
            <w:noWrap w:val="0"/>
            <w:vAlign w:val="center"/>
          </w:tcPr>
          <w:p w14:paraId="233F710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866" w:type="dxa"/>
            <w:noWrap w:val="0"/>
            <w:vAlign w:val="center"/>
          </w:tcPr>
          <w:p w14:paraId="553BA1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DB65/T 5052—2026</w:t>
            </w:r>
          </w:p>
        </w:tc>
        <w:tc>
          <w:tcPr>
            <w:tcW w:w="5062" w:type="dxa"/>
            <w:noWrap w:val="0"/>
            <w:vAlign w:val="center"/>
          </w:tcPr>
          <w:p w14:paraId="55AE58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复播谷子田杂草防治技术规程</w:t>
            </w:r>
          </w:p>
        </w:tc>
        <w:tc>
          <w:tcPr>
            <w:tcW w:w="844" w:type="dxa"/>
            <w:noWrap w:val="0"/>
            <w:vAlign w:val="center"/>
          </w:tcPr>
          <w:p w14:paraId="2A7838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2212" w:type="dxa"/>
            <w:noWrap w:val="0"/>
            <w:vAlign w:val="center"/>
          </w:tcPr>
          <w:p w14:paraId="18FDC2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新疆维吾尔自治区农业农村厅</w:t>
            </w:r>
          </w:p>
        </w:tc>
        <w:tc>
          <w:tcPr>
            <w:tcW w:w="1467" w:type="dxa"/>
            <w:noWrap w:val="0"/>
            <w:vAlign w:val="center"/>
          </w:tcPr>
          <w:p w14:paraId="16A77C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6/9/25</w:t>
            </w:r>
          </w:p>
        </w:tc>
      </w:tr>
      <w:tr w14:paraId="13275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821" w:type="dxa"/>
            <w:noWrap w:val="0"/>
            <w:vAlign w:val="center"/>
          </w:tcPr>
          <w:p w14:paraId="0E2D8E1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866" w:type="dxa"/>
            <w:noWrap w:val="0"/>
            <w:vAlign w:val="center"/>
          </w:tcPr>
          <w:p w14:paraId="5E8F70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DB65/T 5066—2026</w:t>
            </w:r>
          </w:p>
        </w:tc>
        <w:tc>
          <w:tcPr>
            <w:tcW w:w="5062" w:type="dxa"/>
            <w:noWrap w:val="0"/>
            <w:vAlign w:val="center"/>
          </w:tcPr>
          <w:p w14:paraId="5AEC44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额尔齐斯河银鲫</w:t>
            </w:r>
          </w:p>
        </w:tc>
        <w:tc>
          <w:tcPr>
            <w:tcW w:w="844" w:type="dxa"/>
            <w:noWrap w:val="0"/>
            <w:vAlign w:val="center"/>
          </w:tcPr>
          <w:p w14:paraId="248A4B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2212" w:type="dxa"/>
            <w:noWrap w:val="0"/>
            <w:vAlign w:val="center"/>
          </w:tcPr>
          <w:p w14:paraId="12DB7B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新疆维吾尔自治区农业农村厅</w:t>
            </w:r>
          </w:p>
        </w:tc>
        <w:tc>
          <w:tcPr>
            <w:tcW w:w="1467" w:type="dxa"/>
            <w:noWrap w:val="0"/>
            <w:vAlign w:val="center"/>
          </w:tcPr>
          <w:p w14:paraId="2C62FB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6/9/25</w:t>
            </w:r>
          </w:p>
        </w:tc>
      </w:tr>
      <w:tr w14:paraId="12F39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1" w:type="dxa"/>
            <w:noWrap w:val="0"/>
            <w:vAlign w:val="center"/>
          </w:tcPr>
          <w:p w14:paraId="4BFE646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866" w:type="dxa"/>
            <w:noWrap w:val="0"/>
            <w:vAlign w:val="center"/>
          </w:tcPr>
          <w:p w14:paraId="1CB35C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DB65/T 5064—2026</w:t>
            </w:r>
          </w:p>
        </w:tc>
        <w:tc>
          <w:tcPr>
            <w:tcW w:w="5062" w:type="dxa"/>
            <w:noWrap w:val="0"/>
            <w:vAlign w:val="center"/>
          </w:tcPr>
          <w:p w14:paraId="7931A7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陆地棉耐高温鉴定技术规程</w:t>
            </w:r>
          </w:p>
        </w:tc>
        <w:tc>
          <w:tcPr>
            <w:tcW w:w="844" w:type="dxa"/>
            <w:noWrap w:val="0"/>
            <w:vAlign w:val="center"/>
          </w:tcPr>
          <w:p w14:paraId="0B58A2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2212" w:type="dxa"/>
            <w:noWrap w:val="0"/>
            <w:vAlign w:val="center"/>
          </w:tcPr>
          <w:p w14:paraId="553C28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新疆维吾尔自治区农业农村厅</w:t>
            </w:r>
          </w:p>
        </w:tc>
        <w:tc>
          <w:tcPr>
            <w:tcW w:w="1467" w:type="dxa"/>
            <w:noWrap w:val="0"/>
            <w:vAlign w:val="center"/>
          </w:tcPr>
          <w:p w14:paraId="4EC4C1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6/9/25</w:t>
            </w:r>
          </w:p>
        </w:tc>
      </w:tr>
      <w:tr w14:paraId="73CC2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1" w:type="dxa"/>
            <w:noWrap w:val="0"/>
            <w:vAlign w:val="center"/>
          </w:tcPr>
          <w:p w14:paraId="0773C16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866" w:type="dxa"/>
            <w:noWrap w:val="0"/>
            <w:vAlign w:val="center"/>
          </w:tcPr>
          <w:p w14:paraId="4BDE40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DB65/T 5065—2026</w:t>
            </w:r>
          </w:p>
        </w:tc>
        <w:tc>
          <w:tcPr>
            <w:tcW w:w="5062" w:type="dxa"/>
            <w:noWrap w:val="0"/>
            <w:vAlign w:val="center"/>
          </w:tcPr>
          <w:p w14:paraId="7A5338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机采棉量质协同栽培技术规程</w:t>
            </w:r>
          </w:p>
        </w:tc>
        <w:tc>
          <w:tcPr>
            <w:tcW w:w="844" w:type="dxa"/>
            <w:noWrap w:val="0"/>
            <w:vAlign w:val="center"/>
          </w:tcPr>
          <w:p w14:paraId="28CA08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2212" w:type="dxa"/>
            <w:noWrap w:val="0"/>
            <w:vAlign w:val="center"/>
          </w:tcPr>
          <w:p w14:paraId="5ADA36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新疆维吾尔自治区农业农村厅</w:t>
            </w:r>
          </w:p>
        </w:tc>
        <w:tc>
          <w:tcPr>
            <w:tcW w:w="1467" w:type="dxa"/>
            <w:noWrap w:val="0"/>
            <w:vAlign w:val="center"/>
          </w:tcPr>
          <w:p w14:paraId="5C1C98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6/9/25</w:t>
            </w:r>
          </w:p>
        </w:tc>
      </w:tr>
      <w:tr w14:paraId="6A941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1" w:type="dxa"/>
            <w:noWrap w:val="0"/>
            <w:vAlign w:val="center"/>
          </w:tcPr>
          <w:p w14:paraId="3C3C411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866" w:type="dxa"/>
            <w:noWrap w:val="0"/>
            <w:vAlign w:val="center"/>
          </w:tcPr>
          <w:p w14:paraId="412A40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DB65/T 5072—2026</w:t>
            </w:r>
          </w:p>
        </w:tc>
        <w:tc>
          <w:tcPr>
            <w:tcW w:w="5062" w:type="dxa"/>
            <w:noWrap w:val="0"/>
            <w:vAlign w:val="center"/>
          </w:tcPr>
          <w:p w14:paraId="73F876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党政机关办公用房安全管理规范</w:t>
            </w:r>
          </w:p>
        </w:tc>
        <w:tc>
          <w:tcPr>
            <w:tcW w:w="844" w:type="dxa"/>
            <w:noWrap w:val="0"/>
            <w:vAlign w:val="center"/>
          </w:tcPr>
          <w:p w14:paraId="2A37A7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2212" w:type="dxa"/>
            <w:noWrap w:val="0"/>
            <w:vAlign w:val="center"/>
          </w:tcPr>
          <w:p w14:paraId="1D94F7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新疆维吾尔自治区机关事务管理局</w:t>
            </w:r>
          </w:p>
        </w:tc>
        <w:tc>
          <w:tcPr>
            <w:tcW w:w="1467" w:type="dxa"/>
            <w:noWrap w:val="0"/>
            <w:vAlign w:val="center"/>
          </w:tcPr>
          <w:p w14:paraId="4F68E8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6/9/25</w:t>
            </w:r>
          </w:p>
        </w:tc>
      </w:tr>
      <w:tr w14:paraId="0B566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1" w:type="dxa"/>
            <w:noWrap w:val="0"/>
            <w:vAlign w:val="center"/>
          </w:tcPr>
          <w:p w14:paraId="202398F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866" w:type="dxa"/>
            <w:noWrap w:val="0"/>
            <w:vAlign w:val="center"/>
          </w:tcPr>
          <w:p w14:paraId="3D8210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DB65/T 5067—2026</w:t>
            </w:r>
          </w:p>
        </w:tc>
        <w:tc>
          <w:tcPr>
            <w:tcW w:w="5062" w:type="dxa"/>
            <w:noWrap w:val="0"/>
            <w:vAlign w:val="center"/>
          </w:tcPr>
          <w:p w14:paraId="43BC86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村庄规划编制技术规程</w:t>
            </w:r>
          </w:p>
        </w:tc>
        <w:tc>
          <w:tcPr>
            <w:tcW w:w="844" w:type="dxa"/>
            <w:noWrap w:val="0"/>
            <w:vAlign w:val="center"/>
          </w:tcPr>
          <w:p w14:paraId="7D42B2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修订</w:t>
            </w:r>
          </w:p>
        </w:tc>
        <w:tc>
          <w:tcPr>
            <w:tcW w:w="2212" w:type="dxa"/>
            <w:noWrap w:val="0"/>
            <w:vAlign w:val="center"/>
          </w:tcPr>
          <w:p w14:paraId="361837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新疆维吾尔自治区自然资源厅</w:t>
            </w:r>
          </w:p>
        </w:tc>
        <w:tc>
          <w:tcPr>
            <w:tcW w:w="1467" w:type="dxa"/>
            <w:noWrap w:val="0"/>
            <w:vAlign w:val="center"/>
          </w:tcPr>
          <w:p w14:paraId="51B624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6/9/25</w:t>
            </w:r>
          </w:p>
        </w:tc>
      </w:tr>
      <w:tr w14:paraId="49C89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1" w:type="dxa"/>
            <w:noWrap w:val="0"/>
            <w:vAlign w:val="center"/>
          </w:tcPr>
          <w:p w14:paraId="171CEC1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866" w:type="dxa"/>
            <w:noWrap w:val="0"/>
            <w:vAlign w:val="center"/>
          </w:tcPr>
          <w:p w14:paraId="2F6386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DB65/T 5068—2026</w:t>
            </w:r>
          </w:p>
        </w:tc>
        <w:tc>
          <w:tcPr>
            <w:tcW w:w="5062" w:type="dxa"/>
            <w:noWrap w:val="0"/>
            <w:vAlign w:val="center"/>
          </w:tcPr>
          <w:p w14:paraId="53CEEA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乡镇国土空间总体规划编制技术规程</w:t>
            </w:r>
          </w:p>
        </w:tc>
        <w:tc>
          <w:tcPr>
            <w:tcW w:w="844" w:type="dxa"/>
            <w:noWrap w:val="0"/>
            <w:vAlign w:val="center"/>
          </w:tcPr>
          <w:p w14:paraId="22C7A4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修订</w:t>
            </w:r>
          </w:p>
        </w:tc>
        <w:tc>
          <w:tcPr>
            <w:tcW w:w="2212" w:type="dxa"/>
            <w:noWrap w:val="0"/>
            <w:vAlign w:val="center"/>
          </w:tcPr>
          <w:p w14:paraId="1279CC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新疆维吾尔自治区自然资源厅</w:t>
            </w:r>
          </w:p>
        </w:tc>
        <w:tc>
          <w:tcPr>
            <w:tcW w:w="1467" w:type="dxa"/>
            <w:noWrap w:val="0"/>
            <w:vAlign w:val="center"/>
          </w:tcPr>
          <w:p w14:paraId="328D8D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6/9/25</w:t>
            </w:r>
          </w:p>
        </w:tc>
      </w:tr>
      <w:tr w14:paraId="0CB02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1" w:type="dxa"/>
            <w:noWrap w:val="0"/>
            <w:vAlign w:val="center"/>
          </w:tcPr>
          <w:p w14:paraId="19D5115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866" w:type="dxa"/>
            <w:noWrap w:val="0"/>
            <w:vAlign w:val="center"/>
          </w:tcPr>
          <w:p w14:paraId="6EDEF0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DB65/T 5070—2026</w:t>
            </w:r>
          </w:p>
        </w:tc>
        <w:tc>
          <w:tcPr>
            <w:tcW w:w="5062" w:type="dxa"/>
            <w:noWrap w:val="0"/>
            <w:vAlign w:val="center"/>
          </w:tcPr>
          <w:p w14:paraId="6C5674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综合能源站布局规范</w:t>
            </w:r>
          </w:p>
        </w:tc>
        <w:tc>
          <w:tcPr>
            <w:tcW w:w="844" w:type="dxa"/>
            <w:noWrap w:val="0"/>
            <w:vAlign w:val="center"/>
          </w:tcPr>
          <w:p w14:paraId="0139BF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2212" w:type="dxa"/>
            <w:noWrap w:val="0"/>
            <w:vAlign w:val="center"/>
          </w:tcPr>
          <w:p w14:paraId="1072A4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新疆维吾尔自治区工业和信息化厅</w:t>
            </w:r>
          </w:p>
        </w:tc>
        <w:tc>
          <w:tcPr>
            <w:tcW w:w="1467" w:type="dxa"/>
            <w:noWrap w:val="0"/>
            <w:vAlign w:val="center"/>
          </w:tcPr>
          <w:p w14:paraId="4321EE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6/9/25</w:t>
            </w:r>
          </w:p>
        </w:tc>
      </w:tr>
      <w:tr w14:paraId="04918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1" w:type="dxa"/>
            <w:noWrap w:val="0"/>
            <w:vAlign w:val="center"/>
          </w:tcPr>
          <w:p w14:paraId="6F2FE9D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866" w:type="dxa"/>
            <w:noWrap w:val="0"/>
            <w:vAlign w:val="center"/>
          </w:tcPr>
          <w:p w14:paraId="6DCC36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DB65/T 5063—2026</w:t>
            </w:r>
          </w:p>
        </w:tc>
        <w:tc>
          <w:tcPr>
            <w:tcW w:w="5062" w:type="dxa"/>
            <w:noWrap w:val="0"/>
            <w:vAlign w:val="center"/>
          </w:tcPr>
          <w:p w14:paraId="6B9D80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城镇燃气数字化系统建设规范</w:t>
            </w:r>
          </w:p>
        </w:tc>
        <w:tc>
          <w:tcPr>
            <w:tcW w:w="844" w:type="dxa"/>
            <w:noWrap w:val="0"/>
            <w:vAlign w:val="center"/>
          </w:tcPr>
          <w:p w14:paraId="684B57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2212" w:type="dxa"/>
            <w:noWrap w:val="0"/>
            <w:vAlign w:val="center"/>
          </w:tcPr>
          <w:p w14:paraId="6E0F6D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新疆维吾尔自治区工业和信息化厅</w:t>
            </w:r>
          </w:p>
        </w:tc>
        <w:tc>
          <w:tcPr>
            <w:tcW w:w="1467" w:type="dxa"/>
            <w:noWrap w:val="0"/>
            <w:vAlign w:val="center"/>
          </w:tcPr>
          <w:p w14:paraId="485C0A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6/9/25</w:t>
            </w:r>
          </w:p>
        </w:tc>
      </w:tr>
      <w:tr w14:paraId="454CE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1" w:type="dxa"/>
            <w:noWrap w:val="0"/>
            <w:vAlign w:val="center"/>
          </w:tcPr>
          <w:p w14:paraId="1577B1D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866" w:type="dxa"/>
            <w:noWrap w:val="0"/>
            <w:vAlign w:val="center"/>
          </w:tcPr>
          <w:p w14:paraId="3FBF40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DB65/T 5004—2026</w:t>
            </w:r>
          </w:p>
        </w:tc>
        <w:tc>
          <w:tcPr>
            <w:tcW w:w="5062" w:type="dxa"/>
            <w:noWrap w:val="0"/>
            <w:vAlign w:val="center"/>
          </w:tcPr>
          <w:p w14:paraId="632DBB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新能源场站 SVG 带电(在线)清洁技术规范</w:t>
            </w:r>
          </w:p>
        </w:tc>
        <w:tc>
          <w:tcPr>
            <w:tcW w:w="844" w:type="dxa"/>
            <w:noWrap w:val="0"/>
            <w:vAlign w:val="center"/>
          </w:tcPr>
          <w:p w14:paraId="130677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2212" w:type="dxa"/>
            <w:noWrap w:val="0"/>
            <w:vAlign w:val="center"/>
          </w:tcPr>
          <w:p w14:paraId="46BCBC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新疆维吾尔自治区工业和信息化厅</w:t>
            </w:r>
          </w:p>
        </w:tc>
        <w:tc>
          <w:tcPr>
            <w:tcW w:w="1467" w:type="dxa"/>
            <w:noWrap w:val="0"/>
            <w:vAlign w:val="center"/>
          </w:tcPr>
          <w:p w14:paraId="04C53B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6/9/25</w:t>
            </w:r>
          </w:p>
        </w:tc>
      </w:tr>
      <w:tr w14:paraId="2873B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1" w:type="dxa"/>
            <w:noWrap w:val="0"/>
            <w:vAlign w:val="center"/>
          </w:tcPr>
          <w:p w14:paraId="389A5F1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866" w:type="dxa"/>
            <w:noWrap w:val="0"/>
            <w:vAlign w:val="center"/>
          </w:tcPr>
          <w:p w14:paraId="392A85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DB65/T 5062—2026</w:t>
            </w:r>
          </w:p>
        </w:tc>
        <w:tc>
          <w:tcPr>
            <w:tcW w:w="5062" w:type="dxa"/>
            <w:noWrap w:val="0"/>
            <w:vAlign w:val="center"/>
          </w:tcPr>
          <w:p w14:paraId="4457B2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医疗纠纷人民调解服务规范</w:t>
            </w:r>
          </w:p>
        </w:tc>
        <w:tc>
          <w:tcPr>
            <w:tcW w:w="844" w:type="dxa"/>
            <w:noWrap w:val="0"/>
            <w:vAlign w:val="center"/>
          </w:tcPr>
          <w:p w14:paraId="64F9F5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2212" w:type="dxa"/>
            <w:noWrap w:val="0"/>
            <w:vAlign w:val="center"/>
          </w:tcPr>
          <w:p w14:paraId="38AE16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新疆维吾尔自治区卫生健康委员会</w:t>
            </w:r>
          </w:p>
        </w:tc>
        <w:tc>
          <w:tcPr>
            <w:tcW w:w="1467" w:type="dxa"/>
            <w:noWrap w:val="0"/>
            <w:vAlign w:val="center"/>
          </w:tcPr>
          <w:p w14:paraId="7730DD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6/9/25</w:t>
            </w:r>
          </w:p>
        </w:tc>
      </w:tr>
      <w:tr w14:paraId="312B9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1" w:type="dxa"/>
            <w:noWrap w:val="0"/>
            <w:vAlign w:val="center"/>
          </w:tcPr>
          <w:p w14:paraId="208F722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866" w:type="dxa"/>
            <w:noWrap w:val="0"/>
            <w:vAlign w:val="center"/>
          </w:tcPr>
          <w:p w14:paraId="4158AF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DB65/T 5002—2026</w:t>
            </w:r>
          </w:p>
        </w:tc>
        <w:tc>
          <w:tcPr>
            <w:tcW w:w="5062" w:type="dxa"/>
            <w:noWrap w:val="0"/>
            <w:vAlign w:val="center"/>
          </w:tcPr>
          <w:p w14:paraId="6B9C90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 千伏及以下电力用户业扩供电工程技术规范</w:t>
            </w:r>
          </w:p>
        </w:tc>
        <w:tc>
          <w:tcPr>
            <w:tcW w:w="844" w:type="dxa"/>
            <w:noWrap w:val="0"/>
            <w:vAlign w:val="center"/>
          </w:tcPr>
          <w:p w14:paraId="778135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2212" w:type="dxa"/>
            <w:noWrap w:val="0"/>
            <w:vAlign w:val="center"/>
          </w:tcPr>
          <w:p w14:paraId="7E370F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新疆维吾尔自治区工业和信息化厅</w:t>
            </w:r>
          </w:p>
        </w:tc>
        <w:tc>
          <w:tcPr>
            <w:tcW w:w="1467" w:type="dxa"/>
            <w:noWrap w:val="0"/>
            <w:vAlign w:val="center"/>
          </w:tcPr>
          <w:p w14:paraId="4638B2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6/9/25</w:t>
            </w:r>
          </w:p>
        </w:tc>
      </w:tr>
      <w:tr w14:paraId="5FA6B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1" w:type="dxa"/>
            <w:noWrap w:val="0"/>
            <w:vAlign w:val="center"/>
          </w:tcPr>
          <w:p w14:paraId="6B2A27D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866" w:type="dxa"/>
            <w:noWrap w:val="0"/>
            <w:vAlign w:val="center"/>
          </w:tcPr>
          <w:p w14:paraId="7A319E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DB65/T 5074—2026</w:t>
            </w:r>
          </w:p>
        </w:tc>
        <w:tc>
          <w:tcPr>
            <w:tcW w:w="5062" w:type="dxa"/>
            <w:noWrap w:val="0"/>
            <w:vAlign w:val="center"/>
          </w:tcPr>
          <w:p w14:paraId="5FCD5F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小茴香栽培技术规程</w:t>
            </w:r>
          </w:p>
        </w:tc>
        <w:tc>
          <w:tcPr>
            <w:tcW w:w="844" w:type="dxa"/>
            <w:noWrap w:val="0"/>
            <w:vAlign w:val="center"/>
          </w:tcPr>
          <w:p w14:paraId="5E8865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2212" w:type="dxa"/>
            <w:noWrap w:val="0"/>
            <w:vAlign w:val="center"/>
          </w:tcPr>
          <w:p w14:paraId="77AF13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新疆维吾尔自治区农业农村厅</w:t>
            </w:r>
          </w:p>
        </w:tc>
        <w:tc>
          <w:tcPr>
            <w:tcW w:w="1467" w:type="dxa"/>
            <w:noWrap w:val="0"/>
            <w:vAlign w:val="center"/>
          </w:tcPr>
          <w:p w14:paraId="17178E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6/9/25</w:t>
            </w:r>
          </w:p>
        </w:tc>
      </w:tr>
      <w:tr w14:paraId="6771A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1" w:type="dxa"/>
            <w:noWrap w:val="0"/>
            <w:vAlign w:val="center"/>
          </w:tcPr>
          <w:p w14:paraId="6C23CC1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866" w:type="dxa"/>
            <w:noWrap w:val="0"/>
            <w:vAlign w:val="center"/>
          </w:tcPr>
          <w:p w14:paraId="3ED42C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DB65/T 5071—2026</w:t>
            </w:r>
          </w:p>
        </w:tc>
        <w:tc>
          <w:tcPr>
            <w:tcW w:w="5062" w:type="dxa"/>
            <w:noWrap w:val="0"/>
            <w:vAlign w:val="center"/>
          </w:tcPr>
          <w:p w14:paraId="2E2E25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滴灌冬小麦“干播湿出”节水保苗栽培技术规程</w:t>
            </w:r>
          </w:p>
        </w:tc>
        <w:tc>
          <w:tcPr>
            <w:tcW w:w="844" w:type="dxa"/>
            <w:noWrap w:val="0"/>
            <w:vAlign w:val="center"/>
          </w:tcPr>
          <w:p w14:paraId="5513E9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2212" w:type="dxa"/>
            <w:noWrap w:val="0"/>
            <w:vAlign w:val="center"/>
          </w:tcPr>
          <w:p w14:paraId="42D5FB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新疆维吾尔自治区农业农村厅</w:t>
            </w:r>
          </w:p>
        </w:tc>
        <w:tc>
          <w:tcPr>
            <w:tcW w:w="1467" w:type="dxa"/>
            <w:noWrap w:val="0"/>
            <w:vAlign w:val="center"/>
          </w:tcPr>
          <w:p w14:paraId="41B8B1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6/9/25</w:t>
            </w:r>
          </w:p>
        </w:tc>
      </w:tr>
      <w:tr w14:paraId="15958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821" w:type="dxa"/>
            <w:noWrap w:val="0"/>
            <w:vAlign w:val="center"/>
          </w:tcPr>
          <w:p w14:paraId="4C71490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866" w:type="dxa"/>
            <w:noWrap w:val="0"/>
            <w:vAlign w:val="center"/>
          </w:tcPr>
          <w:p w14:paraId="188701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DB65/T 5079—2026</w:t>
            </w:r>
          </w:p>
        </w:tc>
        <w:tc>
          <w:tcPr>
            <w:tcW w:w="5062" w:type="dxa"/>
            <w:noWrap w:val="0"/>
            <w:vAlign w:val="center"/>
          </w:tcPr>
          <w:p w14:paraId="0407CC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钢渣水泥混凝土公路工程小型构件应用技术规范</w:t>
            </w:r>
          </w:p>
        </w:tc>
        <w:tc>
          <w:tcPr>
            <w:tcW w:w="844" w:type="dxa"/>
            <w:noWrap w:val="0"/>
            <w:vAlign w:val="center"/>
          </w:tcPr>
          <w:p w14:paraId="0AE996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2212" w:type="dxa"/>
            <w:noWrap w:val="0"/>
            <w:vAlign w:val="center"/>
          </w:tcPr>
          <w:p w14:paraId="35C46E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新疆维吾尔自治区交通运输厅</w:t>
            </w:r>
          </w:p>
        </w:tc>
        <w:tc>
          <w:tcPr>
            <w:tcW w:w="1467" w:type="dxa"/>
            <w:noWrap w:val="0"/>
            <w:vAlign w:val="center"/>
          </w:tcPr>
          <w:p w14:paraId="461392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6/9/25</w:t>
            </w:r>
          </w:p>
        </w:tc>
      </w:tr>
      <w:tr w14:paraId="537F3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821" w:type="dxa"/>
            <w:noWrap w:val="0"/>
            <w:vAlign w:val="center"/>
          </w:tcPr>
          <w:p w14:paraId="03AFB71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866" w:type="dxa"/>
            <w:noWrap w:val="0"/>
            <w:vAlign w:val="center"/>
          </w:tcPr>
          <w:p w14:paraId="5AB1E4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DB65/T 5077—2026</w:t>
            </w:r>
          </w:p>
        </w:tc>
        <w:tc>
          <w:tcPr>
            <w:tcW w:w="5062" w:type="dxa"/>
            <w:noWrap w:val="0"/>
            <w:vAlign w:val="center"/>
          </w:tcPr>
          <w:p w14:paraId="53E447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智能水肥一体化施肥架构导则</w:t>
            </w:r>
          </w:p>
        </w:tc>
        <w:tc>
          <w:tcPr>
            <w:tcW w:w="844" w:type="dxa"/>
            <w:noWrap w:val="0"/>
            <w:vAlign w:val="center"/>
          </w:tcPr>
          <w:p w14:paraId="1FCA34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2212" w:type="dxa"/>
            <w:noWrap w:val="0"/>
            <w:vAlign w:val="center"/>
          </w:tcPr>
          <w:p w14:paraId="2FD8D8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新疆维吾尔自治区农业农村厅</w:t>
            </w:r>
          </w:p>
        </w:tc>
        <w:tc>
          <w:tcPr>
            <w:tcW w:w="1467" w:type="dxa"/>
            <w:noWrap w:val="0"/>
            <w:vAlign w:val="center"/>
          </w:tcPr>
          <w:p w14:paraId="0C0C42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6/9/25</w:t>
            </w:r>
          </w:p>
        </w:tc>
      </w:tr>
      <w:tr w14:paraId="1B061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1" w:type="dxa"/>
            <w:noWrap w:val="0"/>
            <w:vAlign w:val="center"/>
          </w:tcPr>
          <w:p w14:paraId="573E9D9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866" w:type="dxa"/>
            <w:noWrap w:val="0"/>
            <w:vAlign w:val="center"/>
          </w:tcPr>
          <w:p w14:paraId="3D0EED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DB65/T 5040—2026</w:t>
            </w:r>
          </w:p>
        </w:tc>
        <w:tc>
          <w:tcPr>
            <w:tcW w:w="5062" w:type="dxa"/>
            <w:noWrap w:val="0"/>
            <w:vAlign w:val="center"/>
          </w:tcPr>
          <w:p w14:paraId="5B2B2E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应急避难场所管理规范</w:t>
            </w:r>
          </w:p>
        </w:tc>
        <w:tc>
          <w:tcPr>
            <w:tcW w:w="844" w:type="dxa"/>
            <w:noWrap w:val="0"/>
            <w:vAlign w:val="center"/>
          </w:tcPr>
          <w:p w14:paraId="21E736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2212" w:type="dxa"/>
            <w:noWrap w:val="0"/>
            <w:vAlign w:val="center"/>
          </w:tcPr>
          <w:p w14:paraId="2F26E1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新疆维吾尔自治区应急管理厅</w:t>
            </w:r>
          </w:p>
        </w:tc>
        <w:tc>
          <w:tcPr>
            <w:tcW w:w="1467" w:type="dxa"/>
            <w:noWrap w:val="0"/>
            <w:vAlign w:val="center"/>
          </w:tcPr>
          <w:p w14:paraId="742909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6/9/25</w:t>
            </w:r>
          </w:p>
        </w:tc>
      </w:tr>
      <w:tr w14:paraId="707E1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1" w:type="dxa"/>
            <w:noWrap w:val="0"/>
            <w:vAlign w:val="center"/>
          </w:tcPr>
          <w:p w14:paraId="724D0E2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866" w:type="dxa"/>
            <w:noWrap w:val="0"/>
            <w:vAlign w:val="center"/>
          </w:tcPr>
          <w:p w14:paraId="651436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DB65/T 5041—2026</w:t>
            </w:r>
          </w:p>
        </w:tc>
        <w:tc>
          <w:tcPr>
            <w:tcW w:w="5062" w:type="dxa"/>
            <w:noWrap w:val="0"/>
            <w:vAlign w:val="center"/>
          </w:tcPr>
          <w:p w14:paraId="596040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自然灾害综合风险承灾体调查技术规范</w:t>
            </w:r>
          </w:p>
        </w:tc>
        <w:tc>
          <w:tcPr>
            <w:tcW w:w="844" w:type="dxa"/>
            <w:noWrap w:val="0"/>
            <w:vAlign w:val="center"/>
          </w:tcPr>
          <w:p w14:paraId="628ED5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2212" w:type="dxa"/>
            <w:noWrap w:val="0"/>
            <w:vAlign w:val="center"/>
          </w:tcPr>
          <w:p w14:paraId="2CFE80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新疆维吾尔自治区应急管理厅</w:t>
            </w:r>
          </w:p>
        </w:tc>
        <w:tc>
          <w:tcPr>
            <w:tcW w:w="1467" w:type="dxa"/>
            <w:noWrap w:val="0"/>
            <w:vAlign w:val="center"/>
          </w:tcPr>
          <w:p w14:paraId="770B45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6/9/25</w:t>
            </w:r>
          </w:p>
        </w:tc>
      </w:tr>
      <w:tr w14:paraId="24DB0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1" w:type="dxa"/>
            <w:noWrap w:val="0"/>
            <w:vAlign w:val="center"/>
          </w:tcPr>
          <w:p w14:paraId="2BE7AAF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866" w:type="dxa"/>
            <w:noWrap w:val="0"/>
            <w:vAlign w:val="center"/>
          </w:tcPr>
          <w:p w14:paraId="419A3C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DB65/T 5042—2026</w:t>
            </w:r>
          </w:p>
        </w:tc>
        <w:tc>
          <w:tcPr>
            <w:tcW w:w="5062" w:type="dxa"/>
            <w:noWrap w:val="0"/>
            <w:vAlign w:val="center"/>
          </w:tcPr>
          <w:p w14:paraId="24654B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化工企业安全操作规程编制指南</w:t>
            </w:r>
          </w:p>
        </w:tc>
        <w:tc>
          <w:tcPr>
            <w:tcW w:w="844" w:type="dxa"/>
            <w:noWrap w:val="0"/>
            <w:vAlign w:val="center"/>
          </w:tcPr>
          <w:p w14:paraId="364D4A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2212" w:type="dxa"/>
            <w:noWrap w:val="0"/>
            <w:vAlign w:val="center"/>
          </w:tcPr>
          <w:p w14:paraId="6A5A15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新疆维吾尔自治区应急管理厅</w:t>
            </w:r>
          </w:p>
        </w:tc>
        <w:tc>
          <w:tcPr>
            <w:tcW w:w="1467" w:type="dxa"/>
            <w:noWrap w:val="0"/>
            <w:vAlign w:val="center"/>
          </w:tcPr>
          <w:p w14:paraId="11759F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6/9/25</w:t>
            </w:r>
          </w:p>
        </w:tc>
      </w:tr>
      <w:tr w14:paraId="50746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1" w:type="dxa"/>
            <w:noWrap w:val="0"/>
            <w:vAlign w:val="center"/>
          </w:tcPr>
          <w:p w14:paraId="74436AC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866" w:type="dxa"/>
            <w:noWrap w:val="0"/>
            <w:vAlign w:val="center"/>
          </w:tcPr>
          <w:p w14:paraId="17430E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DB65/T 5043—2025</w:t>
            </w:r>
          </w:p>
        </w:tc>
        <w:tc>
          <w:tcPr>
            <w:tcW w:w="5062" w:type="dxa"/>
            <w:noWrap w:val="0"/>
            <w:vAlign w:val="center"/>
          </w:tcPr>
          <w:p w14:paraId="1ED0F2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危险化学品企业应急能力评估规范</w:t>
            </w:r>
          </w:p>
        </w:tc>
        <w:tc>
          <w:tcPr>
            <w:tcW w:w="844" w:type="dxa"/>
            <w:noWrap w:val="0"/>
            <w:vAlign w:val="center"/>
          </w:tcPr>
          <w:p w14:paraId="4E6F79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2212" w:type="dxa"/>
            <w:noWrap w:val="0"/>
            <w:vAlign w:val="center"/>
          </w:tcPr>
          <w:p w14:paraId="14C33F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新疆维吾尔自治区应急管理厅</w:t>
            </w:r>
          </w:p>
        </w:tc>
        <w:tc>
          <w:tcPr>
            <w:tcW w:w="1467" w:type="dxa"/>
            <w:noWrap w:val="0"/>
            <w:vAlign w:val="center"/>
          </w:tcPr>
          <w:p w14:paraId="7A5BEE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6/9/25</w:t>
            </w:r>
          </w:p>
        </w:tc>
      </w:tr>
      <w:tr w14:paraId="55DA5B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1" w:type="dxa"/>
            <w:noWrap w:val="0"/>
            <w:vAlign w:val="center"/>
          </w:tcPr>
          <w:p w14:paraId="1768D19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866" w:type="dxa"/>
            <w:noWrap w:val="0"/>
            <w:vAlign w:val="center"/>
          </w:tcPr>
          <w:p w14:paraId="34735F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DB65/T 5076—2026</w:t>
            </w:r>
          </w:p>
        </w:tc>
        <w:tc>
          <w:tcPr>
            <w:tcW w:w="5062" w:type="dxa"/>
            <w:noWrap w:val="0"/>
            <w:vAlign w:val="center"/>
          </w:tcPr>
          <w:p w14:paraId="37DA0A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甜瓜杂交种品种纯度鉴定技术规程 KASP标记法</w:t>
            </w:r>
          </w:p>
        </w:tc>
        <w:tc>
          <w:tcPr>
            <w:tcW w:w="844" w:type="dxa"/>
            <w:noWrap w:val="0"/>
            <w:vAlign w:val="center"/>
          </w:tcPr>
          <w:p w14:paraId="3FE6D0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2212" w:type="dxa"/>
            <w:noWrap w:val="0"/>
            <w:vAlign w:val="center"/>
          </w:tcPr>
          <w:p w14:paraId="277CC4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新疆维吾尔自治区农业农村厅</w:t>
            </w:r>
          </w:p>
        </w:tc>
        <w:tc>
          <w:tcPr>
            <w:tcW w:w="1467" w:type="dxa"/>
            <w:noWrap w:val="0"/>
            <w:vAlign w:val="center"/>
          </w:tcPr>
          <w:p w14:paraId="055464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6/9/25</w:t>
            </w:r>
          </w:p>
        </w:tc>
      </w:tr>
      <w:tr w14:paraId="7C140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1" w:type="dxa"/>
            <w:noWrap w:val="0"/>
            <w:vAlign w:val="center"/>
          </w:tcPr>
          <w:p w14:paraId="4FCAD07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866" w:type="dxa"/>
            <w:noWrap w:val="0"/>
            <w:vAlign w:val="center"/>
          </w:tcPr>
          <w:p w14:paraId="66A2F8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DB65/T 5078—2026</w:t>
            </w:r>
          </w:p>
        </w:tc>
        <w:tc>
          <w:tcPr>
            <w:tcW w:w="5062" w:type="dxa"/>
            <w:noWrap w:val="0"/>
            <w:vAlign w:val="center"/>
          </w:tcPr>
          <w:p w14:paraId="009BCF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玉米种子萌发期耐盐性鉴定技术规程</w:t>
            </w:r>
          </w:p>
        </w:tc>
        <w:tc>
          <w:tcPr>
            <w:tcW w:w="844" w:type="dxa"/>
            <w:noWrap w:val="0"/>
            <w:vAlign w:val="center"/>
          </w:tcPr>
          <w:p w14:paraId="3CA97B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2212" w:type="dxa"/>
            <w:noWrap w:val="0"/>
            <w:vAlign w:val="center"/>
          </w:tcPr>
          <w:p w14:paraId="7770C6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新疆维吾尔自治区农业农村厅</w:t>
            </w:r>
          </w:p>
        </w:tc>
        <w:tc>
          <w:tcPr>
            <w:tcW w:w="1467" w:type="dxa"/>
            <w:noWrap w:val="0"/>
            <w:vAlign w:val="center"/>
          </w:tcPr>
          <w:p w14:paraId="371B75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6/9/25</w:t>
            </w:r>
          </w:p>
        </w:tc>
      </w:tr>
      <w:tr w14:paraId="2CF08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1" w:type="dxa"/>
            <w:noWrap w:val="0"/>
            <w:vAlign w:val="center"/>
          </w:tcPr>
          <w:p w14:paraId="506D12E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866" w:type="dxa"/>
            <w:noWrap w:val="0"/>
            <w:vAlign w:val="center"/>
          </w:tcPr>
          <w:p w14:paraId="1A96BA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DB65/T 5075—2026</w:t>
            </w:r>
          </w:p>
        </w:tc>
        <w:tc>
          <w:tcPr>
            <w:tcW w:w="5062" w:type="dxa"/>
            <w:noWrap w:val="0"/>
            <w:vAlign w:val="center"/>
          </w:tcPr>
          <w:p w14:paraId="0C3C25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大豆孢囊线虫检测技术规程</w:t>
            </w:r>
          </w:p>
        </w:tc>
        <w:tc>
          <w:tcPr>
            <w:tcW w:w="844" w:type="dxa"/>
            <w:noWrap w:val="0"/>
            <w:vAlign w:val="center"/>
          </w:tcPr>
          <w:p w14:paraId="1A15ED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2212" w:type="dxa"/>
            <w:noWrap w:val="0"/>
            <w:vAlign w:val="center"/>
          </w:tcPr>
          <w:p w14:paraId="508D25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新疆维吾尔自治区农业农村厅</w:t>
            </w:r>
          </w:p>
        </w:tc>
        <w:tc>
          <w:tcPr>
            <w:tcW w:w="1467" w:type="dxa"/>
            <w:noWrap w:val="0"/>
            <w:vAlign w:val="center"/>
          </w:tcPr>
          <w:p w14:paraId="6BFB5A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6/9/25</w:t>
            </w:r>
          </w:p>
        </w:tc>
      </w:tr>
      <w:tr w14:paraId="55274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1" w:type="dxa"/>
            <w:noWrap w:val="0"/>
            <w:vAlign w:val="center"/>
          </w:tcPr>
          <w:p w14:paraId="7DEC727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866" w:type="dxa"/>
            <w:noWrap w:val="0"/>
            <w:vAlign w:val="center"/>
          </w:tcPr>
          <w:p w14:paraId="742C96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DB65/T 5039.1—2026</w:t>
            </w:r>
          </w:p>
        </w:tc>
        <w:tc>
          <w:tcPr>
            <w:tcW w:w="5062" w:type="dxa"/>
            <w:noWrap w:val="0"/>
            <w:vAlign w:val="center"/>
          </w:tcPr>
          <w:p w14:paraId="13374D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道路运输车辆主动安全智能防控系统 第1部分：平台技术规范</w:t>
            </w:r>
          </w:p>
        </w:tc>
        <w:tc>
          <w:tcPr>
            <w:tcW w:w="844" w:type="dxa"/>
            <w:noWrap w:val="0"/>
            <w:vAlign w:val="center"/>
          </w:tcPr>
          <w:p w14:paraId="08DDA7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2212" w:type="dxa"/>
            <w:noWrap w:val="0"/>
            <w:vAlign w:val="center"/>
          </w:tcPr>
          <w:p w14:paraId="0585E5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新疆维吾尔自治区交通运输厅</w:t>
            </w:r>
          </w:p>
        </w:tc>
        <w:tc>
          <w:tcPr>
            <w:tcW w:w="1467" w:type="dxa"/>
            <w:noWrap w:val="0"/>
            <w:vAlign w:val="center"/>
          </w:tcPr>
          <w:p w14:paraId="442411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6/9/25</w:t>
            </w:r>
          </w:p>
        </w:tc>
      </w:tr>
      <w:tr w14:paraId="461AD1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1" w:type="dxa"/>
            <w:noWrap w:val="0"/>
            <w:vAlign w:val="center"/>
          </w:tcPr>
          <w:p w14:paraId="1121DC0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866" w:type="dxa"/>
            <w:noWrap w:val="0"/>
            <w:vAlign w:val="center"/>
          </w:tcPr>
          <w:p w14:paraId="063C6B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DB65/T 5039.2—2026</w:t>
            </w:r>
          </w:p>
        </w:tc>
        <w:tc>
          <w:tcPr>
            <w:tcW w:w="5062" w:type="dxa"/>
            <w:noWrap w:val="0"/>
            <w:vAlign w:val="center"/>
          </w:tcPr>
          <w:p w14:paraId="254581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道路运输车辆主动安全智能防控系统 第2部分：通讯协议规范</w:t>
            </w:r>
          </w:p>
        </w:tc>
        <w:tc>
          <w:tcPr>
            <w:tcW w:w="844" w:type="dxa"/>
            <w:noWrap w:val="0"/>
            <w:vAlign w:val="center"/>
          </w:tcPr>
          <w:p w14:paraId="334237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2212" w:type="dxa"/>
            <w:noWrap w:val="0"/>
            <w:vAlign w:val="center"/>
          </w:tcPr>
          <w:p w14:paraId="78A3A5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新疆维吾尔自治区交通运输厅</w:t>
            </w:r>
          </w:p>
        </w:tc>
        <w:tc>
          <w:tcPr>
            <w:tcW w:w="1467" w:type="dxa"/>
            <w:noWrap w:val="0"/>
            <w:vAlign w:val="center"/>
          </w:tcPr>
          <w:p w14:paraId="4DFFD7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6/9/25</w:t>
            </w:r>
          </w:p>
        </w:tc>
      </w:tr>
      <w:tr w14:paraId="432E0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1" w:type="dxa"/>
            <w:noWrap w:val="0"/>
            <w:vAlign w:val="center"/>
          </w:tcPr>
          <w:p w14:paraId="0051255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866" w:type="dxa"/>
            <w:noWrap w:val="0"/>
            <w:vAlign w:val="center"/>
          </w:tcPr>
          <w:p w14:paraId="087715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DB65/T 5039.3—2026</w:t>
            </w:r>
          </w:p>
        </w:tc>
        <w:tc>
          <w:tcPr>
            <w:tcW w:w="5062" w:type="dxa"/>
            <w:noWrap w:val="0"/>
            <w:vAlign w:val="center"/>
          </w:tcPr>
          <w:p w14:paraId="5929CE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道路运输车辆主动安全智能防控系统 第3部分：终端技术规范</w:t>
            </w:r>
          </w:p>
        </w:tc>
        <w:tc>
          <w:tcPr>
            <w:tcW w:w="844" w:type="dxa"/>
            <w:noWrap w:val="0"/>
            <w:vAlign w:val="center"/>
          </w:tcPr>
          <w:p w14:paraId="0CF9E5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2212" w:type="dxa"/>
            <w:noWrap w:val="0"/>
            <w:vAlign w:val="center"/>
          </w:tcPr>
          <w:p w14:paraId="6BE214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新疆维吾尔自治区交通运输厅</w:t>
            </w:r>
          </w:p>
        </w:tc>
        <w:tc>
          <w:tcPr>
            <w:tcW w:w="1467" w:type="dxa"/>
            <w:noWrap w:val="0"/>
            <w:vAlign w:val="center"/>
          </w:tcPr>
          <w:p w14:paraId="49DDDF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6/9/25</w:t>
            </w:r>
          </w:p>
        </w:tc>
      </w:tr>
      <w:tr w14:paraId="5E371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1" w:type="dxa"/>
            <w:noWrap w:val="0"/>
            <w:vAlign w:val="center"/>
          </w:tcPr>
          <w:p w14:paraId="61C3EF2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866" w:type="dxa"/>
            <w:noWrap w:val="0"/>
            <w:vAlign w:val="center"/>
          </w:tcPr>
          <w:p w14:paraId="573485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DB65/T 5053—2026</w:t>
            </w:r>
          </w:p>
        </w:tc>
        <w:tc>
          <w:tcPr>
            <w:tcW w:w="5062" w:type="dxa"/>
            <w:noWrap w:val="0"/>
            <w:vAlign w:val="center"/>
          </w:tcPr>
          <w:p w14:paraId="7CDEF3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自然灾害调查评估规范</w:t>
            </w:r>
          </w:p>
        </w:tc>
        <w:tc>
          <w:tcPr>
            <w:tcW w:w="844" w:type="dxa"/>
            <w:noWrap w:val="0"/>
            <w:vAlign w:val="center"/>
          </w:tcPr>
          <w:p w14:paraId="283B63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2212" w:type="dxa"/>
            <w:noWrap w:val="0"/>
            <w:vAlign w:val="center"/>
          </w:tcPr>
          <w:p w14:paraId="67CB98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新疆维吾尔自治区应急管理厅</w:t>
            </w:r>
          </w:p>
        </w:tc>
        <w:tc>
          <w:tcPr>
            <w:tcW w:w="1467" w:type="dxa"/>
            <w:noWrap w:val="0"/>
            <w:vAlign w:val="center"/>
          </w:tcPr>
          <w:p w14:paraId="57FFB1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6/9/25</w:t>
            </w:r>
          </w:p>
        </w:tc>
      </w:tr>
      <w:tr w14:paraId="7AE25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1" w:type="dxa"/>
            <w:noWrap w:val="0"/>
            <w:vAlign w:val="center"/>
          </w:tcPr>
          <w:p w14:paraId="5C00904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866" w:type="dxa"/>
            <w:noWrap w:val="0"/>
            <w:vAlign w:val="center"/>
          </w:tcPr>
          <w:p w14:paraId="59C47C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DB65/T 5085—2026</w:t>
            </w:r>
          </w:p>
        </w:tc>
        <w:tc>
          <w:tcPr>
            <w:tcW w:w="5062" w:type="dxa"/>
            <w:noWrap w:val="0"/>
            <w:vAlign w:val="center"/>
          </w:tcPr>
          <w:p w14:paraId="4FB502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野生大型真菌种质资源收集与保存技术规程（兵团）</w:t>
            </w:r>
          </w:p>
        </w:tc>
        <w:tc>
          <w:tcPr>
            <w:tcW w:w="844" w:type="dxa"/>
            <w:noWrap w:val="0"/>
            <w:vAlign w:val="center"/>
          </w:tcPr>
          <w:p w14:paraId="090643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2212" w:type="dxa"/>
            <w:noWrap w:val="0"/>
            <w:vAlign w:val="center"/>
          </w:tcPr>
          <w:p w14:paraId="426CEA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新疆生产建设兵团市场监督管理局</w:t>
            </w:r>
          </w:p>
        </w:tc>
        <w:tc>
          <w:tcPr>
            <w:tcW w:w="1467" w:type="dxa"/>
            <w:noWrap w:val="0"/>
            <w:vAlign w:val="center"/>
          </w:tcPr>
          <w:p w14:paraId="6E7DE0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6/9/25</w:t>
            </w:r>
          </w:p>
        </w:tc>
      </w:tr>
      <w:tr w14:paraId="4CF3F1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1" w:type="dxa"/>
            <w:noWrap w:val="0"/>
            <w:vAlign w:val="center"/>
          </w:tcPr>
          <w:p w14:paraId="6D31773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866" w:type="dxa"/>
            <w:noWrap w:val="0"/>
            <w:vAlign w:val="center"/>
          </w:tcPr>
          <w:p w14:paraId="772B65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DB65/T 3273—2026</w:t>
            </w:r>
          </w:p>
        </w:tc>
        <w:tc>
          <w:tcPr>
            <w:tcW w:w="5062" w:type="dxa"/>
            <w:noWrap w:val="0"/>
            <w:vAlign w:val="center"/>
          </w:tcPr>
          <w:p w14:paraId="5D46B8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降水量级别</w:t>
            </w:r>
          </w:p>
        </w:tc>
        <w:tc>
          <w:tcPr>
            <w:tcW w:w="844" w:type="dxa"/>
            <w:noWrap w:val="0"/>
            <w:vAlign w:val="center"/>
          </w:tcPr>
          <w:p w14:paraId="0DE6B2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修订</w:t>
            </w:r>
          </w:p>
        </w:tc>
        <w:tc>
          <w:tcPr>
            <w:tcW w:w="2212" w:type="dxa"/>
            <w:noWrap w:val="0"/>
            <w:vAlign w:val="center"/>
          </w:tcPr>
          <w:p w14:paraId="59D312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新疆维吾尔自治区气象局</w:t>
            </w:r>
          </w:p>
        </w:tc>
        <w:tc>
          <w:tcPr>
            <w:tcW w:w="1467" w:type="dxa"/>
            <w:noWrap w:val="0"/>
            <w:vAlign w:val="center"/>
          </w:tcPr>
          <w:p w14:paraId="53244C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6/9/25</w:t>
            </w:r>
          </w:p>
        </w:tc>
      </w:tr>
      <w:tr w14:paraId="3CEF8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1" w:type="dxa"/>
            <w:noWrap w:val="0"/>
            <w:vAlign w:val="center"/>
          </w:tcPr>
          <w:p w14:paraId="01F7D30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866" w:type="dxa"/>
            <w:noWrap w:val="0"/>
            <w:vAlign w:val="center"/>
          </w:tcPr>
          <w:p w14:paraId="2B8349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DB65/T 2924—2026</w:t>
            </w:r>
          </w:p>
        </w:tc>
        <w:tc>
          <w:tcPr>
            <w:tcW w:w="5062" w:type="dxa"/>
            <w:noWrap w:val="0"/>
            <w:vAlign w:val="center"/>
          </w:tcPr>
          <w:p w14:paraId="35E282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慕萨莱思</w:t>
            </w:r>
          </w:p>
        </w:tc>
        <w:tc>
          <w:tcPr>
            <w:tcW w:w="844" w:type="dxa"/>
            <w:noWrap w:val="0"/>
            <w:vAlign w:val="center"/>
          </w:tcPr>
          <w:p w14:paraId="4A592A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修订</w:t>
            </w:r>
          </w:p>
        </w:tc>
        <w:tc>
          <w:tcPr>
            <w:tcW w:w="2212" w:type="dxa"/>
            <w:noWrap w:val="0"/>
            <w:vAlign w:val="center"/>
          </w:tcPr>
          <w:p w14:paraId="5C2B27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新疆维吾尔自治区工业和信息化厅</w:t>
            </w:r>
          </w:p>
        </w:tc>
        <w:tc>
          <w:tcPr>
            <w:tcW w:w="1467" w:type="dxa"/>
            <w:noWrap w:val="0"/>
            <w:vAlign w:val="center"/>
          </w:tcPr>
          <w:p w14:paraId="08C431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6/9/25</w:t>
            </w:r>
          </w:p>
        </w:tc>
      </w:tr>
      <w:tr w14:paraId="60E6E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1" w:type="dxa"/>
            <w:noWrap w:val="0"/>
            <w:vAlign w:val="center"/>
          </w:tcPr>
          <w:p w14:paraId="16EB4B3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866" w:type="dxa"/>
            <w:noWrap w:val="0"/>
            <w:vAlign w:val="center"/>
          </w:tcPr>
          <w:p w14:paraId="1AB052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DB65/T 5086—2026</w:t>
            </w:r>
          </w:p>
        </w:tc>
        <w:tc>
          <w:tcPr>
            <w:tcW w:w="5062" w:type="dxa"/>
            <w:noWrap w:val="0"/>
            <w:vAlign w:val="center"/>
          </w:tcPr>
          <w:p w14:paraId="1DB443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“微笑新疆”服务通用要求</w:t>
            </w:r>
          </w:p>
        </w:tc>
        <w:tc>
          <w:tcPr>
            <w:tcW w:w="844" w:type="dxa"/>
            <w:noWrap w:val="0"/>
            <w:vAlign w:val="center"/>
          </w:tcPr>
          <w:p w14:paraId="77F218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2212" w:type="dxa"/>
            <w:noWrap w:val="0"/>
            <w:vAlign w:val="center"/>
          </w:tcPr>
          <w:p w14:paraId="66AC54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新疆维吾尔自治区文化和旅游厅</w:t>
            </w:r>
          </w:p>
        </w:tc>
        <w:tc>
          <w:tcPr>
            <w:tcW w:w="1467" w:type="dxa"/>
            <w:noWrap w:val="0"/>
            <w:vAlign w:val="center"/>
          </w:tcPr>
          <w:p w14:paraId="51EC9A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6/9/25</w:t>
            </w:r>
          </w:p>
        </w:tc>
      </w:tr>
      <w:tr w14:paraId="09D74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1" w:type="dxa"/>
            <w:noWrap w:val="0"/>
            <w:vAlign w:val="center"/>
          </w:tcPr>
          <w:p w14:paraId="67C309B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866" w:type="dxa"/>
            <w:noWrap w:val="0"/>
            <w:vAlign w:val="center"/>
          </w:tcPr>
          <w:p w14:paraId="2EDA14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DB65/T 5087—2026</w:t>
            </w:r>
          </w:p>
        </w:tc>
        <w:tc>
          <w:tcPr>
            <w:tcW w:w="5062" w:type="dxa"/>
            <w:noWrap w:val="0"/>
            <w:vAlign w:val="center"/>
          </w:tcPr>
          <w:p w14:paraId="7A297E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“微笑新疆”服务质量规范 旅行社</w:t>
            </w:r>
          </w:p>
        </w:tc>
        <w:tc>
          <w:tcPr>
            <w:tcW w:w="844" w:type="dxa"/>
            <w:noWrap w:val="0"/>
            <w:vAlign w:val="center"/>
          </w:tcPr>
          <w:p w14:paraId="71E6B3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2212" w:type="dxa"/>
            <w:noWrap w:val="0"/>
            <w:vAlign w:val="center"/>
          </w:tcPr>
          <w:p w14:paraId="623855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新疆维吾尔自治区文化和旅游厅</w:t>
            </w:r>
          </w:p>
        </w:tc>
        <w:tc>
          <w:tcPr>
            <w:tcW w:w="1467" w:type="dxa"/>
            <w:noWrap w:val="0"/>
            <w:vAlign w:val="center"/>
          </w:tcPr>
          <w:p w14:paraId="16553B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6/9/25</w:t>
            </w:r>
          </w:p>
        </w:tc>
      </w:tr>
      <w:tr w14:paraId="35CA2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1" w:type="dxa"/>
            <w:noWrap w:val="0"/>
            <w:vAlign w:val="center"/>
          </w:tcPr>
          <w:p w14:paraId="439CE46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866" w:type="dxa"/>
            <w:noWrap w:val="0"/>
            <w:vAlign w:val="center"/>
          </w:tcPr>
          <w:p w14:paraId="684AF8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DB65/T 5088—2026</w:t>
            </w:r>
          </w:p>
        </w:tc>
        <w:tc>
          <w:tcPr>
            <w:tcW w:w="5062" w:type="dxa"/>
            <w:noWrap w:val="0"/>
            <w:vAlign w:val="center"/>
          </w:tcPr>
          <w:p w14:paraId="0655EE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“微笑新疆”服务质量规范 旅游购物场所</w:t>
            </w:r>
          </w:p>
        </w:tc>
        <w:tc>
          <w:tcPr>
            <w:tcW w:w="844" w:type="dxa"/>
            <w:noWrap w:val="0"/>
            <w:vAlign w:val="center"/>
          </w:tcPr>
          <w:p w14:paraId="1A156C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2212" w:type="dxa"/>
            <w:noWrap w:val="0"/>
            <w:vAlign w:val="center"/>
          </w:tcPr>
          <w:p w14:paraId="28DBF8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新疆维吾尔自治区文化和旅游厅</w:t>
            </w:r>
          </w:p>
        </w:tc>
        <w:tc>
          <w:tcPr>
            <w:tcW w:w="1467" w:type="dxa"/>
            <w:noWrap w:val="0"/>
            <w:vAlign w:val="center"/>
          </w:tcPr>
          <w:p w14:paraId="035432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6/9/25</w:t>
            </w:r>
          </w:p>
        </w:tc>
      </w:tr>
      <w:tr w14:paraId="796E0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1" w:type="dxa"/>
            <w:noWrap w:val="0"/>
            <w:vAlign w:val="center"/>
          </w:tcPr>
          <w:p w14:paraId="4D1507F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866" w:type="dxa"/>
            <w:noWrap w:val="0"/>
            <w:vAlign w:val="center"/>
          </w:tcPr>
          <w:p w14:paraId="589382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DB65/T 5089—2026</w:t>
            </w:r>
          </w:p>
        </w:tc>
        <w:tc>
          <w:tcPr>
            <w:tcW w:w="5062" w:type="dxa"/>
            <w:noWrap w:val="0"/>
            <w:vAlign w:val="center"/>
          </w:tcPr>
          <w:p w14:paraId="1CF79E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“微笑新疆”服务质量规范 旅游客运企业</w:t>
            </w:r>
          </w:p>
        </w:tc>
        <w:tc>
          <w:tcPr>
            <w:tcW w:w="844" w:type="dxa"/>
            <w:noWrap w:val="0"/>
            <w:vAlign w:val="center"/>
          </w:tcPr>
          <w:p w14:paraId="3B9163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2212" w:type="dxa"/>
            <w:noWrap w:val="0"/>
            <w:vAlign w:val="center"/>
          </w:tcPr>
          <w:p w14:paraId="154043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新疆维吾尔自治区文化和旅游厅</w:t>
            </w:r>
          </w:p>
        </w:tc>
        <w:tc>
          <w:tcPr>
            <w:tcW w:w="1467" w:type="dxa"/>
            <w:noWrap w:val="0"/>
            <w:vAlign w:val="center"/>
          </w:tcPr>
          <w:p w14:paraId="18FE13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6/9/25</w:t>
            </w:r>
          </w:p>
        </w:tc>
      </w:tr>
      <w:tr w14:paraId="3D096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1" w:type="dxa"/>
            <w:noWrap w:val="0"/>
            <w:vAlign w:val="center"/>
          </w:tcPr>
          <w:p w14:paraId="2D617F0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866" w:type="dxa"/>
            <w:noWrap w:val="0"/>
            <w:vAlign w:val="center"/>
          </w:tcPr>
          <w:p w14:paraId="085D9C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DB65/T 5090—2026</w:t>
            </w:r>
          </w:p>
        </w:tc>
        <w:tc>
          <w:tcPr>
            <w:tcW w:w="5062" w:type="dxa"/>
            <w:noWrap w:val="0"/>
            <w:vAlign w:val="center"/>
          </w:tcPr>
          <w:p w14:paraId="22BA89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“微笑新疆”服务质量规范 旅游餐饮场所</w:t>
            </w:r>
          </w:p>
        </w:tc>
        <w:tc>
          <w:tcPr>
            <w:tcW w:w="844" w:type="dxa"/>
            <w:noWrap w:val="0"/>
            <w:vAlign w:val="center"/>
          </w:tcPr>
          <w:p w14:paraId="649161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2212" w:type="dxa"/>
            <w:noWrap w:val="0"/>
            <w:vAlign w:val="center"/>
          </w:tcPr>
          <w:p w14:paraId="6C2816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新疆维吾尔自治区文化和旅游厅</w:t>
            </w:r>
          </w:p>
        </w:tc>
        <w:tc>
          <w:tcPr>
            <w:tcW w:w="1467" w:type="dxa"/>
            <w:noWrap w:val="0"/>
            <w:vAlign w:val="center"/>
          </w:tcPr>
          <w:p w14:paraId="1F1E0B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6/9/25</w:t>
            </w:r>
          </w:p>
        </w:tc>
      </w:tr>
      <w:tr w14:paraId="3F7DE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1" w:type="dxa"/>
            <w:noWrap w:val="0"/>
            <w:vAlign w:val="center"/>
          </w:tcPr>
          <w:p w14:paraId="5E2EE67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866" w:type="dxa"/>
            <w:noWrap w:val="0"/>
            <w:vAlign w:val="center"/>
          </w:tcPr>
          <w:p w14:paraId="422FCF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DB65/T 5091—2026</w:t>
            </w:r>
          </w:p>
        </w:tc>
        <w:tc>
          <w:tcPr>
            <w:tcW w:w="5062" w:type="dxa"/>
            <w:noWrap w:val="0"/>
            <w:vAlign w:val="center"/>
          </w:tcPr>
          <w:p w14:paraId="7A8F2F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“微笑新疆”服务质量规范 旅游星级饭店</w:t>
            </w:r>
          </w:p>
        </w:tc>
        <w:tc>
          <w:tcPr>
            <w:tcW w:w="844" w:type="dxa"/>
            <w:noWrap w:val="0"/>
            <w:vAlign w:val="center"/>
          </w:tcPr>
          <w:p w14:paraId="795D28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2212" w:type="dxa"/>
            <w:noWrap w:val="0"/>
            <w:vAlign w:val="center"/>
          </w:tcPr>
          <w:p w14:paraId="2E7737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新疆维吾尔自治区文化和旅游厅</w:t>
            </w:r>
          </w:p>
        </w:tc>
        <w:tc>
          <w:tcPr>
            <w:tcW w:w="1467" w:type="dxa"/>
            <w:noWrap w:val="0"/>
            <w:vAlign w:val="center"/>
          </w:tcPr>
          <w:p w14:paraId="3DAEE6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6/9/25</w:t>
            </w:r>
          </w:p>
        </w:tc>
      </w:tr>
      <w:tr w14:paraId="75082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1" w:type="dxa"/>
            <w:noWrap w:val="0"/>
            <w:vAlign w:val="center"/>
          </w:tcPr>
          <w:p w14:paraId="792568E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866" w:type="dxa"/>
            <w:noWrap w:val="0"/>
            <w:vAlign w:val="center"/>
          </w:tcPr>
          <w:p w14:paraId="28B717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DB65/T 5092—2026</w:t>
            </w:r>
          </w:p>
        </w:tc>
        <w:tc>
          <w:tcPr>
            <w:tcW w:w="5062" w:type="dxa"/>
            <w:noWrap w:val="0"/>
            <w:vAlign w:val="center"/>
          </w:tcPr>
          <w:p w14:paraId="52798B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“微笑新疆”服务质量规范 自驾车旅居车营地</w:t>
            </w:r>
          </w:p>
        </w:tc>
        <w:tc>
          <w:tcPr>
            <w:tcW w:w="844" w:type="dxa"/>
            <w:noWrap w:val="0"/>
            <w:vAlign w:val="center"/>
          </w:tcPr>
          <w:p w14:paraId="49AF03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2212" w:type="dxa"/>
            <w:noWrap w:val="0"/>
            <w:vAlign w:val="center"/>
          </w:tcPr>
          <w:p w14:paraId="72F1F4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新疆维吾尔自治区文化和旅游厅</w:t>
            </w:r>
          </w:p>
        </w:tc>
        <w:tc>
          <w:tcPr>
            <w:tcW w:w="1467" w:type="dxa"/>
            <w:noWrap w:val="0"/>
            <w:vAlign w:val="center"/>
          </w:tcPr>
          <w:p w14:paraId="4DFB93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6/9/25</w:t>
            </w:r>
          </w:p>
        </w:tc>
      </w:tr>
      <w:tr w14:paraId="392BD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821" w:type="dxa"/>
            <w:noWrap w:val="0"/>
            <w:vAlign w:val="center"/>
          </w:tcPr>
          <w:p w14:paraId="10ADA33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866" w:type="dxa"/>
            <w:noWrap w:val="0"/>
            <w:vAlign w:val="center"/>
          </w:tcPr>
          <w:p w14:paraId="70E336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DB65/T 5095—2026</w:t>
            </w:r>
          </w:p>
        </w:tc>
        <w:tc>
          <w:tcPr>
            <w:tcW w:w="5062" w:type="dxa"/>
            <w:noWrap w:val="0"/>
            <w:vAlign w:val="center"/>
          </w:tcPr>
          <w:p w14:paraId="1C1644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医疗机构流式细胞检测实验室设置与管理指南</w:t>
            </w:r>
          </w:p>
        </w:tc>
        <w:tc>
          <w:tcPr>
            <w:tcW w:w="844" w:type="dxa"/>
            <w:noWrap w:val="0"/>
            <w:vAlign w:val="center"/>
          </w:tcPr>
          <w:p w14:paraId="36F611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2212" w:type="dxa"/>
            <w:noWrap w:val="0"/>
            <w:vAlign w:val="center"/>
          </w:tcPr>
          <w:p w14:paraId="310409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新疆维吾尔自治区卫生健康委员会</w:t>
            </w:r>
          </w:p>
        </w:tc>
        <w:tc>
          <w:tcPr>
            <w:tcW w:w="1467" w:type="dxa"/>
            <w:noWrap w:val="0"/>
            <w:vAlign w:val="center"/>
          </w:tcPr>
          <w:p w14:paraId="7AE7E8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6/9/25</w:t>
            </w:r>
          </w:p>
        </w:tc>
      </w:tr>
      <w:tr w14:paraId="11B58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1" w:type="dxa"/>
            <w:noWrap w:val="0"/>
            <w:vAlign w:val="center"/>
          </w:tcPr>
          <w:p w14:paraId="3740808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866" w:type="dxa"/>
            <w:noWrap w:val="0"/>
            <w:vAlign w:val="center"/>
          </w:tcPr>
          <w:p w14:paraId="000A30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DB65/T 2997—2026</w:t>
            </w:r>
          </w:p>
        </w:tc>
        <w:tc>
          <w:tcPr>
            <w:tcW w:w="5062" w:type="dxa"/>
            <w:noWrap w:val="0"/>
            <w:vAlign w:val="center"/>
          </w:tcPr>
          <w:p w14:paraId="49CF36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阿月浑子（开心果）温室营养袋本砧育苗技术规程</w:t>
            </w:r>
          </w:p>
        </w:tc>
        <w:tc>
          <w:tcPr>
            <w:tcW w:w="844" w:type="dxa"/>
            <w:noWrap w:val="0"/>
            <w:vAlign w:val="center"/>
          </w:tcPr>
          <w:p w14:paraId="207E3D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修订</w:t>
            </w:r>
          </w:p>
        </w:tc>
        <w:tc>
          <w:tcPr>
            <w:tcW w:w="2212" w:type="dxa"/>
            <w:noWrap w:val="0"/>
            <w:vAlign w:val="center"/>
          </w:tcPr>
          <w:p w14:paraId="2A3367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新疆维吾尔自治区林业和草原局</w:t>
            </w:r>
          </w:p>
        </w:tc>
        <w:tc>
          <w:tcPr>
            <w:tcW w:w="1467" w:type="dxa"/>
            <w:noWrap w:val="0"/>
            <w:vAlign w:val="center"/>
          </w:tcPr>
          <w:p w14:paraId="36EEC1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6/9/25</w:t>
            </w:r>
          </w:p>
        </w:tc>
      </w:tr>
      <w:tr w14:paraId="30403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1" w:type="dxa"/>
            <w:noWrap w:val="0"/>
            <w:vAlign w:val="center"/>
          </w:tcPr>
          <w:p w14:paraId="777860B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866" w:type="dxa"/>
            <w:noWrap w:val="0"/>
            <w:vAlign w:val="center"/>
          </w:tcPr>
          <w:p w14:paraId="310FEB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DB65/T 5093—2026</w:t>
            </w:r>
          </w:p>
        </w:tc>
        <w:tc>
          <w:tcPr>
            <w:tcW w:w="5062" w:type="dxa"/>
            <w:noWrap w:val="0"/>
            <w:vAlign w:val="center"/>
          </w:tcPr>
          <w:p w14:paraId="64B846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南疆麦后免耕复播玉米栽培技术规程</w:t>
            </w:r>
          </w:p>
        </w:tc>
        <w:tc>
          <w:tcPr>
            <w:tcW w:w="844" w:type="dxa"/>
            <w:noWrap w:val="0"/>
            <w:vAlign w:val="center"/>
          </w:tcPr>
          <w:p w14:paraId="7423A0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2212" w:type="dxa"/>
            <w:noWrap w:val="0"/>
            <w:vAlign w:val="center"/>
          </w:tcPr>
          <w:p w14:paraId="3372F8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新疆维吾尔自治区农业农村厅</w:t>
            </w:r>
          </w:p>
        </w:tc>
        <w:tc>
          <w:tcPr>
            <w:tcW w:w="1467" w:type="dxa"/>
            <w:noWrap w:val="0"/>
            <w:vAlign w:val="center"/>
          </w:tcPr>
          <w:p w14:paraId="09D137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6/9/25</w:t>
            </w:r>
          </w:p>
        </w:tc>
      </w:tr>
      <w:tr w14:paraId="0D41B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1" w:type="dxa"/>
            <w:noWrap w:val="0"/>
            <w:vAlign w:val="center"/>
          </w:tcPr>
          <w:p w14:paraId="42BDAB5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866" w:type="dxa"/>
            <w:noWrap w:val="0"/>
            <w:vAlign w:val="center"/>
          </w:tcPr>
          <w:p w14:paraId="489502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DB65/T 5080—2026</w:t>
            </w:r>
          </w:p>
        </w:tc>
        <w:tc>
          <w:tcPr>
            <w:tcW w:w="5062" w:type="dxa"/>
            <w:noWrap w:val="0"/>
            <w:vAlign w:val="center"/>
          </w:tcPr>
          <w:p w14:paraId="65A549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麦茬复播甜瓜生产技术规程</w:t>
            </w:r>
          </w:p>
        </w:tc>
        <w:tc>
          <w:tcPr>
            <w:tcW w:w="844" w:type="dxa"/>
            <w:noWrap w:val="0"/>
            <w:vAlign w:val="center"/>
          </w:tcPr>
          <w:p w14:paraId="7D0B56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2212" w:type="dxa"/>
            <w:noWrap w:val="0"/>
            <w:vAlign w:val="center"/>
          </w:tcPr>
          <w:p w14:paraId="68F8F6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新疆维吾尔自治区农业农村厅</w:t>
            </w:r>
          </w:p>
        </w:tc>
        <w:tc>
          <w:tcPr>
            <w:tcW w:w="1467" w:type="dxa"/>
            <w:noWrap w:val="0"/>
            <w:vAlign w:val="center"/>
          </w:tcPr>
          <w:p w14:paraId="1815C1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6/9/25</w:t>
            </w:r>
          </w:p>
        </w:tc>
      </w:tr>
      <w:tr w14:paraId="3D177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1" w:type="dxa"/>
            <w:noWrap w:val="0"/>
            <w:vAlign w:val="center"/>
          </w:tcPr>
          <w:p w14:paraId="069457E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866" w:type="dxa"/>
            <w:noWrap w:val="0"/>
            <w:vAlign w:val="center"/>
          </w:tcPr>
          <w:p w14:paraId="4DB5EE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DB65/T 3290—2026</w:t>
            </w:r>
          </w:p>
        </w:tc>
        <w:tc>
          <w:tcPr>
            <w:tcW w:w="5062" w:type="dxa"/>
            <w:noWrap w:val="0"/>
            <w:vAlign w:val="center"/>
          </w:tcPr>
          <w:p w14:paraId="17CDD9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库尔勒香梨测产技术规程</w:t>
            </w:r>
          </w:p>
        </w:tc>
        <w:tc>
          <w:tcPr>
            <w:tcW w:w="844" w:type="dxa"/>
            <w:noWrap w:val="0"/>
            <w:vAlign w:val="center"/>
          </w:tcPr>
          <w:p w14:paraId="4D5AD9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修订</w:t>
            </w:r>
          </w:p>
        </w:tc>
        <w:tc>
          <w:tcPr>
            <w:tcW w:w="2212" w:type="dxa"/>
            <w:noWrap w:val="0"/>
            <w:vAlign w:val="center"/>
          </w:tcPr>
          <w:p w14:paraId="270C96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新疆维吾尔自治区农业农村厅</w:t>
            </w:r>
          </w:p>
        </w:tc>
        <w:tc>
          <w:tcPr>
            <w:tcW w:w="1467" w:type="dxa"/>
            <w:noWrap w:val="0"/>
            <w:vAlign w:val="center"/>
          </w:tcPr>
          <w:p w14:paraId="56D8C7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6/9/25</w:t>
            </w:r>
          </w:p>
        </w:tc>
      </w:tr>
      <w:tr w14:paraId="11EB6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821" w:type="dxa"/>
            <w:noWrap w:val="0"/>
            <w:vAlign w:val="center"/>
          </w:tcPr>
          <w:p w14:paraId="33AF080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866" w:type="dxa"/>
            <w:noWrap w:val="0"/>
            <w:vAlign w:val="center"/>
          </w:tcPr>
          <w:p w14:paraId="41E381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DB65/T 2050—2026</w:t>
            </w:r>
          </w:p>
        </w:tc>
        <w:tc>
          <w:tcPr>
            <w:tcW w:w="5062" w:type="dxa"/>
            <w:noWrap w:val="0"/>
            <w:vAlign w:val="center"/>
          </w:tcPr>
          <w:p w14:paraId="113F02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库尔勒香梨有害生物防治技术规程</w:t>
            </w:r>
          </w:p>
        </w:tc>
        <w:tc>
          <w:tcPr>
            <w:tcW w:w="844" w:type="dxa"/>
            <w:noWrap w:val="0"/>
            <w:vAlign w:val="center"/>
          </w:tcPr>
          <w:p w14:paraId="1CA048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修订</w:t>
            </w:r>
          </w:p>
        </w:tc>
        <w:tc>
          <w:tcPr>
            <w:tcW w:w="2212" w:type="dxa"/>
            <w:noWrap w:val="0"/>
            <w:vAlign w:val="center"/>
          </w:tcPr>
          <w:p w14:paraId="349942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新疆维吾尔自治区林业和草原局</w:t>
            </w:r>
          </w:p>
        </w:tc>
        <w:tc>
          <w:tcPr>
            <w:tcW w:w="1467" w:type="dxa"/>
            <w:noWrap w:val="0"/>
            <w:vAlign w:val="center"/>
          </w:tcPr>
          <w:p w14:paraId="44F60C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6/9/25</w:t>
            </w:r>
          </w:p>
        </w:tc>
      </w:tr>
      <w:tr w14:paraId="2F03A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1" w:type="dxa"/>
            <w:noWrap w:val="0"/>
            <w:vAlign w:val="center"/>
          </w:tcPr>
          <w:p w14:paraId="1874A73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866" w:type="dxa"/>
            <w:noWrap w:val="0"/>
            <w:vAlign w:val="center"/>
          </w:tcPr>
          <w:p w14:paraId="1993B9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DB65/T 5099—2026</w:t>
            </w:r>
          </w:p>
        </w:tc>
        <w:tc>
          <w:tcPr>
            <w:tcW w:w="5062" w:type="dxa"/>
            <w:noWrap w:val="0"/>
            <w:vAlign w:val="center"/>
          </w:tcPr>
          <w:p w14:paraId="66B1C9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西伯利亚蝗监测技术规范</w:t>
            </w:r>
          </w:p>
        </w:tc>
        <w:tc>
          <w:tcPr>
            <w:tcW w:w="844" w:type="dxa"/>
            <w:noWrap w:val="0"/>
            <w:vAlign w:val="center"/>
          </w:tcPr>
          <w:p w14:paraId="05C279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2212" w:type="dxa"/>
            <w:noWrap w:val="0"/>
            <w:vAlign w:val="center"/>
          </w:tcPr>
          <w:p w14:paraId="313428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新疆维吾尔自治区林业和草原局</w:t>
            </w:r>
          </w:p>
        </w:tc>
        <w:tc>
          <w:tcPr>
            <w:tcW w:w="1467" w:type="dxa"/>
            <w:noWrap w:val="0"/>
            <w:vAlign w:val="center"/>
          </w:tcPr>
          <w:p w14:paraId="456823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6/9/25</w:t>
            </w:r>
          </w:p>
        </w:tc>
      </w:tr>
      <w:tr w14:paraId="4E42B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1" w:type="dxa"/>
            <w:noWrap w:val="0"/>
            <w:vAlign w:val="center"/>
          </w:tcPr>
          <w:p w14:paraId="6BECF72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866" w:type="dxa"/>
            <w:noWrap w:val="0"/>
            <w:vAlign w:val="center"/>
          </w:tcPr>
          <w:p w14:paraId="02C13A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DB65/T 5100—2026</w:t>
            </w:r>
          </w:p>
        </w:tc>
        <w:tc>
          <w:tcPr>
            <w:tcW w:w="5062" w:type="dxa"/>
            <w:noWrap w:val="0"/>
            <w:vAlign w:val="center"/>
          </w:tcPr>
          <w:p w14:paraId="6035A9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草原鼠害天敌（猛禽）招引架布设技术规范</w:t>
            </w:r>
          </w:p>
        </w:tc>
        <w:tc>
          <w:tcPr>
            <w:tcW w:w="844" w:type="dxa"/>
            <w:noWrap w:val="0"/>
            <w:vAlign w:val="center"/>
          </w:tcPr>
          <w:p w14:paraId="7328E9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2212" w:type="dxa"/>
            <w:noWrap w:val="0"/>
            <w:vAlign w:val="center"/>
          </w:tcPr>
          <w:p w14:paraId="6076DC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新疆维吾尔自治区林业和草原局</w:t>
            </w:r>
          </w:p>
        </w:tc>
        <w:tc>
          <w:tcPr>
            <w:tcW w:w="1467" w:type="dxa"/>
            <w:noWrap w:val="0"/>
            <w:vAlign w:val="center"/>
          </w:tcPr>
          <w:p w14:paraId="326CC8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6/9/25</w:t>
            </w:r>
          </w:p>
        </w:tc>
      </w:tr>
      <w:tr w14:paraId="41782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1" w:type="dxa"/>
            <w:noWrap w:val="0"/>
            <w:vAlign w:val="center"/>
          </w:tcPr>
          <w:p w14:paraId="32D6842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866" w:type="dxa"/>
            <w:noWrap w:val="0"/>
            <w:vAlign w:val="center"/>
          </w:tcPr>
          <w:p w14:paraId="44787E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DB65/T 5101—2026</w:t>
            </w:r>
          </w:p>
        </w:tc>
        <w:tc>
          <w:tcPr>
            <w:tcW w:w="5062" w:type="dxa"/>
            <w:noWrap w:val="0"/>
            <w:vAlign w:val="center"/>
          </w:tcPr>
          <w:p w14:paraId="336048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草原入侵苍耳属植物监测技术规范</w:t>
            </w:r>
          </w:p>
        </w:tc>
        <w:tc>
          <w:tcPr>
            <w:tcW w:w="844" w:type="dxa"/>
            <w:noWrap w:val="0"/>
            <w:vAlign w:val="center"/>
          </w:tcPr>
          <w:p w14:paraId="39D9C8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2212" w:type="dxa"/>
            <w:noWrap w:val="0"/>
            <w:vAlign w:val="center"/>
          </w:tcPr>
          <w:p w14:paraId="52D139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新疆维吾尔自治区林业和草原局</w:t>
            </w:r>
          </w:p>
        </w:tc>
        <w:tc>
          <w:tcPr>
            <w:tcW w:w="1467" w:type="dxa"/>
            <w:noWrap w:val="0"/>
            <w:vAlign w:val="center"/>
          </w:tcPr>
          <w:p w14:paraId="7C5B8B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6/9/25</w:t>
            </w:r>
          </w:p>
        </w:tc>
      </w:tr>
    </w:tbl>
    <w:p w14:paraId="3F88D2B5">
      <w:pPr>
        <w:pStyle w:val="2"/>
        <w:rPr>
          <w:rFonts w:hint="eastAsia"/>
          <w:highlight w:val="none"/>
          <w:lang w:val="en-US" w:eastAsia="zh-CN"/>
        </w:rPr>
      </w:pPr>
    </w:p>
    <w:p w14:paraId="77CD00C5">
      <w:bookmarkStart w:id="0" w:name="_GoBack"/>
      <w:bookmarkEnd w:id="0"/>
    </w:p>
    <w:sectPr>
      <w:pgSz w:w="16838" w:h="11906" w:orient="landscape"/>
      <w:pgMar w:top="1587" w:right="1531" w:bottom="1474" w:left="1531" w:header="851" w:footer="1134" w:gutter="0"/>
      <w:pgNumType w:fmt="decimal"/>
      <w:cols w:space="720" w:num="1"/>
      <w:rtlGutter w:val="0"/>
      <w:docGrid w:type="lines" w:linePitch="43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altName w:val="方正仿宋_GBK"/>
    <w:panose1 w:val="02000000000000000000"/>
    <w:charset w:val="00"/>
    <w:family w:val="auto"/>
    <w:pitch w:val="default"/>
    <w:sig w:usb0="00000000" w:usb1="00000000" w:usb2="00000012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8F17261"/>
    <w:multiLevelType w:val="singleLevel"/>
    <w:tmpl w:val="D8F17261"/>
    <w:lvl w:ilvl="0" w:tentative="0">
      <w:start w:val="1"/>
      <w:numFmt w:val="decimal"/>
      <w:lvlText w:val="%1"/>
      <w:lvlJc w:val="center"/>
      <w:pPr>
        <w:tabs>
          <w:tab w:val="left" w:pos="397"/>
        </w:tabs>
        <w:ind w:left="454" w:hanging="25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DB53CE"/>
    <w:rsid w:val="3ADB5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99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方正仿宋简体" w:cs="Times New Roman"/>
      <w:kern w:val="2"/>
      <w:sz w:val="32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 w:afterLines="0"/>
    </w:pPr>
    <w:rPr>
      <w:rFonts w:ascii="Times New Roman" w:hAnsi="Times New Roman"/>
      <w:kern w:val="0"/>
      <w:sz w:val="20"/>
      <w:szCs w:val="24"/>
    </w:rPr>
  </w:style>
  <w:style w:type="paragraph" w:styleId="3">
    <w:name w:val="toc 2"/>
    <w:basedOn w:val="1"/>
    <w:next w:val="1"/>
    <w:semiHidden/>
    <w:qFormat/>
    <w:uiPriority w:val="99"/>
    <w:pPr>
      <w:widowControl/>
      <w:spacing w:after="100" w:line="276" w:lineRule="auto"/>
      <w:ind w:left="220"/>
      <w:jc w:val="left"/>
    </w:pPr>
    <w:rPr>
      <w:kern w:val="0"/>
      <w:sz w:val="22"/>
    </w:rPr>
  </w:style>
  <w:style w:type="paragraph" w:styleId="4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next w:val="2"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2026-07-30T05:17:00Z</dcterms:created>
  <dc:creator>KeIly</dc:creator>
  <cp:lastModifiedBy>KeIly</cp:lastModifiedBy>
  <dcterms:modified xsi:type="dcterms:W3CDTF">2026-07-30T05:18:23Z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FE0D26BBAF7A4476ABFFEBDFAB985A3C_11</vt:lpwstr>
  </property>
  <property fmtid="{D5CDD505-2E9C-101B-9397-08002B2CF9AE}" pid="4" name="KSOTemplateDocerSaveRecord">
    <vt:lpwstr>eyJoZGlkIjoiMjJjNWU0NWIyZThjMTZmNjk0ZDZmNDNkOGZlZThhMWYiLCJ1c2VySWQiOiIyMzM0MDYwNTYifQ==</vt:lpwstr>
  </property>
</Properties>
</file>