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Times New Roman" w:hAnsi="Times New Roman" w:eastAsia="方正小标宋简体" w:cs="Times New Roman"/>
          <w:strike/>
          <w:color w:val="auto"/>
          <w:spacing w:val="-20"/>
          <w:sz w:val="44"/>
          <w:szCs w:val="44"/>
          <w:highlight w:val="none"/>
          <w:u w:val="single"/>
        </w:rPr>
      </w:pPr>
    </w:p>
    <w:p>
      <w:pPr>
        <w:widowControl/>
        <w:spacing w:before="0" w:beforeLines="-2147483648" w:after="0" w:afterLines="-2147483648" w:line="660" w:lineRule="exact"/>
        <w:jc w:val="center"/>
        <w:rPr>
          <w:rFonts w:hint="default" w:ascii="Times New Roman" w:hAnsi="Times New Roman" w:eastAsia="方正小标宋简体" w:cs="Times New Roman"/>
          <w:strike/>
          <w:color w:val="auto"/>
          <w:spacing w:val="-20"/>
          <w:sz w:val="44"/>
          <w:szCs w:val="44"/>
          <w:highlight w:val="none"/>
          <w:u w:val="single"/>
        </w:rPr>
      </w:pPr>
    </w:p>
    <w:p>
      <w:pPr>
        <w:pStyle w:val="2"/>
        <w:rPr>
          <w:rFonts w:hint="default" w:ascii="Times New Roman" w:hAnsi="Times New Roman" w:eastAsia="方正小标宋简体" w:cs="Times New Roman"/>
          <w:strike/>
          <w:color w:val="auto"/>
          <w:spacing w:val="-20"/>
          <w:sz w:val="44"/>
          <w:szCs w:val="44"/>
          <w:highlight w:val="none"/>
          <w:u w:val="single"/>
        </w:rPr>
      </w:pPr>
    </w:p>
    <w:p>
      <w:pPr>
        <w:pStyle w:val="2"/>
        <w:rPr>
          <w:rFonts w:hint="default" w:ascii="Times New Roman" w:hAnsi="Times New Roman" w:eastAsia="方正小标宋简体" w:cs="Times New Roman"/>
          <w:strike/>
          <w:color w:val="auto"/>
          <w:spacing w:val="-20"/>
          <w:sz w:val="44"/>
          <w:szCs w:val="44"/>
          <w:highlight w:val="none"/>
          <w:u w:val="single"/>
        </w:rPr>
      </w:pPr>
    </w:p>
    <w:p>
      <w:pPr>
        <w:pStyle w:val="2"/>
        <w:rPr>
          <w:rFonts w:hint="default" w:ascii="Times New Roman" w:hAnsi="Times New Roman" w:eastAsia="方正小标宋简体" w:cs="Times New Roman"/>
          <w:strike/>
          <w:color w:val="auto"/>
          <w:spacing w:val="-20"/>
          <w:sz w:val="44"/>
          <w:szCs w:val="44"/>
          <w:highlight w:val="none"/>
          <w:u w:val="single"/>
        </w:rPr>
      </w:pPr>
    </w:p>
    <w:p>
      <w:pPr>
        <w:pStyle w:val="2"/>
        <w:rPr>
          <w:rFonts w:hint="default" w:ascii="Times New Roman" w:hAnsi="Times New Roman" w:eastAsia="方正小标宋简体" w:cs="Times New Roman"/>
          <w:strike/>
          <w:color w:val="auto"/>
          <w:spacing w:val="-20"/>
          <w:sz w:val="44"/>
          <w:szCs w:val="44"/>
          <w:highlight w:val="none"/>
          <w:u w:val="single"/>
        </w:rPr>
      </w:pPr>
    </w:p>
    <w:p>
      <w:pPr>
        <w:widowControl/>
        <w:spacing w:before="0" w:beforeLines="-2147483648" w:after="0" w:afterLines="-2147483648" w:line="660" w:lineRule="exact"/>
        <w:jc w:val="center"/>
        <w:rPr>
          <w:rFonts w:hint="default" w:ascii="Times New Roman" w:hAnsi="Times New Roman" w:eastAsia="方正小标宋简体" w:cs="Times New Roman"/>
          <w:strike/>
          <w:color w:val="auto"/>
          <w:spacing w:val="-20"/>
          <w:sz w:val="44"/>
          <w:szCs w:val="44"/>
          <w:highlight w:val="none"/>
          <w:u w:val="single"/>
        </w:rPr>
      </w:pPr>
    </w:p>
    <w:p>
      <w:pPr>
        <w:widowControl/>
        <w:spacing w:before="0" w:beforeLines="-2147483648" w:after="0" w:afterLines="-2147483648" w:line="660" w:lineRule="exact"/>
        <w:jc w:val="center"/>
        <w:rPr>
          <w:rFonts w:hint="default" w:ascii="Times New Roman" w:hAnsi="Times New Roman" w:eastAsia="方正小标宋简体" w:cs="Times New Roman"/>
          <w:strike/>
          <w:color w:val="auto"/>
          <w:spacing w:val="-20"/>
          <w:sz w:val="44"/>
          <w:szCs w:val="44"/>
          <w:highlight w:val="none"/>
          <w:u w:val="single"/>
        </w:rPr>
      </w:pPr>
    </w:p>
    <w:p>
      <w:pPr>
        <w:widowControl/>
        <w:spacing w:before="0" w:beforeLines="-2147483648" w:after="0" w:afterLines="-2147483648" w:line="660" w:lineRule="exact"/>
        <w:jc w:val="center"/>
        <w:rPr>
          <w:rFonts w:hint="default" w:ascii="Times New Roman" w:hAnsi="Times New Roman" w:eastAsia="方正小标宋简体" w:cs="Times New Roman"/>
          <w:strike/>
          <w:color w:val="auto"/>
          <w:spacing w:val="-20"/>
          <w:sz w:val="44"/>
          <w:szCs w:val="44"/>
          <w:highlight w:val="none"/>
          <w:u w:val="single"/>
        </w:rPr>
      </w:pPr>
    </w:p>
    <w:p>
      <w:pPr>
        <w:spacing w:line="660" w:lineRule="exact"/>
        <w:jc w:val="center"/>
        <w:rPr>
          <w:rFonts w:ascii="Times New Roman" w:hAnsi="Times New Roman" w:eastAsia="方正小标宋简体" w:cs="Times New Roman"/>
          <w:color w:val="auto"/>
          <w:spacing w:val="-20"/>
          <w:sz w:val="44"/>
          <w:szCs w:val="44"/>
          <w:highlight w:val="none"/>
        </w:rPr>
      </w:pPr>
      <w:r>
        <w:rPr>
          <w:rFonts w:ascii="Times New Roman" w:hAnsi="Times New Roman" w:eastAsia="方正小标宋简体" w:cs="Times New Roman"/>
          <w:color w:val="auto"/>
          <w:spacing w:val="-20"/>
          <w:sz w:val="44"/>
          <w:szCs w:val="44"/>
          <w:highlight w:val="none"/>
        </w:rPr>
        <w:t>新疆维吾尔自治区知识产权“十五五”规划</w:t>
      </w:r>
    </w:p>
    <w:p>
      <w:pPr>
        <w:pStyle w:val="2"/>
        <w:ind w:left="0" w:leftChars="0" w:firstLine="0" w:firstLineChars="0"/>
        <w:jc w:val="center"/>
        <w:rPr>
          <w:rFonts w:hint="default" w:eastAsia="方正小标宋简体"/>
          <w:color w:val="auto"/>
          <w:sz w:val="20"/>
          <w:szCs w:val="21"/>
          <w:highlight w:val="none"/>
          <w:lang w:val="en-US" w:eastAsia="zh-CN"/>
        </w:rPr>
      </w:pPr>
      <w:r>
        <w:rPr>
          <w:rFonts w:hint="default" w:eastAsia="方正小标宋简体" w:cs="Times New Roman"/>
          <w:color w:val="auto"/>
          <w:sz w:val="40"/>
          <w:szCs w:val="40"/>
          <w:highlight w:val="none"/>
          <w:lang w:eastAsia="zh-CN"/>
        </w:rPr>
        <w:t>（</w:t>
      </w:r>
      <w:r>
        <w:rPr>
          <w:rFonts w:hint="eastAsia" w:eastAsia="方正小标宋简体" w:cs="Times New Roman"/>
          <w:color w:val="auto"/>
          <w:sz w:val="40"/>
          <w:szCs w:val="40"/>
          <w:highlight w:val="none"/>
          <w:lang w:val="en-US" w:eastAsia="zh-CN"/>
        </w:rPr>
        <w:t>征求意见</w:t>
      </w:r>
      <w:r>
        <w:rPr>
          <w:rFonts w:hint="default" w:eastAsia="方正小标宋简体" w:cs="Times New Roman"/>
          <w:color w:val="auto"/>
          <w:sz w:val="40"/>
          <w:szCs w:val="40"/>
          <w:highlight w:val="none"/>
          <w:lang w:val="en-US" w:eastAsia="zh-CN"/>
        </w:rPr>
        <w:t>稿）</w:t>
      </w:r>
    </w:p>
    <w:p>
      <w:pPr>
        <w:pStyle w:val="2"/>
        <w:rPr>
          <w:rFonts w:hint="default" w:ascii="Times New Roman" w:hAnsi="Times New Roman" w:eastAsia="方正小标宋简体" w:cs="Times New Roman"/>
          <w:color w:val="auto"/>
          <w:sz w:val="44"/>
          <w:szCs w:val="44"/>
          <w:highlight w:val="none"/>
        </w:rPr>
      </w:pPr>
    </w:p>
    <w:p>
      <w:pPr>
        <w:pStyle w:val="2"/>
        <w:rPr>
          <w:rFonts w:hint="default" w:ascii="Times New Roman" w:hAnsi="Times New Roman" w:eastAsia="方正小标宋简体" w:cs="Times New Roman"/>
          <w:color w:val="auto"/>
          <w:sz w:val="44"/>
          <w:szCs w:val="44"/>
          <w:highlight w:val="none"/>
        </w:rPr>
      </w:pPr>
    </w:p>
    <w:p>
      <w:pPr>
        <w:pStyle w:val="2"/>
        <w:rPr>
          <w:rFonts w:hint="default" w:ascii="Times New Roman" w:hAnsi="Times New Roman" w:eastAsia="方正小标宋简体" w:cs="Times New Roman"/>
          <w:color w:val="auto"/>
          <w:sz w:val="44"/>
          <w:szCs w:val="44"/>
          <w:highlight w:val="none"/>
        </w:rPr>
      </w:pPr>
    </w:p>
    <w:p>
      <w:pPr>
        <w:pStyle w:val="2"/>
        <w:rPr>
          <w:rFonts w:hint="default" w:ascii="Times New Roman" w:hAnsi="Times New Roman" w:eastAsia="方正小标宋简体" w:cs="Times New Roman"/>
          <w:color w:val="auto"/>
          <w:sz w:val="44"/>
          <w:szCs w:val="44"/>
          <w:highlight w:val="none"/>
        </w:rPr>
      </w:pPr>
    </w:p>
    <w:p>
      <w:pPr>
        <w:pStyle w:val="2"/>
        <w:rPr>
          <w:rFonts w:hint="default" w:ascii="Times New Roman" w:hAnsi="Times New Roman" w:eastAsia="方正小标宋简体" w:cs="Times New Roman"/>
          <w:color w:val="auto"/>
          <w:sz w:val="44"/>
          <w:szCs w:val="44"/>
          <w:highlight w:val="none"/>
        </w:rPr>
      </w:pPr>
    </w:p>
    <w:p>
      <w:pPr>
        <w:pStyle w:val="2"/>
        <w:jc w:val="center"/>
        <w:rPr>
          <w:rFonts w:ascii="Times New Roman" w:hAnsi="Times New Roman" w:eastAsia="方正小标宋简体" w:cs="Times New Roman"/>
          <w:color w:val="auto"/>
          <w:spacing w:val="0"/>
          <w:sz w:val="44"/>
          <w:szCs w:val="44"/>
          <w:highlight w:val="none"/>
        </w:rPr>
      </w:pPr>
    </w:p>
    <w:p>
      <w:pPr>
        <w:pStyle w:val="2"/>
        <w:jc w:val="center"/>
        <w:rPr>
          <w:rFonts w:ascii="Times New Roman" w:hAnsi="Times New Roman" w:eastAsia="方正小标宋简体" w:cs="Times New Roman"/>
          <w:color w:val="auto"/>
          <w:spacing w:val="0"/>
          <w:sz w:val="44"/>
          <w:szCs w:val="44"/>
          <w:highlight w:val="none"/>
        </w:rPr>
      </w:pPr>
    </w:p>
    <w:p>
      <w:pPr>
        <w:pStyle w:val="2"/>
        <w:jc w:val="center"/>
        <w:rPr>
          <w:rFonts w:ascii="Times New Roman" w:hAnsi="Times New Roman" w:eastAsia="方正小标宋简体" w:cs="Times New Roman"/>
          <w:color w:val="auto"/>
          <w:spacing w:val="0"/>
          <w:sz w:val="44"/>
          <w:szCs w:val="44"/>
          <w:highlight w:val="none"/>
        </w:rPr>
      </w:pPr>
    </w:p>
    <w:p>
      <w:pPr>
        <w:pStyle w:val="2"/>
        <w:jc w:val="center"/>
        <w:rPr>
          <w:rFonts w:ascii="Times New Roman" w:hAnsi="Times New Roman" w:eastAsia="方正小标宋简体" w:cs="Times New Roman"/>
          <w:color w:val="auto"/>
          <w:spacing w:val="0"/>
          <w:sz w:val="44"/>
          <w:szCs w:val="44"/>
          <w:highlight w:val="none"/>
        </w:rPr>
      </w:pPr>
    </w:p>
    <w:p>
      <w:pPr>
        <w:pStyle w:val="2"/>
        <w:rPr>
          <w:rFonts w:ascii="Times New Roman" w:hAnsi="Times New Roman" w:eastAsia="方正小标宋简体" w:cs="Times New Roman"/>
          <w:color w:val="auto"/>
          <w:spacing w:val="0"/>
          <w:sz w:val="44"/>
          <w:szCs w:val="44"/>
          <w:highlight w:val="none"/>
        </w:rPr>
      </w:pPr>
    </w:p>
    <w:p>
      <w:pPr>
        <w:pStyle w:val="2"/>
        <w:rPr>
          <w:rFonts w:ascii="Times New Roman" w:hAnsi="Times New Roman" w:eastAsia="方正小标宋简体" w:cs="Times New Roman"/>
          <w:color w:val="auto"/>
          <w:spacing w:val="0"/>
          <w:sz w:val="44"/>
          <w:szCs w:val="44"/>
          <w:highlight w:val="none"/>
        </w:rPr>
      </w:pPr>
    </w:p>
    <w:p>
      <w:pPr>
        <w:pStyle w:val="2"/>
        <w:rPr>
          <w:rFonts w:ascii="Times New Roman" w:hAnsi="Times New Roman" w:eastAsia="方正小标宋简体" w:cs="Times New Roman"/>
          <w:color w:val="auto"/>
          <w:spacing w:val="0"/>
          <w:sz w:val="44"/>
          <w:szCs w:val="44"/>
          <w:highlight w:val="none"/>
        </w:rPr>
      </w:pPr>
    </w:p>
    <w:p>
      <w:pPr>
        <w:rPr>
          <w:rFonts w:ascii="Times New Roman" w:hAnsi="Times New Roman" w:eastAsia="方正小标宋简体" w:cs="Times New Roman"/>
          <w:color w:val="auto"/>
          <w:spacing w:val="-20"/>
          <w:sz w:val="44"/>
          <w:szCs w:val="44"/>
          <w:highlight w:val="none"/>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Times New Roman" w:hAnsi="Times New Roman" w:eastAsia="方正仿宋_GBK" w:cs="Times New Roman"/>
          <w:color w:val="auto"/>
          <w:sz w:val="32"/>
          <w:szCs w:val="32"/>
          <w:highlight w:val="none"/>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before="0" w:beforeLines="0" w:after="157" w:afterLines="50" w:line="560" w:lineRule="exact"/>
        <w:ind w:left="0" w:leftChars="0" w:right="0" w:rightChars="0" w:firstLine="0" w:firstLineChars="0"/>
        <w:jc w:val="center"/>
        <w:rPr>
          <w:rFonts w:ascii="Times New Roman" w:hAnsi="Times New Roman" w:cs="Times New Roman"/>
          <w:color w:val="auto"/>
          <w:sz w:val="28"/>
          <w:szCs w:val="28"/>
          <w:highlight w:val="none"/>
        </w:rPr>
      </w:pPr>
      <w:r>
        <w:rPr>
          <w:rFonts w:hint="default" w:ascii="Times New Roman" w:hAnsi="Times New Roman" w:eastAsia="方正小标宋简体" w:cs="Times New Roman"/>
          <w:color w:val="auto"/>
          <w:sz w:val="40"/>
          <w:szCs w:val="40"/>
          <w:highlight w:val="none"/>
        </w:rPr>
        <w:t>目</w:t>
      </w:r>
      <w:r>
        <w:rPr>
          <w:rFonts w:hint="default" w:ascii="Times New Roman" w:hAnsi="Times New Roman" w:eastAsia="方正小标宋简体" w:cs="Times New Roman"/>
          <w:color w:val="auto"/>
          <w:sz w:val="40"/>
          <w:szCs w:val="40"/>
          <w:highlight w:val="none"/>
          <w:lang w:val="en-US" w:eastAsia="zh-CN"/>
        </w:rPr>
        <w:t xml:space="preserve">  </w:t>
      </w:r>
      <w:r>
        <w:rPr>
          <w:rFonts w:hint="default" w:ascii="Times New Roman" w:hAnsi="Times New Roman" w:eastAsia="方正小标宋简体" w:cs="Times New Roman"/>
          <w:color w:val="auto"/>
          <w:sz w:val="40"/>
          <w:szCs w:val="40"/>
          <w:highlight w:val="none"/>
        </w:rPr>
        <w:t>录</w:t>
      </w:r>
    </w:p>
    <w:p>
      <w:pPr>
        <w:pStyle w:val="13"/>
        <w:tabs>
          <w:tab w:val="right" w:leader="dot" w:pos="8306"/>
        </w:tabs>
        <w:spacing w:line="420" w:lineRule="exact"/>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TOC \o "1-3" \h \u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_Toc30132 </w:instrText>
      </w:r>
      <w:r>
        <w:rPr>
          <w:rFonts w:ascii="Times New Roman" w:hAnsi="Times New Roman" w:cs="Times New Roman"/>
          <w:sz w:val="24"/>
          <w:szCs w:val="24"/>
          <w:highlight w:val="none"/>
        </w:rPr>
        <w:fldChar w:fldCharType="separate"/>
      </w:r>
      <w:r>
        <w:rPr>
          <w:rFonts w:ascii="Times New Roman" w:hAnsi="Times New Roman"/>
          <w:sz w:val="24"/>
          <w:highlight w:val="none"/>
        </w:rPr>
        <w:t>一</w:t>
      </w:r>
      <w:r>
        <w:rPr>
          <w:rFonts w:hint="eastAsia" w:ascii="黑体" w:hAnsi="黑体" w:eastAsia="黑体" w:cs="黑体"/>
          <w:b w:val="0"/>
          <w:bCs w:val="0"/>
          <w:sz w:val="24"/>
          <w:highlight w:val="none"/>
        </w:rPr>
        <w:t>、规划背景</w:t>
      </w:r>
      <w:r>
        <w:rPr>
          <w:sz w:val="24"/>
        </w:rPr>
        <w:tab/>
      </w:r>
      <w:r>
        <w:rPr>
          <w:sz w:val="24"/>
        </w:rPr>
        <w:fldChar w:fldCharType="begin"/>
      </w:r>
      <w:r>
        <w:rPr>
          <w:sz w:val="24"/>
        </w:rPr>
        <w:instrText xml:space="preserve"> PAGEREF _Toc30132 \h </w:instrText>
      </w:r>
      <w:r>
        <w:rPr>
          <w:sz w:val="24"/>
        </w:rPr>
        <w:fldChar w:fldCharType="separate"/>
      </w:r>
      <w:r>
        <w:rPr>
          <w:sz w:val="24"/>
        </w:rPr>
        <w:t>1</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_Toc3863 </w:instrText>
      </w:r>
      <w:r>
        <w:rPr>
          <w:rFonts w:ascii="Times New Roman" w:hAnsi="Times New Roman" w:cs="Times New Roman"/>
          <w:sz w:val="24"/>
          <w:szCs w:val="24"/>
          <w:highlight w:val="none"/>
        </w:rPr>
        <w:fldChar w:fldCharType="separate"/>
      </w:r>
      <w:r>
        <w:rPr>
          <w:rFonts w:hint="default" w:ascii="Times New Roman" w:hAnsi="Times New Roman" w:eastAsia="楷体_GB2312" w:cs="Times New Roman"/>
          <w:sz w:val="24"/>
          <w:szCs w:val="24"/>
          <w:highlight w:val="none"/>
          <w:lang w:eastAsia="zh-CN" w:bidi="zh-CN"/>
        </w:rPr>
        <w:t>（</w:t>
      </w:r>
      <w:r>
        <w:rPr>
          <w:rFonts w:hint="default" w:ascii="Times New Roman" w:hAnsi="Times New Roman" w:eastAsia="楷体_GB2312" w:cs="Times New Roman"/>
          <w:sz w:val="24"/>
          <w:szCs w:val="24"/>
          <w:highlight w:val="none"/>
          <w:lang w:val="en-US" w:eastAsia="zh-CN" w:bidi="zh-CN"/>
        </w:rPr>
        <w:t>一</w:t>
      </w:r>
      <w:r>
        <w:rPr>
          <w:rFonts w:hint="default" w:ascii="Times New Roman" w:hAnsi="Times New Roman" w:eastAsia="楷体_GB2312" w:cs="Times New Roman"/>
          <w:sz w:val="24"/>
          <w:szCs w:val="24"/>
          <w:highlight w:val="none"/>
          <w:lang w:eastAsia="zh-CN" w:bidi="zh-CN"/>
        </w:rPr>
        <w:t>）“</w:t>
      </w:r>
      <w:r>
        <w:rPr>
          <w:rFonts w:hint="default" w:ascii="Times New Roman" w:hAnsi="Times New Roman" w:eastAsia="楷体_GB2312" w:cs="Times New Roman"/>
          <w:sz w:val="24"/>
          <w:szCs w:val="24"/>
          <w:highlight w:val="none"/>
          <w:lang w:val="en-US" w:eastAsia="zh-CN" w:bidi="zh-CN"/>
        </w:rPr>
        <w:t>十四五</w:t>
      </w:r>
      <w:r>
        <w:rPr>
          <w:rFonts w:hint="default" w:ascii="Times New Roman" w:hAnsi="Times New Roman" w:eastAsia="楷体_GB2312" w:cs="Times New Roman"/>
          <w:sz w:val="24"/>
          <w:szCs w:val="24"/>
          <w:highlight w:val="none"/>
          <w:lang w:eastAsia="zh-CN" w:bidi="zh-CN"/>
        </w:rPr>
        <w:t>”</w:t>
      </w:r>
      <w:r>
        <w:rPr>
          <w:rFonts w:hint="default" w:ascii="Times New Roman" w:hAnsi="Times New Roman" w:eastAsia="楷体_GB2312" w:cs="Times New Roman"/>
          <w:sz w:val="24"/>
          <w:szCs w:val="24"/>
          <w:highlight w:val="none"/>
          <w:lang w:val="en-US" w:eastAsia="zh-CN" w:bidi="zh-CN"/>
        </w:rPr>
        <w:t>期间新疆知识产权工作取得的成绩</w:t>
      </w:r>
      <w:r>
        <w:rPr>
          <w:sz w:val="24"/>
        </w:rPr>
        <w:tab/>
      </w:r>
      <w:r>
        <w:rPr>
          <w:sz w:val="24"/>
        </w:rPr>
        <w:fldChar w:fldCharType="begin"/>
      </w:r>
      <w:r>
        <w:rPr>
          <w:sz w:val="24"/>
        </w:rPr>
        <w:instrText xml:space="preserve"> PAGEREF _Toc3863 \h </w:instrText>
      </w:r>
      <w:r>
        <w:rPr>
          <w:sz w:val="24"/>
        </w:rPr>
        <w:fldChar w:fldCharType="separate"/>
      </w:r>
      <w:r>
        <w:rPr>
          <w:sz w:val="24"/>
        </w:rPr>
        <w:t>1</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_Toc12122 </w:instrText>
      </w:r>
      <w:r>
        <w:rPr>
          <w:rFonts w:ascii="Times New Roman" w:hAnsi="Times New Roman" w:cs="Times New Roman"/>
          <w:sz w:val="24"/>
          <w:szCs w:val="24"/>
          <w:highlight w:val="none"/>
        </w:rPr>
        <w:fldChar w:fldCharType="separate"/>
      </w:r>
      <w:r>
        <w:rPr>
          <w:rFonts w:hint="default" w:ascii="Times New Roman" w:hAnsi="Times New Roman" w:eastAsia="楷体_GB2312" w:cs="Times New Roman"/>
          <w:sz w:val="24"/>
          <w:szCs w:val="24"/>
          <w:highlight w:val="none"/>
          <w:lang w:eastAsia="zh-CN" w:bidi="zh-CN"/>
        </w:rPr>
        <w:t>（</w:t>
      </w:r>
      <w:r>
        <w:rPr>
          <w:rFonts w:hint="default" w:ascii="Times New Roman" w:hAnsi="Times New Roman" w:eastAsia="楷体_GB2312" w:cs="Times New Roman"/>
          <w:sz w:val="24"/>
          <w:szCs w:val="24"/>
          <w:highlight w:val="none"/>
          <w:lang w:val="en-US" w:eastAsia="zh-CN" w:bidi="zh-CN"/>
        </w:rPr>
        <w:t>二</w:t>
      </w:r>
      <w:r>
        <w:rPr>
          <w:rFonts w:hint="default" w:ascii="Times New Roman" w:hAnsi="Times New Roman" w:eastAsia="楷体_GB2312" w:cs="Times New Roman"/>
          <w:sz w:val="24"/>
          <w:szCs w:val="24"/>
          <w:highlight w:val="none"/>
          <w:lang w:eastAsia="zh-CN" w:bidi="zh-CN"/>
        </w:rPr>
        <w:t>）“</w:t>
      </w:r>
      <w:r>
        <w:rPr>
          <w:rFonts w:hint="default" w:ascii="Times New Roman" w:hAnsi="Times New Roman" w:eastAsia="楷体_GB2312" w:cs="Times New Roman"/>
          <w:sz w:val="24"/>
          <w:szCs w:val="24"/>
          <w:highlight w:val="none"/>
          <w:lang w:val="en-US" w:eastAsia="zh-CN" w:bidi="zh-CN"/>
        </w:rPr>
        <w:t>十五五</w:t>
      </w:r>
      <w:r>
        <w:rPr>
          <w:rFonts w:hint="default" w:ascii="Times New Roman" w:hAnsi="Times New Roman" w:eastAsia="楷体_GB2312" w:cs="Times New Roman"/>
          <w:sz w:val="24"/>
          <w:szCs w:val="24"/>
          <w:highlight w:val="none"/>
          <w:lang w:eastAsia="zh-CN" w:bidi="zh-CN"/>
        </w:rPr>
        <w:t>”</w:t>
      </w:r>
      <w:r>
        <w:rPr>
          <w:rFonts w:hint="default" w:ascii="Times New Roman" w:hAnsi="Times New Roman" w:eastAsia="楷体_GB2312" w:cs="Times New Roman"/>
          <w:sz w:val="24"/>
          <w:szCs w:val="24"/>
          <w:highlight w:val="none"/>
          <w:lang w:val="en-US" w:eastAsia="zh-CN" w:bidi="zh-CN"/>
        </w:rPr>
        <w:t>时期新疆知识产权工作面临的形势</w:t>
      </w:r>
      <w:r>
        <w:rPr>
          <w:sz w:val="24"/>
        </w:rPr>
        <w:tab/>
      </w:r>
      <w:r>
        <w:rPr>
          <w:sz w:val="24"/>
        </w:rPr>
        <w:fldChar w:fldCharType="begin"/>
      </w:r>
      <w:r>
        <w:rPr>
          <w:sz w:val="24"/>
        </w:rPr>
        <w:instrText xml:space="preserve"> PAGEREF _Toc12122 \h </w:instrText>
      </w:r>
      <w:r>
        <w:rPr>
          <w:sz w:val="24"/>
        </w:rPr>
        <w:fldChar w:fldCharType="separate"/>
      </w:r>
      <w:r>
        <w:rPr>
          <w:sz w:val="24"/>
        </w:rPr>
        <w:t>2</w:t>
      </w:r>
      <w:r>
        <w:rPr>
          <w:sz w:val="24"/>
        </w:rPr>
        <w:fldChar w:fldCharType="end"/>
      </w:r>
      <w:r>
        <w:rPr>
          <w:rFonts w:ascii="Times New Roman" w:hAnsi="Times New Roman" w:cs="Times New Roman"/>
          <w:color w:val="auto"/>
          <w:sz w:val="24"/>
          <w:szCs w:val="24"/>
          <w:highlight w:val="none"/>
        </w:rPr>
        <w:fldChar w:fldCharType="end"/>
      </w:r>
    </w:p>
    <w:p>
      <w:pPr>
        <w:pStyle w:val="13"/>
        <w:tabs>
          <w:tab w:val="right" w:leader="dot" w:pos="8306"/>
        </w:tabs>
        <w:spacing w:line="420" w:lineRule="exact"/>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_Toc31417 </w:instrText>
      </w:r>
      <w:r>
        <w:rPr>
          <w:rFonts w:ascii="Times New Roman" w:hAnsi="Times New Roman" w:cs="Times New Roman"/>
          <w:sz w:val="24"/>
          <w:szCs w:val="24"/>
          <w:highlight w:val="none"/>
        </w:rPr>
        <w:fldChar w:fldCharType="separate"/>
      </w:r>
      <w:r>
        <w:rPr>
          <w:rFonts w:hint="eastAsia" w:ascii="黑体" w:hAnsi="黑体" w:eastAsia="黑体" w:cs="黑体"/>
          <w:sz w:val="24"/>
          <w:highlight w:val="none"/>
        </w:rPr>
        <w:t>二、总体要求</w:t>
      </w:r>
      <w:r>
        <w:rPr>
          <w:sz w:val="24"/>
        </w:rPr>
        <w:tab/>
      </w:r>
      <w:r>
        <w:rPr>
          <w:sz w:val="24"/>
        </w:rPr>
        <w:fldChar w:fldCharType="begin"/>
      </w:r>
      <w:r>
        <w:rPr>
          <w:sz w:val="24"/>
        </w:rPr>
        <w:instrText xml:space="preserve"> PAGEREF _Toc31417 \h </w:instrText>
      </w:r>
      <w:r>
        <w:rPr>
          <w:sz w:val="24"/>
        </w:rPr>
        <w:fldChar w:fldCharType="separate"/>
      </w:r>
      <w:r>
        <w:rPr>
          <w:sz w:val="24"/>
        </w:rPr>
        <w:t>4</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_Toc32726 </w:instrText>
      </w:r>
      <w:r>
        <w:rPr>
          <w:rFonts w:ascii="Times New Roman" w:hAnsi="Times New Roman" w:cs="Times New Roman"/>
          <w:sz w:val="24"/>
          <w:szCs w:val="24"/>
          <w:highlight w:val="none"/>
        </w:rPr>
        <w:fldChar w:fldCharType="separate"/>
      </w:r>
      <w:r>
        <w:rPr>
          <w:rFonts w:ascii="Times New Roman" w:hAnsi="Times New Roman" w:eastAsia="楷体_GB2312"/>
          <w:sz w:val="24"/>
          <w:szCs w:val="24"/>
          <w:highlight w:val="none"/>
          <w:lang w:bidi="zh-CN"/>
        </w:rPr>
        <w:t>（一）</w:t>
      </w:r>
      <w:r>
        <w:rPr>
          <w:rFonts w:hint="default" w:ascii="Times New Roman" w:hAnsi="Times New Roman" w:eastAsia="楷体_GB2312"/>
          <w:sz w:val="24"/>
          <w:szCs w:val="24"/>
          <w:highlight w:val="none"/>
          <w:lang w:val="en-US" w:bidi="zh-CN"/>
        </w:rPr>
        <w:t>指导思想</w:t>
      </w:r>
      <w:r>
        <w:rPr>
          <w:sz w:val="24"/>
        </w:rPr>
        <w:tab/>
      </w:r>
      <w:r>
        <w:rPr>
          <w:sz w:val="24"/>
        </w:rPr>
        <w:fldChar w:fldCharType="begin"/>
      </w:r>
      <w:r>
        <w:rPr>
          <w:sz w:val="24"/>
        </w:rPr>
        <w:instrText xml:space="preserve"> PAGEREF _Toc32726 \h </w:instrText>
      </w:r>
      <w:r>
        <w:rPr>
          <w:sz w:val="24"/>
        </w:rPr>
        <w:fldChar w:fldCharType="separate"/>
      </w:r>
      <w:r>
        <w:rPr>
          <w:sz w:val="24"/>
        </w:rPr>
        <w:t>4</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_Toc14272 </w:instrText>
      </w:r>
      <w:r>
        <w:rPr>
          <w:rFonts w:ascii="Times New Roman" w:hAnsi="Times New Roman" w:cs="Times New Roman"/>
          <w:sz w:val="24"/>
          <w:szCs w:val="24"/>
          <w:highlight w:val="none"/>
        </w:rPr>
        <w:fldChar w:fldCharType="separate"/>
      </w:r>
      <w:r>
        <w:rPr>
          <w:rFonts w:hint="default" w:ascii="Times New Roman" w:hAnsi="Times New Roman" w:eastAsia="楷体_GB2312" w:cs="Times New Roman"/>
          <w:bCs/>
          <w:sz w:val="24"/>
          <w:szCs w:val="24"/>
          <w:highlight w:val="none"/>
          <w:lang w:eastAsia="zh-CN" w:bidi="zh-CN"/>
        </w:rPr>
        <w:t>（</w:t>
      </w:r>
      <w:r>
        <w:rPr>
          <w:rFonts w:hint="default" w:ascii="Times New Roman" w:hAnsi="Times New Roman" w:eastAsia="楷体_GB2312" w:cs="Times New Roman"/>
          <w:bCs/>
          <w:sz w:val="24"/>
          <w:szCs w:val="24"/>
          <w:highlight w:val="none"/>
          <w:lang w:val="en-US" w:eastAsia="zh-CN" w:bidi="zh-CN"/>
        </w:rPr>
        <w:t>二</w:t>
      </w:r>
      <w:r>
        <w:rPr>
          <w:rFonts w:hint="default" w:ascii="Times New Roman" w:hAnsi="Times New Roman" w:eastAsia="楷体_GB2312" w:cs="Times New Roman"/>
          <w:bCs/>
          <w:sz w:val="24"/>
          <w:szCs w:val="24"/>
          <w:highlight w:val="none"/>
          <w:lang w:eastAsia="zh-CN" w:bidi="zh-CN"/>
        </w:rPr>
        <w:t>）</w:t>
      </w:r>
      <w:r>
        <w:rPr>
          <w:rFonts w:hint="default" w:ascii="Times New Roman" w:hAnsi="Times New Roman" w:eastAsia="楷体_GB2312" w:cs="Times New Roman"/>
          <w:bCs/>
          <w:sz w:val="24"/>
          <w:szCs w:val="24"/>
          <w:highlight w:val="none"/>
          <w:lang w:val="en-US" w:bidi="zh-CN"/>
        </w:rPr>
        <w:t>基本原则</w:t>
      </w:r>
      <w:r>
        <w:rPr>
          <w:sz w:val="24"/>
        </w:rPr>
        <w:tab/>
      </w:r>
      <w:r>
        <w:rPr>
          <w:sz w:val="24"/>
        </w:rPr>
        <w:fldChar w:fldCharType="begin"/>
      </w:r>
      <w:r>
        <w:rPr>
          <w:sz w:val="24"/>
        </w:rPr>
        <w:instrText xml:space="preserve"> PAGEREF _Toc14272 \h </w:instrText>
      </w:r>
      <w:r>
        <w:rPr>
          <w:sz w:val="24"/>
        </w:rPr>
        <w:fldChar w:fldCharType="separate"/>
      </w:r>
      <w:r>
        <w:rPr>
          <w:sz w:val="24"/>
        </w:rPr>
        <w:t>4</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_Toc881 </w:instrText>
      </w:r>
      <w:r>
        <w:rPr>
          <w:rFonts w:ascii="Times New Roman" w:hAnsi="Times New Roman" w:cs="Times New Roman"/>
          <w:sz w:val="24"/>
          <w:szCs w:val="24"/>
          <w:highlight w:val="none"/>
        </w:rPr>
        <w:fldChar w:fldCharType="separate"/>
      </w:r>
      <w:r>
        <w:rPr>
          <w:rFonts w:ascii="Times New Roman" w:hAnsi="Times New Roman" w:eastAsia="楷体_GB2312"/>
          <w:sz w:val="24"/>
          <w:szCs w:val="24"/>
          <w:highlight w:val="none"/>
          <w:lang w:bidi="zh-CN"/>
        </w:rPr>
        <w:t>（</w:t>
      </w:r>
      <w:r>
        <w:rPr>
          <w:rFonts w:hint="default" w:ascii="Times New Roman" w:hAnsi="Times New Roman" w:eastAsia="楷体_GB2312"/>
          <w:sz w:val="24"/>
          <w:szCs w:val="24"/>
          <w:highlight w:val="none"/>
          <w:lang w:val="en-US" w:bidi="zh-CN"/>
        </w:rPr>
        <w:t>三</w:t>
      </w:r>
      <w:r>
        <w:rPr>
          <w:rFonts w:ascii="Times New Roman" w:hAnsi="Times New Roman" w:eastAsia="楷体_GB2312"/>
          <w:sz w:val="24"/>
          <w:szCs w:val="24"/>
          <w:highlight w:val="none"/>
          <w:lang w:bidi="zh-CN"/>
        </w:rPr>
        <w:t>）</w:t>
      </w:r>
      <w:r>
        <w:rPr>
          <w:rFonts w:hint="default" w:ascii="Times New Roman" w:hAnsi="Times New Roman" w:eastAsia="楷体_GB2312"/>
          <w:sz w:val="24"/>
          <w:szCs w:val="24"/>
          <w:highlight w:val="none"/>
          <w:lang w:val="en-US" w:bidi="zh-CN"/>
        </w:rPr>
        <w:t>发展目标</w:t>
      </w:r>
      <w:r>
        <w:rPr>
          <w:sz w:val="24"/>
        </w:rPr>
        <w:tab/>
      </w:r>
      <w:r>
        <w:rPr>
          <w:sz w:val="24"/>
        </w:rPr>
        <w:fldChar w:fldCharType="begin"/>
      </w:r>
      <w:r>
        <w:rPr>
          <w:sz w:val="24"/>
        </w:rPr>
        <w:instrText xml:space="preserve"> PAGEREF _Toc881 \h </w:instrText>
      </w:r>
      <w:r>
        <w:rPr>
          <w:sz w:val="24"/>
        </w:rPr>
        <w:fldChar w:fldCharType="separate"/>
      </w:r>
      <w:r>
        <w:rPr>
          <w:sz w:val="24"/>
        </w:rPr>
        <w:t>5</w:t>
      </w:r>
      <w:r>
        <w:rPr>
          <w:sz w:val="24"/>
        </w:rPr>
        <w:fldChar w:fldCharType="end"/>
      </w:r>
      <w:r>
        <w:rPr>
          <w:rFonts w:ascii="Times New Roman" w:hAnsi="Times New Roman" w:cs="Times New Roman"/>
          <w:color w:val="auto"/>
          <w:sz w:val="24"/>
          <w:szCs w:val="24"/>
          <w:highlight w:val="none"/>
        </w:rPr>
        <w:fldChar w:fldCharType="end"/>
      </w:r>
    </w:p>
    <w:p>
      <w:pPr>
        <w:pStyle w:val="13"/>
        <w:tabs>
          <w:tab w:val="right" w:leader="dot" w:pos="8306"/>
        </w:tabs>
        <w:spacing w:line="420" w:lineRule="exact"/>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_Toc10884 </w:instrText>
      </w:r>
      <w:r>
        <w:rPr>
          <w:rFonts w:ascii="Times New Roman" w:hAnsi="Times New Roman" w:cs="Times New Roman"/>
          <w:sz w:val="24"/>
          <w:szCs w:val="24"/>
          <w:highlight w:val="none"/>
        </w:rPr>
        <w:fldChar w:fldCharType="separate"/>
      </w:r>
      <w:r>
        <w:rPr>
          <w:rFonts w:hint="eastAsia" w:ascii="黑体" w:hAnsi="黑体" w:eastAsia="黑体" w:cs="黑体"/>
          <w:sz w:val="24"/>
          <w:highlight w:val="none"/>
        </w:rPr>
        <w:t>三、</w:t>
      </w:r>
      <w:r>
        <w:rPr>
          <w:rFonts w:hint="eastAsia" w:ascii="黑体" w:hAnsi="黑体" w:eastAsia="黑体" w:cs="黑体"/>
          <w:sz w:val="24"/>
          <w:highlight w:val="none"/>
          <w:lang w:val="en-US" w:eastAsia="zh-CN"/>
        </w:rPr>
        <w:t>主要任务</w:t>
      </w:r>
      <w:r>
        <w:rPr>
          <w:sz w:val="24"/>
        </w:rPr>
        <w:tab/>
      </w:r>
      <w:r>
        <w:rPr>
          <w:sz w:val="24"/>
        </w:rPr>
        <w:fldChar w:fldCharType="begin"/>
      </w:r>
      <w:r>
        <w:rPr>
          <w:sz w:val="24"/>
        </w:rPr>
        <w:instrText xml:space="preserve"> PAGEREF _Toc10884 \h </w:instrText>
      </w:r>
      <w:r>
        <w:rPr>
          <w:sz w:val="24"/>
        </w:rPr>
        <w:fldChar w:fldCharType="separate"/>
      </w:r>
      <w:r>
        <w:rPr>
          <w:sz w:val="24"/>
        </w:rPr>
        <w:t>6</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_Toc10635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eastAsia="zh-CN" w:bidi="zh-CN"/>
        </w:rPr>
        <w:t>（</w:t>
      </w:r>
      <w:r>
        <w:rPr>
          <w:rFonts w:hint="default" w:ascii="Times New Roman" w:hAnsi="Times New Roman" w:eastAsia="楷体_GB2312"/>
          <w:sz w:val="24"/>
          <w:szCs w:val="24"/>
          <w:highlight w:val="none"/>
          <w:lang w:val="en-US" w:eastAsia="zh-CN" w:bidi="zh-CN"/>
        </w:rPr>
        <w:t>一</w:t>
      </w:r>
      <w:r>
        <w:rPr>
          <w:rFonts w:hint="default" w:ascii="Times New Roman" w:hAnsi="Times New Roman" w:eastAsia="楷体_GB2312"/>
          <w:sz w:val="24"/>
          <w:szCs w:val="24"/>
          <w:highlight w:val="none"/>
          <w:lang w:eastAsia="zh-CN" w:bidi="zh-CN"/>
        </w:rPr>
        <w:t>）</w:t>
      </w:r>
      <w:r>
        <w:rPr>
          <w:rFonts w:ascii="Times New Roman" w:hAnsi="Times New Roman" w:eastAsia="楷体_GB2312"/>
          <w:sz w:val="24"/>
          <w:szCs w:val="24"/>
          <w:highlight w:val="none"/>
          <w:lang w:bidi="zh-CN"/>
        </w:rPr>
        <w:t>加强知</w:t>
      </w:r>
      <w:r>
        <w:rPr>
          <w:rFonts w:ascii="Times New Roman" w:hAnsi="Times New Roman" w:eastAsia="楷体_GB2312"/>
          <w:spacing w:val="0"/>
          <w:sz w:val="24"/>
          <w:szCs w:val="24"/>
          <w:highlight w:val="none"/>
          <w:lang w:bidi="zh-CN"/>
        </w:rPr>
        <w:t>识产权法治保障，</w:t>
      </w:r>
      <w:r>
        <w:rPr>
          <w:rFonts w:hint="eastAsia" w:ascii="Times New Roman" w:hAnsi="Times New Roman" w:eastAsia="楷体_GB2312"/>
          <w:spacing w:val="0"/>
          <w:sz w:val="24"/>
          <w:szCs w:val="24"/>
          <w:highlight w:val="none"/>
          <w:lang w:bidi="zh-CN"/>
        </w:rPr>
        <w:t>形成支持全面创新的基础制度</w:t>
      </w:r>
      <w:r>
        <w:rPr>
          <w:sz w:val="24"/>
        </w:rPr>
        <w:tab/>
      </w:r>
      <w:r>
        <w:rPr>
          <w:sz w:val="24"/>
        </w:rPr>
        <w:fldChar w:fldCharType="begin"/>
      </w:r>
      <w:r>
        <w:rPr>
          <w:sz w:val="24"/>
        </w:rPr>
        <w:instrText xml:space="preserve"> PAGEREF _Toc10635 \h </w:instrText>
      </w:r>
      <w:r>
        <w:rPr>
          <w:sz w:val="24"/>
        </w:rPr>
        <w:fldChar w:fldCharType="separate"/>
      </w:r>
      <w:r>
        <w:rPr>
          <w:sz w:val="24"/>
        </w:rPr>
        <w:t>6</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_Toc22433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1.</w:t>
      </w:r>
      <w:r>
        <w:rPr>
          <w:rFonts w:hint="default" w:ascii="Times New Roman" w:hAnsi="Times New Roman" w:eastAsia="楷体_GB2312"/>
          <w:sz w:val="24"/>
          <w:szCs w:val="24"/>
          <w:highlight w:val="none"/>
          <w:lang w:bidi="zh-CN"/>
        </w:rPr>
        <w:t>健全知识产权法规体系</w:t>
      </w:r>
      <w:r>
        <w:rPr>
          <w:sz w:val="24"/>
        </w:rPr>
        <w:tab/>
      </w:r>
      <w:r>
        <w:rPr>
          <w:sz w:val="24"/>
        </w:rPr>
        <w:fldChar w:fldCharType="begin"/>
      </w:r>
      <w:r>
        <w:rPr>
          <w:sz w:val="24"/>
        </w:rPr>
        <w:instrText xml:space="preserve"> PAGEREF _Toc22433 \h </w:instrText>
      </w:r>
      <w:r>
        <w:rPr>
          <w:sz w:val="24"/>
        </w:rPr>
        <w:fldChar w:fldCharType="separate"/>
      </w:r>
      <w:r>
        <w:rPr>
          <w:sz w:val="24"/>
        </w:rPr>
        <w:t>6</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_Toc29706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2.</w:t>
      </w:r>
      <w:r>
        <w:rPr>
          <w:rFonts w:hint="default" w:ascii="Times New Roman" w:hAnsi="Times New Roman" w:eastAsia="楷体_GB2312"/>
          <w:sz w:val="24"/>
          <w:szCs w:val="24"/>
          <w:highlight w:val="none"/>
          <w:lang w:bidi="zh-CN"/>
        </w:rPr>
        <w:t>完善知识产权政策体系</w:t>
      </w:r>
      <w:r>
        <w:rPr>
          <w:sz w:val="24"/>
        </w:rPr>
        <w:tab/>
      </w:r>
      <w:r>
        <w:rPr>
          <w:sz w:val="24"/>
        </w:rPr>
        <w:fldChar w:fldCharType="begin"/>
      </w:r>
      <w:r>
        <w:rPr>
          <w:sz w:val="24"/>
        </w:rPr>
        <w:instrText xml:space="preserve"> PAGEREF _Toc29706 \h </w:instrText>
      </w:r>
      <w:r>
        <w:rPr>
          <w:sz w:val="24"/>
        </w:rPr>
        <w:fldChar w:fldCharType="separate"/>
      </w:r>
      <w:r>
        <w:rPr>
          <w:sz w:val="24"/>
        </w:rPr>
        <w:t>7</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_Toc29246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3.</w:t>
      </w:r>
      <w:r>
        <w:rPr>
          <w:rFonts w:hint="default" w:ascii="Times New Roman" w:hAnsi="Times New Roman" w:eastAsia="楷体_GB2312"/>
          <w:sz w:val="24"/>
          <w:szCs w:val="24"/>
          <w:highlight w:val="none"/>
          <w:lang w:bidi="zh-CN"/>
        </w:rPr>
        <w:t>研究落实</w:t>
      </w:r>
      <w:r>
        <w:rPr>
          <w:rFonts w:hint="default" w:ascii="Times New Roman" w:hAnsi="Times New Roman" w:eastAsia="楷体" w:cs="Times New Roman"/>
          <w:sz w:val="24"/>
          <w:szCs w:val="24"/>
          <w:highlight w:val="none"/>
          <w:lang w:bidi="zh-CN"/>
        </w:rPr>
        <w:t>新兴领域和特定领域</w:t>
      </w:r>
      <w:r>
        <w:rPr>
          <w:rFonts w:hint="default" w:ascii="Times New Roman" w:hAnsi="Times New Roman" w:eastAsia="楷体" w:cs="Times New Roman"/>
          <w:kern w:val="0"/>
          <w:sz w:val="24"/>
          <w:szCs w:val="24"/>
          <w:highlight w:val="none"/>
          <w:lang w:bidi="zh-CN"/>
        </w:rPr>
        <w:t>知识</w:t>
      </w:r>
      <w:r>
        <w:rPr>
          <w:rFonts w:hint="default" w:ascii="Times New Roman" w:hAnsi="Times New Roman" w:eastAsia="楷体" w:cs="Times New Roman"/>
          <w:sz w:val="24"/>
          <w:szCs w:val="24"/>
          <w:highlight w:val="none"/>
          <w:lang w:bidi="zh-CN"/>
        </w:rPr>
        <w:t>产权保护规则</w:t>
      </w:r>
      <w:r>
        <w:rPr>
          <w:sz w:val="24"/>
        </w:rPr>
        <w:tab/>
      </w:r>
      <w:r>
        <w:rPr>
          <w:sz w:val="24"/>
        </w:rPr>
        <w:fldChar w:fldCharType="begin"/>
      </w:r>
      <w:r>
        <w:rPr>
          <w:sz w:val="24"/>
        </w:rPr>
        <w:instrText xml:space="preserve"> PAGEREF _Toc29246 \h </w:instrText>
      </w:r>
      <w:r>
        <w:rPr>
          <w:sz w:val="24"/>
        </w:rPr>
        <w:fldChar w:fldCharType="separate"/>
      </w:r>
      <w:r>
        <w:rPr>
          <w:sz w:val="24"/>
        </w:rPr>
        <w:t>7</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_Toc26374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eastAsia="zh-CN" w:bidi="zh-CN"/>
        </w:rPr>
        <w:t>（</w:t>
      </w:r>
      <w:r>
        <w:rPr>
          <w:rFonts w:hint="default" w:ascii="Times New Roman" w:hAnsi="Times New Roman" w:eastAsia="楷体_GB2312"/>
          <w:sz w:val="24"/>
          <w:szCs w:val="24"/>
          <w:highlight w:val="none"/>
          <w:lang w:val="en-US" w:eastAsia="zh-CN" w:bidi="zh-CN"/>
        </w:rPr>
        <w:t>二</w:t>
      </w:r>
      <w:r>
        <w:rPr>
          <w:rFonts w:hint="default" w:ascii="Times New Roman" w:hAnsi="Times New Roman" w:eastAsia="楷体_GB2312"/>
          <w:sz w:val="24"/>
          <w:szCs w:val="24"/>
          <w:highlight w:val="none"/>
          <w:lang w:eastAsia="zh-CN" w:bidi="zh-CN"/>
        </w:rPr>
        <w:t>）</w:t>
      </w:r>
      <w:r>
        <w:rPr>
          <w:rFonts w:ascii="Times New Roman" w:hAnsi="Times New Roman" w:eastAsia="楷体_GB2312"/>
          <w:sz w:val="24"/>
          <w:szCs w:val="24"/>
          <w:highlight w:val="none"/>
          <w:lang w:bidi="zh-CN"/>
        </w:rPr>
        <w:t>持</w:t>
      </w:r>
      <w:r>
        <w:rPr>
          <w:rFonts w:ascii="Times New Roman" w:hAnsi="Times New Roman" w:eastAsia="楷体_GB2312"/>
          <w:spacing w:val="-6"/>
          <w:sz w:val="24"/>
          <w:szCs w:val="24"/>
          <w:highlight w:val="none"/>
          <w:lang w:bidi="zh-CN"/>
        </w:rPr>
        <w:t>续强化知识产权保护，</w:t>
      </w:r>
      <w:r>
        <w:rPr>
          <w:rFonts w:hint="default" w:ascii="Times New Roman" w:hAnsi="Times New Roman" w:eastAsia="楷体_GB2312"/>
          <w:spacing w:val="-6"/>
          <w:sz w:val="24"/>
          <w:szCs w:val="24"/>
          <w:highlight w:val="none"/>
          <w:lang w:bidi="zh-CN"/>
        </w:rPr>
        <w:t>护航</w:t>
      </w:r>
      <w:r>
        <w:rPr>
          <w:rFonts w:ascii="Times New Roman" w:hAnsi="Times New Roman" w:eastAsia="楷体_GB2312"/>
          <w:spacing w:val="-6"/>
          <w:sz w:val="24"/>
          <w:szCs w:val="24"/>
          <w:highlight w:val="none"/>
          <w:lang w:bidi="zh-CN"/>
        </w:rPr>
        <w:t>新质生产力发展</w:t>
      </w:r>
      <w:r>
        <w:rPr>
          <w:sz w:val="24"/>
        </w:rPr>
        <w:tab/>
      </w:r>
      <w:r>
        <w:rPr>
          <w:sz w:val="24"/>
        </w:rPr>
        <w:fldChar w:fldCharType="begin"/>
      </w:r>
      <w:r>
        <w:rPr>
          <w:sz w:val="24"/>
        </w:rPr>
        <w:instrText xml:space="preserve"> PAGEREF _Toc26374 \h </w:instrText>
      </w:r>
      <w:r>
        <w:rPr>
          <w:sz w:val="24"/>
        </w:rPr>
        <w:fldChar w:fldCharType="separate"/>
      </w:r>
      <w:r>
        <w:rPr>
          <w:sz w:val="24"/>
        </w:rPr>
        <w:t>7</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_Toc15732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1.</w:t>
      </w:r>
      <w:r>
        <w:rPr>
          <w:rFonts w:hint="eastAsia" w:ascii="Times New Roman" w:hAnsi="Times New Roman" w:eastAsia="楷体_GB2312"/>
          <w:sz w:val="24"/>
          <w:szCs w:val="24"/>
          <w:highlight w:val="none"/>
          <w:lang w:val="en-US" w:bidi="zh-CN"/>
        </w:rPr>
        <w:t>加强知识产权司法保护</w:t>
      </w:r>
      <w:r>
        <w:rPr>
          <w:sz w:val="24"/>
        </w:rPr>
        <w:tab/>
      </w:r>
      <w:r>
        <w:rPr>
          <w:sz w:val="24"/>
        </w:rPr>
        <w:fldChar w:fldCharType="begin"/>
      </w:r>
      <w:r>
        <w:rPr>
          <w:sz w:val="24"/>
        </w:rPr>
        <w:instrText xml:space="preserve"> PAGEREF _Toc15732 \h </w:instrText>
      </w:r>
      <w:r>
        <w:rPr>
          <w:sz w:val="24"/>
        </w:rPr>
        <w:fldChar w:fldCharType="separate"/>
      </w:r>
      <w:r>
        <w:rPr>
          <w:sz w:val="24"/>
        </w:rPr>
        <w:t>7</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_Toc21262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2.</w:t>
      </w:r>
      <w:r>
        <w:rPr>
          <w:rFonts w:hint="eastAsia" w:ascii="Times New Roman" w:hAnsi="Times New Roman" w:eastAsia="楷体_GB2312"/>
          <w:sz w:val="24"/>
          <w:szCs w:val="24"/>
          <w:highlight w:val="none"/>
          <w:lang w:val="en-US" w:bidi="zh-CN"/>
        </w:rPr>
        <w:t>加强</w:t>
      </w:r>
      <w:r>
        <w:rPr>
          <w:rFonts w:hint="default" w:ascii="Times New Roman" w:hAnsi="Times New Roman" w:eastAsia="楷体_GB2312"/>
          <w:sz w:val="24"/>
          <w:szCs w:val="24"/>
          <w:highlight w:val="none"/>
          <w:lang w:bidi="zh-CN"/>
        </w:rPr>
        <w:t>知识产权行政保护</w:t>
      </w:r>
      <w:r>
        <w:rPr>
          <w:sz w:val="24"/>
        </w:rPr>
        <w:tab/>
      </w:r>
      <w:r>
        <w:rPr>
          <w:sz w:val="24"/>
        </w:rPr>
        <w:fldChar w:fldCharType="begin"/>
      </w:r>
      <w:r>
        <w:rPr>
          <w:sz w:val="24"/>
        </w:rPr>
        <w:instrText xml:space="preserve"> PAGEREF _Toc21262 \h </w:instrText>
      </w:r>
      <w:r>
        <w:rPr>
          <w:sz w:val="24"/>
        </w:rPr>
        <w:fldChar w:fldCharType="separate"/>
      </w:r>
      <w:r>
        <w:rPr>
          <w:sz w:val="24"/>
        </w:rPr>
        <w:t>8</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_Toc25091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3.</w:t>
      </w:r>
      <w:r>
        <w:rPr>
          <w:rFonts w:hint="eastAsia" w:ascii="Times New Roman" w:hAnsi="Times New Roman" w:eastAsia="楷体_GB2312"/>
          <w:sz w:val="24"/>
          <w:szCs w:val="24"/>
          <w:highlight w:val="none"/>
          <w:lang w:val="en-US" w:bidi="zh-CN"/>
        </w:rPr>
        <w:t>强化</w:t>
      </w:r>
      <w:r>
        <w:rPr>
          <w:rFonts w:hint="default" w:ascii="Times New Roman" w:hAnsi="Times New Roman" w:eastAsia="楷体_GB2312"/>
          <w:sz w:val="24"/>
          <w:szCs w:val="24"/>
          <w:highlight w:val="none"/>
          <w:lang w:bidi="zh-CN"/>
        </w:rPr>
        <w:t>知识产权协同保护</w:t>
      </w:r>
      <w:r>
        <w:rPr>
          <w:sz w:val="24"/>
        </w:rPr>
        <w:tab/>
      </w:r>
      <w:r>
        <w:rPr>
          <w:sz w:val="24"/>
        </w:rPr>
        <w:fldChar w:fldCharType="begin"/>
      </w:r>
      <w:r>
        <w:rPr>
          <w:sz w:val="24"/>
        </w:rPr>
        <w:instrText xml:space="preserve"> PAGEREF _Toc25091 \h </w:instrText>
      </w:r>
      <w:r>
        <w:rPr>
          <w:sz w:val="24"/>
        </w:rPr>
        <w:fldChar w:fldCharType="separate"/>
      </w:r>
      <w:r>
        <w:rPr>
          <w:sz w:val="24"/>
        </w:rPr>
        <w:t>9</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_Toc13958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4.</w:t>
      </w:r>
      <w:r>
        <w:rPr>
          <w:rFonts w:hint="eastAsia" w:ascii="Times New Roman" w:hAnsi="Times New Roman" w:eastAsia="楷体_GB2312"/>
          <w:sz w:val="24"/>
          <w:szCs w:val="24"/>
          <w:highlight w:val="none"/>
          <w:lang w:val="en-US" w:bidi="zh-CN"/>
        </w:rPr>
        <w:t>强化</w:t>
      </w:r>
      <w:r>
        <w:rPr>
          <w:rFonts w:hint="default" w:ascii="Times New Roman" w:hAnsi="Times New Roman" w:eastAsia="楷体_GB2312"/>
          <w:sz w:val="24"/>
          <w:szCs w:val="24"/>
          <w:highlight w:val="none"/>
          <w:lang w:bidi="zh-CN"/>
        </w:rPr>
        <w:t>涉外知识产权保护</w:t>
      </w:r>
      <w:r>
        <w:rPr>
          <w:sz w:val="24"/>
        </w:rPr>
        <w:tab/>
      </w:r>
      <w:r>
        <w:rPr>
          <w:sz w:val="24"/>
        </w:rPr>
        <w:fldChar w:fldCharType="begin"/>
      </w:r>
      <w:r>
        <w:rPr>
          <w:sz w:val="24"/>
        </w:rPr>
        <w:instrText xml:space="preserve"> PAGEREF _Toc13958 \h </w:instrText>
      </w:r>
      <w:r>
        <w:rPr>
          <w:sz w:val="24"/>
        </w:rPr>
        <w:fldChar w:fldCharType="separate"/>
      </w:r>
      <w:r>
        <w:rPr>
          <w:sz w:val="24"/>
        </w:rPr>
        <w:t>9</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_Toc8900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eastAsia="zh-CN" w:bidi="zh-CN"/>
        </w:rPr>
        <w:t>（</w:t>
      </w:r>
      <w:r>
        <w:rPr>
          <w:rFonts w:hint="default" w:ascii="Times New Roman" w:hAnsi="Times New Roman" w:eastAsia="楷体_GB2312"/>
          <w:sz w:val="24"/>
          <w:szCs w:val="24"/>
          <w:highlight w:val="none"/>
          <w:lang w:val="en-US" w:eastAsia="zh-CN" w:bidi="zh-CN"/>
        </w:rPr>
        <w:t>三</w:t>
      </w:r>
      <w:r>
        <w:rPr>
          <w:rFonts w:hint="default" w:ascii="Times New Roman" w:hAnsi="Times New Roman" w:eastAsia="楷体_GB2312"/>
          <w:sz w:val="24"/>
          <w:szCs w:val="24"/>
          <w:highlight w:val="none"/>
          <w:lang w:eastAsia="zh-CN" w:bidi="zh-CN"/>
        </w:rPr>
        <w:t>）</w:t>
      </w:r>
      <w:r>
        <w:rPr>
          <w:rFonts w:hint="eastAsia" w:ascii="Times New Roman" w:hAnsi="Times New Roman" w:eastAsia="楷体_GB2312"/>
          <w:sz w:val="24"/>
          <w:szCs w:val="24"/>
          <w:highlight w:val="none"/>
          <w:lang w:bidi="zh-CN"/>
        </w:rPr>
        <w:t>着力提升知识产权的运用效益</w:t>
      </w:r>
      <w:r>
        <w:rPr>
          <w:rFonts w:ascii="Times New Roman" w:hAnsi="Times New Roman" w:eastAsia="楷体_GB2312"/>
          <w:sz w:val="24"/>
          <w:szCs w:val="24"/>
          <w:highlight w:val="none"/>
          <w:lang w:bidi="zh-CN"/>
        </w:rPr>
        <w:t>，</w:t>
      </w:r>
      <w:r>
        <w:rPr>
          <w:rFonts w:hint="eastAsia" w:ascii="Times New Roman" w:hAnsi="Times New Roman" w:eastAsia="楷体_GB2312"/>
          <w:sz w:val="24"/>
          <w:szCs w:val="24"/>
          <w:highlight w:val="none"/>
          <w:lang w:val="en-US" w:bidi="zh-CN"/>
        </w:rPr>
        <w:t>大力促进知识产权价值实现</w:t>
      </w:r>
      <w:r>
        <w:rPr>
          <w:sz w:val="24"/>
        </w:rPr>
        <w:tab/>
      </w:r>
      <w:r>
        <w:rPr>
          <w:sz w:val="24"/>
        </w:rPr>
        <w:fldChar w:fldCharType="begin"/>
      </w:r>
      <w:r>
        <w:rPr>
          <w:sz w:val="24"/>
        </w:rPr>
        <w:instrText xml:space="preserve"> PAGEREF _Toc8900 \h </w:instrText>
      </w:r>
      <w:r>
        <w:rPr>
          <w:sz w:val="24"/>
        </w:rPr>
        <w:fldChar w:fldCharType="separate"/>
      </w:r>
      <w:r>
        <w:rPr>
          <w:sz w:val="24"/>
        </w:rPr>
        <w:t>10</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_Toc5860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1.</w:t>
      </w:r>
      <w:r>
        <w:rPr>
          <w:rFonts w:hint="default" w:ascii="Times New Roman" w:hAnsi="Times New Roman" w:eastAsia="楷体_GB2312"/>
          <w:sz w:val="24"/>
          <w:szCs w:val="24"/>
          <w:highlight w:val="none"/>
          <w:lang w:bidi="zh-CN"/>
        </w:rPr>
        <w:t>强化高质量知识产权培育</w:t>
      </w:r>
      <w:r>
        <w:rPr>
          <w:sz w:val="24"/>
        </w:rPr>
        <w:tab/>
      </w:r>
      <w:r>
        <w:rPr>
          <w:sz w:val="24"/>
        </w:rPr>
        <w:fldChar w:fldCharType="begin"/>
      </w:r>
      <w:r>
        <w:rPr>
          <w:sz w:val="24"/>
        </w:rPr>
        <w:instrText xml:space="preserve"> PAGEREF _Toc5860 \h </w:instrText>
      </w:r>
      <w:r>
        <w:rPr>
          <w:sz w:val="24"/>
        </w:rPr>
        <w:fldChar w:fldCharType="separate"/>
      </w:r>
      <w:r>
        <w:rPr>
          <w:sz w:val="24"/>
        </w:rPr>
        <w:t>10</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_Toc28012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2.</w:t>
      </w:r>
      <w:r>
        <w:rPr>
          <w:rFonts w:hint="default" w:ascii="Times New Roman" w:hAnsi="Times New Roman" w:eastAsia="楷体_GB2312"/>
          <w:sz w:val="24"/>
          <w:szCs w:val="24"/>
          <w:highlight w:val="none"/>
          <w:lang w:bidi="zh-CN"/>
        </w:rPr>
        <w:t>完善知识产权运营体系</w:t>
      </w:r>
      <w:r>
        <w:rPr>
          <w:sz w:val="24"/>
        </w:rPr>
        <w:tab/>
      </w:r>
      <w:r>
        <w:rPr>
          <w:sz w:val="24"/>
        </w:rPr>
        <w:fldChar w:fldCharType="begin"/>
      </w:r>
      <w:r>
        <w:rPr>
          <w:sz w:val="24"/>
        </w:rPr>
        <w:instrText xml:space="preserve"> PAGEREF _Toc28012 \h </w:instrText>
      </w:r>
      <w:r>
        <w:rPr>
          <w:sz w:val="24"/>
        </w:rPr>
        <w:fldChar w:fldCharType="separate"/>
      </w:r>
      <w:r>
        <w:rPr>
          <w:sz w:val="24"/>
        </w:rPr>
        <w:t>11</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_Toc30928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3.</w:t>
      </w:r>
      <w:r>
        <w:rPr>
          <w:rFonts w:hint="default" w:ascii="Times New Roman" w:hAnsi="Times New Roman" w:eastAsia="楷体_GB2312"/>
          <w:sz w:val="24"/>
          <w:szCs w:val="24"/>
          <w:highlight w:val="none"/>
          <w:lang w:bidi="zh-CN"/>
        </w:rPr>
        <w:t>赋能特色优势现代化产业</w:t>
      </w:r>
      <w:r>
        <w:rPr>
          <w:rFonts w:hint="default" w:ascii="Times New Roman" w:hAnsi="Times New Roman" w:eastAsia="楷体_GB2312"/>
          <w:sz w:val="24"/>
          <w:szCs w:val="24"/>
          <w:highlight w:val="none"/>
          <w:lang w:val="en-US" w:bidi="zh-CN"/>
        </w:rPr>
        <w:t>体系建设</w:t>
      </w:r>
      <w:r>
        <w:rPr>
          <w:sz w:val="24"/>
        </w:rPr>
        <w:tab/>
      </w:r>
      <w:r>
        <w:rPr>
          <w:sz w:val="24"/>
        </w:rPr>
        <w:fldChar w:fldCharType="begin"/>
      </w:r>
      <w:r>
        <w:rPr>
          <w:sz w:val="24"/>
        </w:rPr>
        <w:instrText xml:space="preserve"> PAGEREF _Toc30928 \h </w:instrText>
      </w:r>
      <w:r>
        <w:rPr>
          <w:sz w:val="24"/>
        </w:rPr>
        <w:fldChar w:fldCharType="separate"/>
      </w:r>
      <w:r>
        <w:rPr>
          <w:sz w:val="24"/>
        </w:rPr>
        <w:t>12</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_Toc29338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4.</w:t>
      </w:r>
      <w:r>
        <w:rPr>
          <w:rFonts w:hint="default" w:ascii="Times New Roman" w:hAnsi="Times New Roman" w:eastAsia="楷体_GB2312"/>
          <w:sz w:val="24"/>
          <w:szCs w:val="24"/>
          <w:highlight w:val="none"/>
          <w:lang w:bidi="zh-CN"/>
        </w:rPr>
        <w:t>促进知识产权服务业优质高效发展</w:t>
      </w:r>
      <w:r>
        <w:rPr>
          <w:sz w:val="24"/>
        </w:rPr>
        <w:tab/>
      </w:r>
      <w:r>
        <w:rPr>
          <w:sz w:val="24"/>
        </w:rPr>
        <w:fldChar w:fldCharType="begin"/>
      </w:r>
      <w:r>
        <w:rPr>
          <w:sz w:val="24"/>
        </w:rPr>
        <w:instrText xml:space="preserve"> PAGEREF _Toc29338 \h </w:instrText>
      </w:r>
      <w:r>
        <w:rPr>
          <w:sz w:val="24"/>
        </w:rPr>
        <w:fldChar w:fldCharType="separate"/>
      </w:r>
      <w:r>
        <w:rPr>
          <w:sz w:val="24"/>
        </w:rPr>
        <w:t>12</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_Toc5766 </w:instrText>
      </w:r>
      <w:r>
        <w:rPr>
          <w:rFonts w:ascii="Times New Roman" w:hAnsi="Times New Roman" w:cs="Times New Roman"/>
          <w:sz w:val="24"/>
          <w:szCs w:val="24"/>
          <w:highlight w:val="none"/>
        </w:rPr>
        <w:fldChar w:fldCharType="separate"/>
      </w:r>
      <w:r>
        <w:rPr>
          <w:rFonts w:hint="default" w:ascii="Times New Roman" w:hAnsi="Times New Roman" w:eastAsia="楷体_GB2312" w:cs="Times New Roman"/>
          <w:bCs/>
          <w:i w:val="0"/>
          <w:caps w:val="0"/>
          <w:spacing w:val="0"/>
          <w:kern w:val="0"/>
          <w:sz w:val="24"/>
          <w:szCs w:val="24"/>
          <w:highlight w:val="none"/>
          <w:lang w:val="en-US" w:eastAsia="zh-CN" w:bidi="ar"/>
        </w:rPr>
        <w:t>（四）</w:t>
      </w:r>
      <w:r>
        <w:rPr>
          <w:rFonts w:hint="default" w:ascii="Times New Roman" w:hAnsi="Times New Roman" w:eastAsia="楷体_GB2312" w:cs="Times New Roman"/>
          <w:bCs/>
          <w:sz w:val="24"/>
          <w:szCs w:val="24"/>
          <w:highlight w:val="none"/>
          <w:lang w:bidi="zh-CN"/>
        </w:rPr>
        <w:t>培育壮大知识产权特色经济，打造丝绸之路经济带核心区新优势</w:t>
      </w:r>
      <w:r>
        <w:rPr>
          <w:sz w:val="24"/>
        </w:rPr>
        <w:tab/>
      </w:r>
      <w:r>
        <w:rPr>
          <w:sz w:val="24"/>
        </w:rPr>
        <w:fldChar w:fldCharType="begin"/>
      </w:r>
      <w:r>
        <w:rPr>
          <w:sz w:val="24"/>
        </w:rPr>
        <w:instrText xml:space="preserve"> PAGEREF _Toc5766 \h </w:instrText>
      </w:r>
      <w:r>
        <w:rPr>
          <w:sz w:val="24"/>
        </w:rPr>
        <w:fldChar w:fldCharType="separate"/>
      </w:r>
      <w:r>
        <w:rPr>
          <w:sz w:val="24"/>
        </w:rPr>
        <w:t>13</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_Toc1877 </w:instrText>
      </w:r>
      <w:r>
        <w:rPr>
          <w:rFonts w:ascii="Times New Roman" w:hAnsi="Times New Roman" w:cs="Times New Roman"/>
          <w:sz w:val="24"/>
          <w:szCs w:val="24"/>
          <w:highlight w:val="none"/>
        </w:rPr>
        <w:fldChar w:fldCharType="separate"/>
      </w:r>
      <w:r>
        <w:rPr>
          <w:rFonts w:hint="default" w:ascii="Times New Roman" w:hAnsi="Times New Roman" w:eastAsia="楷体_GB2312" w:cs="Times New Roman"/>
          <w:bCs/>
          <w:kern w:val="0"/>
          <w:sz w:val="24"/>
          <w:szCs w:val="24"/>
          <w:highlight w:val="none"/>
          <w:lang w:val="en-US" w:bidi="zh-CN"/>
        </w:rPr>
        <w:t>1.</w:t>
      </w:r>
      <w:r>
        <w:rPr>
          <w:rFonts w:hint="default" w:ascii="Times New Roman" w:hAnsi="Times New Roman" w:eastAsia="楷体_GB2312" w:cs="Times New Roman"/>
          <w:bCs/>
          <w:kern w:val="0"/>
          <w:sz w:val="24"/>
          <w:szCs w:val="24"/>
          <w:highlight w:val="none"/>
          <w:lang w:bidi="zh-CN"/>
        </w:rPr>
        <w:t>大力培育区域特色商标品牌</w:t>
      </w:r>
      <w:r>
        <w:rPr>
          <w:sz w:val="24"/>
        </w:rPr>
        <w:tab/>
      </w:r>
      <w:r>
        <w:rPr>
          <w:sz w:val="24"/>
        </w:rPr>
        <w:fldChar w:fldCharType="begin"/>
      </w:r>
      <w:r>
        <w:rPr>
          <w:sz w:val="24"/>
        </w:rPr>
        <w:instrText xml:space="preserve"> PAGEREF _Toc1877 \h </w:instrText>
      </w:r>
      <w:r>
        <w:rPr>
          <w:sz w:val="24"/>
        </w:rPr>
        <w:fldChar w:fldCharType="separate"/>
      </w:r>
      <w:r>
        <w:rPr>
          <w:sz w:val="24"/>
        </w:rPr>
        <w:t>13</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_Toc11741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2.</w:t>
      </w:r>
      <w:r>
        <w:rPr>
          <w:rFonts w:hint="default" w:ascii="Times New Roman" w:hAnsi="Times New Roman" w:eastAsia="楷体_GB2312"/>
          <w:sz w:val="24"/>
          <w:szCs w:val="24"/>
          <w:highlight w:val="none"/>
          <w:lang w:bidi="zh-CN"/>
        </w:rPr>
        <w:t>加强地理标志全链条保护</w:t>
      </w:r>
      <w:r>
        <w:rPr>
          <w:sz w:val="24"/>
        </w:rPr>
        <w:tab/>
      </w:r>
      <w:r>
        <w:rPr>
          <w:sz w:val="24"/>
        </w:rPr>
        <w:fldChar w:fldCharType="begin"/>
      </w:r>
      <w:r>
        <w:rPr>
          <w:sz w:val="24"/>
        </w:rPr>
        <w:instrText xml:space="preserve"> PAGEREF _Toc11741 \h </w:instrText>
      </w:r>
      <w:r>
        <w:rPr>
          <w:sz w:val="24"/>
        </w:rPr>
        <w:fldChar w:fldCharType="separate"/>
      </w:r>
      <w:r>
        <w:rPr>
          <w:sz w:val="24"/>
        </w:rPr>
        <w:t>14</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_Toc25433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3.</w:t>
      </w:r>
      <w:r>
        <w:rPr>
          <w:rFonts w:hint="default" w:ascii="Times New Roman" w:hAnsi="Times New Roman" w:eastAsia="楷体_GB2312"/>
          <w:bCs/>
          <w:sz w:val="24"/>
          <w:szCs w:val="24"/>
          <w:highlight w:val="none"/>
          <w:lang w:bidi="zh-CN"/>
        </w:rPr>
        <w:t>开展地理标志助力乡村振兴行动</w:t>
      </w:r>
      <w:r>
        <w:rPr>
          <w:sz w:val="24"/>
        </w:rPr>
        <w:tab/>
      </w:r>
      <w:r>
        <w:rPr>
          <w:sz w:val="24"/>
        </w:rPr>
        <w:fldChar w:fldCharType="begin"/>
      </w:r>
      <w:r>
        <w:rPr>
          <w:sz w:val="24"/>
        </w:rPr>
        <w:instrText xml:space="preserve"> PAGEREF _Toc25433 \h </w:instrText>
      </w:r>
      <w:r>
        <w:rPr>
          <w:sz w:val="24"/>
        </w:rPr>
        <w:fldChar w:fldCharType="separate"/>
      </w:r>
      <w:r>
        <w:rPr>
          <w:sz w:val="24"/>
        </w:rPr>
        <w:t>14</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_Toc19419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4.</w:t>
      </w:r>
      <w:r>
        <w:rPr>
          <w:rFonts w:hint="eastAsia" w:ascii="Times New Roman" w:hAnsi="Times New Roman" w:eastAsia="楷体_GB2312"/>
          <w:sz w:val="24"/>
          <w:szCs w:val="24"/>
          <w:highlight w:val="none"/>
          <w:lang w:val="en-US" w:bidi="zh-CN"/>
        </w:rPr>
        <w:t>加快推进</w:t>
      </w:r>
      <w:r>
        <w:rPr>
          <w:rFonts w:hint="default" w:ascii="Times New Roman" w:hAnsi="Times New Roman" w:eastAsia="楷体_GB2312"/>
          <w:sz w:val="24"/>
          <w:szCs w:val="24"/>
          <w:highlight w:val="none"/>
          <w:lang w:bidi="zh-CN"/>
        </w:rPr>
        <w:t>新疆版权产业</w:t>
      </w:r>
      <w:r>
        <w:rPr>
          <w:rFonts w:hint="eastAsia" w:ascii="Times New Roman" w:hAnsi="Times New Roman" w:eastAsia="楷体_GB2312"/>
          <w:sz w:val="24"/>
          <w:szCs w:val="24"/>
          <w:highlight w:val="none"/>
          <w:lang w:val="en-US" w:bidi="zh-CN"/>
        </w:rPr>
        <w:t>高质量发展</w:t>
      </w:r>
      <w:r>
        <w:rPr>
          <w:sz w:val="24"/>
        </w:rPr>
        <w:tab/>
      </w:r>
      <w:r>
        <w:rPr>
          <w:sz w:val="24"/>
        </w:rPr>
        <w:fldChar w:fldCharType="begin"/>
      </w:r>
      <w:r>
        <w:rPr>
          <w:sz w:val="24"/>
        </w:rPr>
        <w:instrText xml:space="preserve"> PAGEREF _Toc19419 \h </w:instrText>
      </w:r>
      <w:r>
        <w:rPr>
          <w:sz w:val="24"/>
        </w:rPr>
        <w:fldChar w:fldCharType="separate"/>
      </w:r>
      <w:r>
        <w:rPr>
          <w:sz w:val="24"/>
        </w:rPr>
        <w:t>15</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_Toc10980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eastAsia="zh-CN" w:bidi="zh-CN"/>
        </w:rPr>
        <w:t>（</w:t>
      </w:r>
      <w:r>
        <w:rPr>
          <w:rFonts w:hint="default" w:ascii="Times New Roman" w:hAnsi="Times New Roman" w:eastAsia="楷体_GB2312"/>
          <w:sz w:val="24"/>
          <w:szCs w:val="24"/>
          <w:highlight w:val="none"/>
          <w:lang w:val="en-US" w:eastAsia="zh-CN" w:bidi="zh-CN"/>
        </w:rPr>
        <w:t>五</w:t>
      </w:r>
      <w:r>
        <w:rPr>
          <w:rFonts w:hint="default" w:ascii="Times New Roman" w:hAnsi="Times New Roman" w:eastAsia="楷体_GB2312"/>
          <w:sz w:val="24"/>
          <w:szCs w:val="24"/>
          <w:highlight w:val="none"/>
          <w:lang w:eastAsia="zh-CN" w:bidi="zh-CN"/>
        </w:rPr>
        <w:t>）</w:t>
      </w:r>
      <w:r>
        <w:rPr>
          <w:rFonts w:hint="default" w:ascii="Times New Roman" w:hAnsi="Times New Roman" w:eastAsia="楷体_GB2312"/>
          <w:sz w:val="24"/>
          <w:szCs w:val="24"/>
          <w:highlight w:val="none"/>
          <w:lang w:bidi="zh-CN"/>
        </w:rPr>
        <w:t>优化知识产权公共服务</w:t>
      </w:r>
      <w:r>
        <w:rPr>
          <w:rFonts w:hint="default" w:ascii="Times New Roman" w:hAnsi="Times New Roman" w:eastAsia="楷体_GB2312"/>
          <w:sz w:val="24"/>
          <w:szCs w:val="24"/>
          <w:highlight w:val="none"/>
          <w:lang w:eastAsia="zh-CN" w:bidi="zh-CN"/>
        </w:rPr>
        <w:t>支撑</w:t>
      </w:r>
      <w:r>
        <w:rPr>
          <w:rFonts w:hint="default" w:ascii="Times New Roman" w:hAnsi="Times New Roman" w:eastAsia="楷体_GB2312"/>
          <w:sz w:val="24"/>
          <w:szCs w:val="24"/>
          <w:highlight w:val="none"/>
          <w:lang w:bidi="zh-CN"/>
        </w:rPr>
        <w:t>，</w:t>
      </w:r>
      <w:r>
        <w:rPr>
          <w:rFonts w:hint="eastAsia" w:ascii="Times New Roman" w:hAnsi="Times New Roman" w:eastAsia="楷体_GB2312"/>
          <w:sz w:val="24"/>
          <w:szCs w:val="24"/>
          <w:highlight w:val="none"/>
          <w:lang w:val="en-US" w:bidi="zh-CN"/>
        </w:rPr>
        <w:t>助力建设一流营商环境</w:t>
      </w:r>
      <w:r>
        <w:rPr>
          <w:sz w:val="24"/>
        </w:rPr>
        <w:tab/>
      </w:r>
      <w:r>
        <w:rPr>
          <w:sz w:val="24"/>
        </w:rPr>
        <w:fldChar w:fldCharType="begin"/>
      </w:r>
      <w:r>
        <w:rPr>
          <w:sz w:val="24"/>
        </w:rPr>
        <w:instrText xml:space="preserve"> PAGEREF _Toc10980 \h </w:instrText>
      </w:r>
      <w:r>
        <w:rPr>
          <w:sz w:val="24"/>
        </w:rPr>
        <w:fldChar w:fldCharType="separate"/>
      </w:r>
      <w:r>
        <w:rPr>
          <w:sz w:val="24"/>
        </w:rPr>
        <w:t>17</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_Toc27088 </w:instrText>
      </w:r>
      <w:r>
        <w:rPr>
          <w:rFonts w:ascii="Times New Roman" w:hAnsi="Times New Roman" w:cs="Times New Roman"/>
          <w:sz w:val="24"/>
          <w:szCs w:val="24"/>
          <w:highlight w:val="none"/>
        </w:rPr>
        <w:fldChar w:fldCharType="separate"/>
      </w:r>
      <w:r>
        <w:rPr>
          <w:rFonts w:hint="default" w:ascii="Times New Roman" w:hAnsi="Times New Roman" w:eastAsia="楷体_GB2312" w:cs="Times New Roman"/>
          <w:bCs/>
          <w:kern w:val="2"/>
          <w:sz w:val="24"/>
          <w:szCs w:val="24"/>
          <w:highlight w:val="none"/>
          <w:lang w:val="en-US" w:eastAsia="zh-CN" w:bidi="zh-CN"/>
        </w:rPr>
        <w:t>1.强化知识产权政务服务</w:t>
      </w:r>
      <w:r>
        <w:rPr>
          <w:sz w:val="24"/>
        </w:rPr>
        <w:tab/>
      </w:r>
      <w:r>
        <w:rPr>
          <w:sz w:val="24"/>
        </w:rPr>
        <w:fldChar w:fldCharType="begin"/>
      </w:r>
      <w:r>
        <w:rPr>
          <w:sz w:val="24"/>
        </w:rPr>
        <w:instrText xml:space="preserve"> PAGEREF _Toc27088 \h </w:instrText>
      </w:r>
      <w:r>
        <w:rPr>
          <w:sz w:val="24"/>
        </w:rPr>
        <w:fldChar w:fldCharType="separate"/>
      </w:r>
      <w:r>
        <w:rPr>
          <w:sz w:val="24"/>
        </w:rPr>
        <w:t>17</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_Toc26599 </w:instrText>
      </w:r>
      <w:r>
        <w:rPr>
          <w:rFonts w:ascii="Times New Roman" w:hAnsi="Times New Roman" w:cs="Times New Roman"/>
          <w:sz w:val="24"/>
          <w:szCs w:val="24"/>
          <w:highlight w:val="none"/>
        </w:rPr>
        <w:fldChar w:fldCharType="separate"/>
      </w:r>
      <w:r>
        <w:rPr>
          <w:rFonts w:hint="default" w:ascii="Times New Roman" w:hAnsi="Times New Roman" w:eastAsia="楷体_GB2312" w:cs="Times New Roman"/>
          <w:bCs/>
          <w:spacing w:val="-6"/>
          <w:kern w:val="2"/>
          <w:sz w:val="24"/>
          <w:szCs w:val="24"/>
          <w:highlight w:val="none"/>
          <w:lang w:val="en-US" w:eastAsia="zh-CN" w:bidi="zh-CN"/>
        </w:rPr>
        <w:t>2.完善知识产权公共服务体系</w:t>
      </w:r>
      <w:r>
        <w:rPr>
          <w:sz w:val="24"/>
        </w:rPr>
        <w:tab/>
      </w:r>
      <w:r>
        <w:rPr>
          <w:sz w:val="24"/>
        </w:rPr>
        <w:fldChar w:fldCharType="begin"/>
      </w:r>
      <w:r>
        <w:rPr>
          <w:sz w:val="24"/>
        </w:rPr>
        <w:instrText xml:space="preserve"> PAGEREF _Toc26599 \h </w:instrText>
      </w:r>
      <w:r>
        <w:rPr>
          <w:sz w:val="24"/>
        </w:rPr>
        <w:fldChar w:fldCharType="separate"/>
      </w:r>
      <w:r>
        <w:rPr>
          <w:sz w:val="24"/>
        </w:rPr>
        <w:t>18</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_Toc4161 </w:instrText>
      </w:r>
      <w:r>
        <w:rPr>
          <w:rFonts w:ascii="Times New Roman" w:hAnsi="Times New Roman" w:cs="Times New Roman"/>
          <w:sz w:val="24"/>
          <w:szCs w:val="24"/>
          <w:highlight w:val="none"/>
        </w:rPr>
        <w:fldChar w:fldCharType="separate"/>
      </w:r>
      <w:r>
        <w:rPr>
          <w:rFonts w:hint="default" w:ascii="Times New Roman" w:hAnsi="Times New Roman" w:eastAsia="楷体_GB2312" w:cs="Times New Roman"/>
          <w:bCs/>
          <w:spacing w:val="-6"/>
          <w:kern w:val="2"/>
          <w:sz w:val="24"/>
          <w:szCs w:val="24"/>
          <w:highlight w:val="none"/>
          <w:lang w:val="en-US" w:eastAsia="zh-CN" w:bidi="zh-CN"/>
        </w:rPr>
        <w:t>3.</w:t>
      </w:r>
      <w:r>
        <w:rPr>
          <w:rFonts w:hint="default" w:ascii="Times New Roman" w:hAnsi="Times New Roman" w:eastAsia="楷体_GB2312"/>
          <w:bCs/>
          <w:spacing w:val="-6"/>
          <w:kern w:val="2"/>
          <w:sz w:val="24"/>
          <w:szCs w:val="24"/>
          <w:highlight w:val="none"/>
          <w:lang w:val="en-US" w:eastAsia="zh-CN" w:bidi="zh-CN"/>
        </w:rPr>
        <w:t>优化支撑创新发展的信息服务供给</w:t>
      </w:r>
      <w:r>
        <w:rPr>
          <w:sz w:val="24"/>
        </w:rPr>
        <w:tab/>
      </w:r>
      <w:r>
        <w:rPr>
          <w:sz w:val="24"/>
        </w:rPr>
        <w:fldChar w:fldCharType="begin"/>
      </w:r>
      <w:r>
        <w:rPr>
          <w:sz w:val="24"/>
        </w:rPr>
        <w:instrText xml:space="preserve"> PAGEREF _Toc4161 \h </w:instrText>
      </w:r>
      <w:r>
        <w:rPr>
          <w:sz w:val="24"/>
        </w:rPr>
        <w:fldChar w:fldCharType="separate"/>
      </w:r>
      <w:r>
        <w:rPr>
          <w:sz w:val="24"/>
        </w:rPr>
        <w:t>19</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_Toc30151 </w:instrText>
      </w:r>
      <w:r>
        <w:rPr>
          <w:rFonts w:ascii="Times New Roman" w:hAnsi="Times New Roman" w:cs="Times New Roman"/>
          <w:sz w:val="24"/>
          <w:szCs w:val="24"/>
          <w:highlight w:val="none"/>
        </w:rPr>
        <w:fldChar w:fldCharType="separate"/>
      </w:r>
      <w:r>
        <w:rPr>
          <w:rFonts w:hint="default" w:ascii="Times New Roman" w:hAnsi="Times New Roman" w:eastAsia="楷体_GB2312" w:cs="Times New Roman"/>
          <w:bCs/>
          <w:spacing w:val="-6"/>
          <w:kern w:val="2"/>
          <w:sz w:val="24"/>
          <w:szCs w:val="24"/>
          <w:highlight w:val="none"/>
          <w:lang w:val="en-US" w:eastAsia="zh-CN" w:bidi="zh-CN"/>
        </w:rPr>
        <w:t>4.推动知识产权公共服务与市场化服务协调发展</w:t>
      </w:r>
      <w:r>
        <w:rPr>
          <w:sz w:val="24"/>
        </w:rPr>
        <w:tab/>
      </w:r>
      <w:r>
        <w:rPr>
          <w:sz w:val="24"/>
        </w:rPr>
        <w:fldChar w:fldCharType="begin"/>
      </w:r>
      <w:r>
        <w:rPr>
          <w:sz w:val="24"/>
        </w:rPr>
        <w:instrText xml:space="preserve"> PAGEREF _Toc30151 \h </w:instrText>
      </w:r>
      <w:r>
        <w:rPr>
          <w:sz w:val="24"/>
        </w:rPr>
        <w:fldChar w:fldCharType="separate"/>
      </w:r>
      <w:r>
        <w:rPr>
          <w:sz w:val="24"/>
        </w:rPr>
        <w:t>19</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_Toc5675 </w:instrText>
      </w:r>
      <w:r>
        <w:rPr>
          <w:rFonts w:ascii="Times New Roman" w:hAnsi="Times New Roman" w:cs="Times New Roman"/>
          <w:sz w:val="24"/>
          <w:szCs w:val="24"/>
          <w:highlight w:val="none"/>
        </w:rPr>
        <w:fldChar w:fldCharType="separate"/>
      </w:r>
      <w:r>
        <w:rPr>
          <w:rFonts w:hint="default" w:ascii="Times New Roman" w:hAnsi="Times New Roman" w:eastAsia="楷体_GB2312"/>
          <w:bCs/>
          <w:sz w:val="24"/>
          <w:szCs w:val="24"/>
          <w:highlight w:val="none"/>
          <w:lang w:eastAsia="zh-CN" w:bidi="zh-CN"/>
        </w:rPr>
        <w:t>（</w:t>
      </w:r>
      <w:r>
        <w:rPr>
          <w:rFonts w:hint="default" w:ascii="Times New Roman" w:hAnsi="Times New Roman" w:eastAsia="楷体_GB2312"/>
          <w:bCs/>
          <w:sz w:val="24"/>
          <w:szCs w:val="24"/>
          <w:highlight w:val="none"/>
          <w:lang w:val="en-US" w:eastAsia="zh-CN" w:bidi="zh-CN"/>
        </w:rPr>
        <w:t>六</w:t>
      </w:r>
      <w:r>
        <w:rPr>
          <w:rFonts w:hint="default" w:ascii="Times New Roman" w:hAnsi="Times New Roman" w:eastAsia="楷体_GB2312"/>
          <w:bCs/>
          <w:sz w:val="24"/>
          <w:szCs w:val="24"/>
          <w:highlight w:val="none"/>
          <w:lang w:eastAsia="zh-CN" w:bidi="zh-CN"/>
        </w:rPr>
        <w:t>）</w:t>
      </w:r>
      <w:r>
        <w:rPr>
          <w:rFonts w:ascii="Times New Roman" w:hAnsi="Times New Roman" w:eastAsia="楷体_GB2312"/>
          <w:bCs/>
          <w:sz w:val="24"/>
          <w:szCs w:val="24"/>
          <w:highlight w:val="none"/>
          <w:lang w:bidi="zh-CN"/>
        </w:rPr>
        <w:t>统筹推进知识产权对内对外</w:t>
      </w:r>
      <w:r>
        <w:rPr>
          <w:rFonts w:hint="eastAsia" w:ascii="Times New Roman" w:hAnsi="Times New Roman" w:eastAsia="楷体_GB2312"/>
          <w:bCs/>
          <w:sz w:val="24"/>
          <w:szCs w:val="24"/>
          <w:highlight w:val="none"/>
          <w:lang w:val="en-US" w:bidi="zh-CN"/>
        </w:rPr>
        <w:t>开放</w:t>
      </w:r>
      <w:r>
        <w:rPr>
          <w:rFonts w:ascii="Times New Roman" w:hAnsi="Times New Roman" w:eastAsia="楷体_GB2312"/>
          <w:bCs/>
          <w:sz w:val="24"/>
          <w:szCs w:val="24"/>
          <w:highlight w:val="none"/>
          <w:lang w:bidi="zh-CN"/>
        </w:rPr>
        <w:t>交流，</w:t>
      </w:r>
      <w:r>
        <w:rPr>
          <w:rFonts w:hint="eastAsia" w:ascii="Times New Roman" w:hAnsi="Times New Roman" w:eastAsia="楷体_GB2312"/>
          <w:bCs/>
          <w:sz w:val="24"/>
          <w:szCs w:val="24"/>
          <w:highlight w:val="none"/>
          <w:lang w:bidi="zh-CN"/>
        </w:rPr>
        <w:t>更好服务融入国内国际双循环</w:t>
      </w:r>
      <w:r>
        <w:rPr>
          <w:sz w:val="24"/>
        </w:rPr>
        <w:tab/>
      </w:r>
      <w:r>
        <w:rPr>
          <w:sz w:val="24"/>
        </w:rPr>
        <w:fldChar w:fldCharType="begin"/>
      </w:r>
      <w:r>
        <w:rPr>
          <w:sz w:val="24"/>
        </w:rPr>
        <w:instrText xml:space="preserve"> PAGEREF _Toc5675 \h </w:instrText>
      </w:r>
      <w:r>
        <w:rPr>
          <w:sz w:val="24"/>
        </w:rPr>
        <w:fldChar w:fldCharType="separate"/>
      </w:r>
      <w:r>
        <w:rPr>
          <w:sz w:val="24"/>
        </w:rPr>
        <w:t>20</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_Toc15373 </w:instrText>
      </w:r>
      <w:r>
        <w:rPr>
          <w:rFonts w:ascii="Times New Roman" w:hAnsi="Times New Roman" w:cs="Times New Roman"/>
          <w:sz w:val="24"/>
          <w:szCs w:val="24"/>
          <w:highlight w:val="none"/>
        </w:rPr>
        <w:fldChar w:fldCharType="separate"/>
      </w:r>
      <w:r>
        <w:rPr>
          <w:rFonts w:hint="default" w:ascii="Times New Roman" w:hAnsi="Times New Roman" w:eastAsia="楷体_GB2312"/>
          <w:kern w:val="2"/>
          <w:sz w:val="24"/>
          <w:szCs w:val="24"/>
          <w:highlight w:val="none"/>
          <w:lang w:val="en-US" w:bidi="zh-CN"/>
        </w:rPr>
        <w:t>1.</w:t>
      </w:r>
      <w:r>
        <w:rPr>
          <w:rFonts w:hint="default" w:ascii="Times New Roman" w:hAnsi="Times New Roman" w:eastAsia="楷体_GB2312"/>
          <w:kern w:val="2"/>
          <w:sz w:val="24"/>
          <w:szCs w:val="24"/>
          <w:highlight w:val="none"/>
          <w:lang w:bidi="zh-CN"/>
        </w:rPr>
        <w:t>强化知识产权区域协同协作</w:t>
      </w:r>
      <w:r>
        <w:rPr>
          <w:sz w:val="24"/>
        </w:rPr>
        <w:tab/>
      </w:r>
      <w:r>
        <w:rPr>
          <w:sz w:val="24"/>
        </w:rPr>
        <w:fldChar w:fldCharType="begin"/>
      </w:r>
      <w:r>
        <w:rPr>
          <w:sz w:val="24"/>
        </w:rPr>
        <w:instrText xml:space="preserve"> PAGEREF _Toc15373 \h </w:instrText>
      </w:r>
      <w:r>
        <w:rPr>
          <w:sz w:val="24"/>
        </w:rPr>
        <w:fldChar w:fldCharType="separate"/>
      </w:r>
      <w:r>
        <w:rPr>
          <w:sz w:val="24"/>
        </w:rPr>
        <w:t>20</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_Toc1896 </w:instrText>
      </w:r>
      <w:r>
        <w:rPr>
          <w:rFonts w:ascii="Times New Roman" w:hAnsi="Times New Roman" w:cs="Times New Roman"/>
          <w:sz w:val="24"/>
          <w:szCs w:val="24"/>
          <w:highlight w:val="none"/>
        </w:rPr>
        <w:fldChar w:fldCharType="separate"/>
      </w:r>
      <w:r>
        <w:rPr>
          <w:rFonts w:hint="default" w:ascii="Times New Roman" w:hAnsi="Times New Roman" w:eastAsia="楷体_GB2312"/>
          <w:sz w:val="24"/>
          <w:szCs w:val="24"/>
          <w:highlight w:val="none"/>
          <w:lang w:val="en-US" w:bidi="zh-CN"/>
        </w:rPr>
        <w:t>2.</w:t>
      </w:r>
      <w:r>
        <w:rPr>
          <w:rFonts w:hint="default" w:ascii="Times New Roman" w:hAnsi="Times New Roman" w:eastAsia="楷体_GB2312"/>
          <w:sz w:val="24"/>
          <w:szCs w:val="24"/>
          <w:highlight w:val="none"/>
          <w:lang w:bidi="zh-CN"/>
        </w:rPr>
        <w:t>主动服务沿边开放高地建设</w:t>
      </w:r>
      <w:r>
        <w:rPr>
          <w:sz w:val="24"/>
        </w:rPr>
        <w:tab/>
      </w:r>
      <w:r>
        <w:rPr>
          <w:sz w:val="24"/>
        </w:rPr>
        <w:fldChar w:fldCharType="begin"/>
      </w:r>
      <w:r>
        <w:rPr>
          <w:sz w:val="24"/>
        </w:rPr>
        <w:instrText xml:space="preserve"> PAGEREF _Toc1896 \h </w:instrText>
      </w:r>
      <w:r>
        <w:rPr>
          <w:sz w:val="24"/>
        </w:rPr>
        <w:fldChar w:fldCharType="separate"/>
      </w:r>
      <w:r>
        <w:rPr>
          <w:sz w:val="24"/>
        </w:rPr>
        <w:t>20</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_Toc14268 </w:instrText>
      </w:r>
      <w:r>
        <w:rPr>
          <w:rFonts w:ascii="Times New Roman" w:hAnsi="Times New Roman" w:cs="Times New Roman"/>
          <w:sz w:val="24"/>
          <w:szCs w:val="24"/>
          <w:highlight w:val="none"/>
        </w:rPr>
        <w:fldChar w:fldCharType="separate"/>
      </w:r>
      <w:r>
        <w:rPr>
          <w:rFonts w:hint="default" w:ascii="Times New Roman" w:hAnsi="Times New Roman" w:eastAsia="楷体_GB2312"/>
          <w:kern w:val="2"/>
          <w:sz w:val="24"/>
          <w:szCs w:val="24"/>
          <w:highlight w:val="none"/>
          <w:lang w:val="en-US" w:bidi="zh-CN"/>
        </w:rPr>
        <w:t>3.</w:t>
      </w:r>
      <w:r>
        <w:rPr>
          <w:rFonts w:hint="default" w:ascii="Times New Roman" w:hAnsi="Times New Roman" w:eastAsia="楷体_GB2312"/>
          <w:kern w:val="2"/>
          <w:sz w:val="24"/>
          <w:szCs w:val="24"/>
          <w:highlight w:val="none"/>
          <w:lang w:bidi="zh-CN"/>
        </w:rPr>
        <w:t>务实开展知识产权对外交流合作</w:t>
      </w:r>
      <w:r>
        <w:rPr>
          <w:sz w:val="24"/>
        </w:rPr>
        <w:tab/>
      </w:r>
      <w:r>
        <w:rPr>
          <w:sz w:val="24"/>
        </w:rPr>
        <w:fldChar w:fldCharType="begin"/>
      </w:r>
      <w:r>
        <w:rPr>
          <w:sz w:val="24"/>
        </w:rPr>
        <w:instrText xml:space="preserve"> PAGEREF _Toc14268 \h </w:instrText>
      </w:r>
      <w:r>
        <w:rPr>
          <w:sz w:val="24"/>
        </w:rPr>
        <w:fldChar w:fldCharType="separate"/>
      </w:r>
      <w:r>
        <w:rPr>
          <w:sz w:val="24"/>
        </w:rPr>
        <w:t>21</w:t>
      </w:r>
      <w:r>
        <w:rPr>
          <w:sz w:val="24"/>
        </w:rPr>
        <w:fldChar w:fldCharType="end"/>
      </w:r>
      <w:r>
        <w:rPr>
          <w:rFonts w:ascii="Times New Roman" w:hAnsi="Times New Roman" w:cs="Times New Roman"/>
          <w:color w:val="auto"/>
          <w:sz w:val="24"/>
          <w:szCs w:val="24"/>
          <w:highlight w:val="none"/>
        </w:rPr>
        <w:fldChar w:fldCharType="end"/>
      </w:r>
    </w:p>
    <w:p>
      <w:pPr>
        <w:pStyle w:val="14"/>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_Toc21313 </w:instrText>
      </w:r>
      <w:r>
        <w:rPr>
          <w:rFonts w:ascii="Times New Roman" w:hAnsi="Times New Roman" w:cs="Times New Roman"/>
          <w:sz w:val="24"/>
          <w:szCs w:val="24"/>
          <w:highlight w:val="none"/>
        </w:rPr>
        <w:fldChar w:fldCharType="separate"/>
      </w:r>
      <w:r>
        <w:rPr>
          <w:rFonts w:hint="default" w:ascii="Times New Roman" w:hAnsi="Times New Roman" w:eastAsia="楷体_GB2312" w:cs="Times New Roman"/>
          <w:bCs/>
          <w:spacing w:val="-6"/>
          <w:kern w:val="0"/>
          <w:sz w:val="24"/>
          <w:szCs w:val="24"/>
          <w:highlight w:val="none"/>
          <w:lang w:eastAsia="zh-CN" w:bidi="zh-CN"/>
        </w:rPr>
        <w:t>（</w:t>
      </w:r>
      <w:r>
        <w:rPr>
          <w:rFonts w:hint="default" w:ascii="Times New Roman" w:hAnsi="Times New Roman" w:eastAsia="楷体_GB2312" w:cs="Times New Roman"/>
          <w:bCs/>
          <w:spacing w:val="-6"/>
          <w:kern w:val="0"/>
          <w:sz w:val="24"/>
          <w:szCs w:val="24"/>
          <w:highlight w:val="none"/>
          <w:lang w:val="en-US" w:eastAsia="zh-CN" w:bidi="zh-CN"/>
        </w:rPr>
        <w:t>七</w:t>
      </w:r>
      <w:r>
        <w:rPr>
          <w:rFonts w:hint="default" w:ascii="Times New Roman" w:hAnsi="Times New Roman" w:eastAsia="楷体_GB2312" w:cs="Times New Roman"/>
          <w:bCs/>
          <w:spacing w:val="-6"/>
          <w:kern w:val="0"/>
          <w:sz w:val="24"/>
          <w:szCs w:val="24"/>
          <w:highlight w:val="none"/>
          <w:lang w:eastAsia="zh-CN" w:bidi="zh-CN"/>
        </w:rPr>
        <w:t>）</w:t>
      </w:r>
      <w:r>
        <w:rPr>
          <w:rFonts w:hint="default" w:ascii="Times New Roman" w:hAnsi="Times New Roman" w:eastAsia="楷体_GB2312" w:cs="Times New Roman"/>
          <w:bCs/>
          <w:spacing w:val="-6"/>
          <w:kern w:val="0"/>
          <w:sz w:val="24"/>
          <w:szCs w:val="24"/>
          <w:highlight w:val="none"/>
          <w:lang w:val="en-US" w:eastAsia="zh-CN" w:bidi="zh-CN"/>
        </w:rPr>
        <w:t>推动知识产权人才和文化建设，</w:t>
      </w:r>
      <w:r>
        <w:rPr>
          <w:rFonts w:hint="default" w:ascii="Times New Roman" w:hAnsi="Times New Roman" w:eastAsia="楷体_GB2312" w:cs="Times New Roman"/>
          <w:bCs/>
          <w:spacing w:val="-6"/>
          <w:kern w:val="0"/>
          <w:sz w:val="24"/>
          <w:szCs w:val="24"/>
          <w:highlight w:val="none"/>
          <w:lang w:val="en-US" w:bidi="zh-CN"/>
        </w:rPr>
        <w:t>夯实事业发展基础</w:t>
      </w:r>
      <w:r>
        <w:rPr>
          <w:sz w:val="24"/>
        </w:rPr>
        <w:tab/>
      </w:r>
      <w:r>
        <w:rPr>
          <w:sz w:val="24"/>
        </w:rPr>
        <w:fldChar w:fldCharType="begin"/>
      </w:r>
      <w:r>
        <w:rPr>
          <w:sz w:val="24"/>
        </w:rPr>
        <w:instrText xml:space="preserve"> PAGEREF _Toc21313 \h </w:instrText>
      </w:r>
      <w:r>
        <w:rPr>
          <w:sz w:val="24"/>
        </w:rPr>
        <w:fldChar w:fldCharType="separate"/>
      </w:r>
      <w:r>
        <w:rPr>
          <w:sz w:val="24"/>
        </w:rPr>
        <w:t>21</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_Toc4129 </w:instrText>
      </w:r>
      <w:r>
        <w:rPr>
          <w:rFonts w:ascii="Times New Roman" w:hAnsi="Times New Roman" w:cs="Times New Roman"/>
          <w:sz w:val="24"/>
          <w:szCs w:val="24"/>
          <w:highlight w:val="none"/>
        </w:rPr>
        <w:fldChar w:fldCharType="separate"/>
      </w:r>
      <w:r>
        <w:rPr>
          <w:rFonts w:hint="eastAsia" w:ascii="Times New Roman" w:hAnsi="Times New Roman" w:eastAsia="楷体_GB2312" w:cs="Times New Roman"/>
          <w:bCs/>
          <w:sz w:val="24"/>
          <w:szCs w:val="24"/>
          <w:highlight w:val="none"/>
          <w:lang w:val="en-US" w:bidi="zh-CN"/>
        </w:rPr>
        <w:t>1.</w:t>
      </w:r>
      <w:r>
        <w:rPr>
          <w:rFonts w:hint="default" w:ascii="Times New Roman" w:hAnsi="Times New Roman" w:eastAsia="楷体_GB2312" w:cs="Times New Roman"/>
          <w:bCs/>
          <w:sz w:val="24"/>
          <w:szCs w:val="24"/>
          <w:highlight w:val="none"/>
          <w:lang w:bidi="zh-CN"/>
        </w:rPr>
        <w:t>优化</w:t>
      </w:r>
      <w:r>
        <w:rPr>
          <w:rFonts w:hint="default" w:ascii="Times New Roman" w:hAnsi="Times New Roman" w:eastAsia="楷体_GB2312" w:cs="Times New Roman"/>
          <w:bCs/>
          <w:kern w:val="2"/>
          <w:sz w:val="24"/>
          <w:szCs w:val="24"/>
          <w:highlight w:val="none"/>
          <w:lang w:bidi="zh-CN"/>
        </w:rPr>
        <w:t>知识</w:t>
      </w:r>
      <w:r>
        <w:rPr>
          <w:rFonts w:hint="default" w:ascii="Times New Roman" w:hAnsi="Times New Roman" w:eastAsia="楷体_GB2312" w:cs="Times New Roman"/>
          <w:bCs/>
          <w:sz w:val="24"/>
          <w:szCs w:val="24"/>
          <w:highlight w:val="none"/>
          <w:lang w:bidi="zh-CN"/>
        </w:rPr>
        <w:t>产权人才发展环境</w:t>
      </w:r>
      <w:r>
        <w:rPr>
          <w:sz w:val="24"/>
        </w:rPr>
        <w:tab/>
      </w:r>
      <w:r>
        <w:rPr>
          <w:sz w:val="24"/>
        </w:rPr>
        <w:fldChar w:fldCharType="begin"/>
      </w:r>
      <w:r>
        <w:rPr>
          <w:sz w:val="24"/>
        </w:rPr>
        <w:instrText xml:space="preserve"> PAGEREF _Toc4129 \h </w:instrText>
      </w:r>
      <w:r>
        <w:rPr>
          <w:sz w:val="24"/>
        </w:rPr>
        <w:fldChar w:fldCharType="separate"/>
      </w:r>
      <w:r>
        <w:rPr>
          <w:sz w:val="24"/>
        </w:rPr>
        <w:t>21</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_Toc11367 </w:instrText>
      </w:r>
      <w:r>
        <w:rPr>
          <w:rFonts w:ascii="Times New Roman" w:hAnsi="Times New Roman" w:cs="Times New Roman"/>
          <w:sz w:val="24"/>
          <w:szCs w:val="24"/>
          <w:highlight w:val="none"/>
        </w:rPr>
        <w:fldChar w:fldCharType="separate"/>
      </w:r>
      <w:r>
        <w:rPr>
          <w:rFonts w:hint="eastAsia" w:ascii="Times New Roman" w:hAnsi="Times New Roman" w:eastAsia="楷体_GB2312" w:cs="Times New Roman"/>
          <w:bCs/>
          <w:kern w:val="0"/>
          <w:sz w:val="24"/>
          <w:szCs w:val="24"/>
          <w:highlight w:val="none"/>
          <w:lang w:val="en-US" w:eastAsia="zh-CN" w:bidi="zh-CN"/>
        </w:rPr>
        <w:t>2.</w:t>
      </w:r>
      <w:r>
        <w:rPr>
          <w:rFonts w:hint="default" w:ascii="Times New Roman" w:hAnsi="Times New Roman" w:eastAsia="楷体_GB2312" w:cs="Times New Roman"/>
          <w:bCs/>
          <w:kern w:val="0"/>
          <w:sz w:val="24"/>
          <w:szCs w:val="24"/>
          <w:highlight w:val="none"/>
          <w:lang w:val="en-US" w:eastAsia="zh-CN" w:bidi="zh-CN"/>
        </w:rPr>
        <w:t>厚植新时代知识产权文化沃土</w:t>
      </w:r>
      <w:r>
        <w:rPr>
          <w:sz w:val="24"/>
        </w:rPr>
        <w:tab/>
      </w:r>
      <w:r>
        <w:rPr>
          <w:sz w:val="24"/>
        </w:rPr>
        <w:fldChar w:fldCharType="begin"/>
      </w:r>
      <w:r>
        <w:rPr>
          <w:sz w:val="24"/>
        </w:rPr>
        <w:instrText xml:space="preserve"> PAGEREF _Toc11367 \h </w:instrText>
      </w:r>
      <w:r>
        <w:rPr>
          <w:sz w:val="24"/>
        </w:rPr>
        <w:fldChar w:fldCharType="separate"/>
      </w:r>
      <w:r>
        <w:rPr>
          <w:sz w:val="24"/>
        </w:rPr>
        <w:t>22</w:t>
      </w:r>
      <w:r>
        <w:rPr>
          <w:sz w:val="24"/>
        </w:rPr>
        <w:fldChar w:fldCharType="end"/>
      </w:r>
      <w:r>
        <w:rPr>
          <w:rFonts w:ascii="Times New Roman" w:hAnsi="Times New Roman" w:cs="Times New Roman"/>
          <w:color w:val="auto"/>
          <w:sz w:val="24"/>
          <w:szCs w:val="24"/>
          <w:highlight w:val="none"/>
        </w:rPr>
        <w:fldChar w:fldCharType="end"/>
      </w:r>
    </w:p>
    <w:p>
      <w:pPr>
        <w:pStyle w:val="9"/>
        <w:tabs>
          <w:tab w:val="right" w:leader="dot" w:pos="8306"/>
        </w:tabs>
        <w:spacing w:line="420" w:lineRule="exact"/>
        <w:ind w:left="0" w:leftChars="0"/>
        <w:rPr>
          <w:sz w:val="24"/>
        </w:rPr>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_Toc6999 </w:instrText>
      </w:r>
      <w:r>
        <w:rPr>
          <w:rFonts w:ascii="Times New Roman" w:hAnsi="Times New Roman" w:cs="Times New Roman"/>
          <w:sz w:val="24"/>
          <w:szCs w:val="24"/>
          <w:highlight w:val="none"/>
        </w:rPr>
        <w:fldChar w:fldCharType="separate"/>
      </w:r>
      <w:r>
        <w:rPr>
          <w:rFonts w:hint="eastAsia" w:ascii="Times New Roman" w:hAnsi="Times New Roman" w:eastAsia="楷体_GB2312" w:cs="Times New Roman"/>
          <w:bCs/>
          <w:kern w:val="0"/>
          <w:sz w:val="24"/>
          <w:szCs w:val="24"/>
          <w:highlight w:val="none"/>
          <w:lang w:val="en-US" w:eastAsia="zh-CN" w:bidi="zh-CN"/>
        </w:rPr>
        <w:t>3.</w:t>
      </w:r>
      <w:r>
        <w:rPr>
          <w:rFonts w:hint="default" w:ascii="Times New Roman" w:hAnsi="Times New Roman" w:eastAsia="楷体_GB2312" w:cs="Times New Roman"/>
          <w:bCs/>
          <w:kern w:val="0"/>
          <w:sz w:val="24"/>
          <w:szCs w:val="24"/>
          <w:highlight w:val="none"/>
          <w:lang w:val="en-US" w:eastAsia="zh-CN" w:bidi="zh-CN"/>
        </w:rPr>
        <w:t>构建知识产权大宣传格局</w:t>
      </w:r>
      <w:r>
        <w:rPr>
          <w:sz w:val="24"/>
        </w:rPr>
        <w:tab/>
      </w:r>
      <w:r>
        <w:rPr>
          <w:sz w:val="24"/>
        </w:rPr>
        <w:fldChar w:fldCharType="begin"/>
      </w:r>
      <w:r>
        <w:rPr>
          <w:sz w:val="24"/>
        </w:rPr>
        <w:instrText xml:space="preserve"> PAGEREF _Toc6999 \h </w:instrText>
      </w:r>
      <w:r>
        <w:rPr>
          <w:sz w:val="24"/>
        </w:rPr>
        <w:fldChar w:fldCharType="separate"/>
      </w:r>
      <w:r>
        <w:rPr>
          <w:sz w:val="24"/>
        </w:rPr>
        <w:t>23</w:t>
      </w:r>
      <w:r>
        <w:rPr>
          <w:sz w:val="24"/>
        </w:rPr>
        <w:fldChar w:fldCharType="end"/>
      </w:r>
      <w:r>
        <w:rPr>
          <w:rFonts w:ascii="Times New Roman" w:hAnsi="Times New Roman" w:cs="Times New Roman"/>
          <w:color w:val="auto"/>
          <w:sz w:val="24"/>
          <w:szCs w:val="24"/>
          <w:highlight w:val="none"/>
        </w:rPr>
        <w:fldChar w:fldCharType="end"/>
      </w:r>
    </w:p>
    <w:p>
      <w:pPr>
        <w:pStyle w:val="13"/>
        <w:tabs>
          <w:tab w:val="right" w:leader="dot" w:pos="8306"/>
        </w:tabs>
        <w:spacing w:line="420" w:lineRule="exact"/>
      </w:pPr>
      <w:r>
        <w:rPr>
          <w:rFonts w:ascii="Times New Roman" w:hAnsi="Times New Roman" w:cs="Times New Roman"/>
          <w:color w:val="auto"/>
          <w:sz w:val="24"/>
          <w:szCs w:val="24"/>
          <w:highlight w:val="none"/>
        </w:rPr>
        <w:fldChar w:fldCharType="begin"/>
      </w:r>
      <w:r>
        <w:rPr>
          <w:rFonts w:ascii="Times New Roman" w:hAnsi="Times New Roman" w:cs="Times New Roman"/>
          <w:sz w:val="24"/>
          <w:szCs w:val="24"/>
          <w:highlight w:val="none"/>
        </w:rPr>
        <w:instrText xml:space="preserve"> HYPERLINK \l _Toc3567 </w:instrText>
      </w:r>
      <w:r>
        <w:rPr>
          <w:rFonts w:ascii="Times New Roman" w:hAnsi="Times New Roman" w:cs="Times New Roman"/>
          <w:sz w:val="24"/>
          <w:szCs w:val="24"/>
          <w:highlight w:val="none"/>
        </w:rPr>
        <w:fldChar w:fldCharType="separate"/>
      </w:r>
      <w:r>
        <w:rPr>
          <w:rFonts w:hint="eastAsia" w:ascii="黑体" w:hAnsi="黑体" w:eastAsia="黑体" w:cs="黑体"/>
          <w:spacing w:val="-10"/>
          <w:sz w:val="24"/>
          <w:highlight w:val="none"/>
          <w:lang w:val="en-US" w:eastAsia="zh-CN"/>
        </w:rPr>
        <w:t>四</w:t>
      </w:r>
      <w:r>
        <w:rPr>
          <w:rFonts w:hint="eastAsia" w:ascii="黑体" w:hAnsi="黑体" w:eastAsia="黑体" w:cs="黑体"/>
          <w:spacing w:val="-10"/>
          <w:sz w:val="24"/>
          <w:highlight w:val="none"/>
        </w:rPr>
        <w:t>、组织保障</w:t>
      </w:r>
      <w:r>
        <w:rPr>
          <w:sz w:val="24"/>
        </w:rPr>
        <w:tab/>
      </w:r>
      <w:r>
        <w:rPr>
          <w:sz w:val="24"/>
        </w:rPr>
        <w:fldChar w:fldCharType="begin"/>
      </w:r>
      <w:r>
        <w:rPr>
          <w:sz w:val="24"/>
        </w:rPr>
        <w:instrText xml:space="preserve"> PAGEREF _Toc3567 \h </w:instrText>
      </w:r>
      <w:r>
        <w:rPr>
          <w:sz w:val="24"/>
        </w:rPr>
        <w:fldChar w:fldCharType="separate"/>
      </w:r>
      <w:r>
        <w:rPr>
          <w:sz w:val="24"/>
        </w:rPr>
        <w:t>23</w:t>
      </w:r>
      <w:r>
        <w:rPr>
          <w:sz w:val="24"/>
        </w:rPr>
        <w:fldChar w:fldCharType="end"/>
      </w:r>
      <w:r>
        <w:rPr>
          <w:rFonts w:ascii="Times New Roman" w:hAnsi="Times New Roman" w:cs="Times New Roman"/>
          <w:color w:val="auto"/>
          <w:sz w:val="24"/>
          <w:szCs w:val="24"/>
          <w:highlight w:val="none"/>
        </w:rPr>
        <w:fldChar w:fldCharType="end"/>
      </w:r>
    </w:p>
    <w:p>
      <w:pPr>
        <w:pStyle w:val="13"/>
        <w:tabs>
          <w:tab w:val="right" w:leader="dot" w:pos="8306"/>
        </w:tabs>
        <w:spacing w:line="400" w:lineRule="exact"/>
        <w:rPr>
          <w:rFonts w:hint="default" w:ascii="Times New Roman" w:hAnsi="Times New Roman" w:eastAsia="黑体" w:cs="Times New Roman"/>
          <w:color w:val="auto"/>
          <w:sz w:val="24"/>
          <w:szCs w:val="32"/>
          <w:highlight w:val="none"/>
        </w:rPr>
      </w:pPr>
      <w:r>
        <w:rPr>
          <w:rFonts w:ascii="Times New Roman" w:hAnsi="Times New Roman" w:cs="Times New Roman"/>
          <w:color w:val="auto"/>
          <w:sz w:val="24"/>
          <w:szCs w:val="24"/>
          <w:highlight w:val="none"/>
        </w:rPr>
        <w:fldChar w:fldCharType="end"/>
      </w:r>
    </w:p>
    <w:p>
      <w:pPr>
        <w:spacing w:line="460" w:lineRule="exact"/>
        <w:rPr>
          <w:rFonts w:ascii="Times New Roman" w:hAnsi="Times New Roman" w:cs="Times New Roman"/>
          <w:color w:val="auto"/>
          <w:sz w:val="22"/>
          <w:szCs w:val="28"/>
          <w:highlight w:val="none"/>
        </w:rPr>
      </w:pPr>
    </w:p>
    <w:p>
      <w:pPr>
        <w:spacing w:line="560" w:lineRule="exact"/>
        <w:rPr>
          <w:rFonts w:hint="default" w:ascii="Times New Roman" w:hAnsi="Times New Roman" w:eastAsia="方正仿宋_GBK" w:cs="Times New Roman"/>
          <w:color w:val="auto"/>
          <w:sz w:val="32"/>
          <w:szCs w:val="32"/>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p>
    <w:p>
      <w:pPr>
        <w:spacing w:line="660" w:lineRule="exact"/>
        <w:jc w:val="center"/>
        <w:rPr>
          <w:rFonts w:ascii="Times New Roman" w:hAnsi="Times New Roman" w:eastAsia="方正小标宋简体" w:cs="Times New Roman"/>
          <w:color w:val="auto"/>
          <w:spacing w:val="-20"/>
          <w:sz w:val="44"/>
          <w:szCs w:val="44"/>
          <w:highlight w:val="none"/>
        </w:rPr>
      </w:pPr>
      <w:r>
        <w:rPr>
          <w:rFonts w:ascii="Times New Roman" w:hAnsi="Times New Roman" w:eastAsia="方正小标宋简体" w:cs="Times New Roman"/>
          <w:color w:val="auto"/>
          <w:spacing w:val="-20"/>
          <w:sz w:val="44"/>
          <w:szCs w:val="44"/>
          <w:highlight w:val="none"/>
        </w:rPr>
        <w:t>新疆维吾尔自治区知识产权“十五五”规划</w:t>
      </w:r>
    </w:p>
    <w:p>
      <w:pPr>
        <w:pStyle w:val="2"/>
        <w:ind w:left="0" w:leftChars="0" w:firstLine="0" w:firstLineChars="0"/>
        <w:jc w:val="center"/>
        <w:rPr>
          <w:rFonts w:hint="default" w:eastAsia="方正小标宋简体"/>
          <w:color w:val="auto"/>
          <w:sz w:val="20"/>
          <w:szCs w:val="21"/>
          <w:highlight w:val="none"/>
          <w:lang w:val="en-US" w:eastAsia="zh-CN"/>
        </w:rPr>
      </w:pPr>
      <w:r>
        <w:rPr>
          <w:rFonts w:hint="default" w:eastAsia="方正小标宋简体" w:cs="Times New Roman"/>
          <w:color w:val="auto"/>
          <w:sz w:val="36"/>
          <w:szCs w:val="36"/>
          <w:highlight w:val="none"/>
          <w:lang w:eastAsia="zh-CN"/>
        </w:rPr>
        <w:t>（</w:t>
      </w:r>
      <w:r>
        <w:rPr>
          <w:rFonts w:hint="eastAsia" w:eastAsia="方正小标宋简体" w:cs="Times New Roman"/>
          <w:color w:val="auto"/>
          <w:sz w:val="36"/>
          <w:szCs w:val="36"/>
          <w:highlight w:val="none"/>
          <w:lang w:eastAsia="zh-CN"/>
        </w:rPr>
        <w:t>征求意见</w:t>
      </w:r>
      <w:bookmarkStart w:id="288" w:name="_GoBack"/>
      <w:bookmarkEnd w:id="288"/>
      <w:r>
        <w:rPr>
          <w:rFonts w:hint="default" w:eastAsia="方正小标宋简体" w:cs="Times New Roman"/>
          <w:color w:val="auto"/>
          <w:sz w:val="36"/>
          <w:szCs w:val="36"/>
          <w:highlight w:val="none"/>
          <w:lang w:val="en-US" w:eastAsia="zh-CN"/>
        </w:rPr>
        <w:t>稿）</w:t>
      </w:r>
    </w:p>
    <w:p>
      <w:pPr>
        <w:widowControl/>
        <w:spacing w:line="560" w:lineRule="exact"/>
        <w:ind w:firstLine="640" w:firstLineChars="200"/>
        <w:contextualSpacing/>
        <w:rPr>
          <w:rFonts w:ascii="Times New Roman" w:hAnsi="Times New Roman" w:cs="Times New Roman"/>
          <w:color w:val="auto"/>
          <w:highlight w:val="none"/>
          <w:lang w:eastAsia="zh-TW"/>
        </w:rPr>
      </w:pPr>
      <w:r>
        <w:rPr>
          <w:rFonts w:ascii="Times New Roman" w:hAnsi="Times New Roman" w:eastAsia="仿宋_GB2312" w:cs="Times New Roman"/>
          <w:color w:val="auto"/>
          <w:sz w:val="32"/>
          <w:szCs w:val="32"/>
          <w:highlight w:val="none"/>
        </w:rPr>
        <w:t>为统筹推进团结和谐、繁荣富裕、文明进步、安居乐业、生态良好的社会主义</w:t>
      </w:r>
      <w:r>
        <w:rPr>
          <w:rFonts w:hint="eastAsia" w:ascii="Times New Roman" w:hAnsi="Times New Roman" w:eastAsia="仿宋_GB2312" w:cs="Times New Roman"/>
          <w:color w:val="auto"/>
          <w:sz w:val="32"/>
          <w:szCs w:val="32"/>
          <w:highlight w:val="none"/>
          <w:lang w:eastAsia="zh-CN"/>
        </w:rPr>
        <w:t>现代化</w:t>
      </w:r>
      <w:r>
        <w:rPr>
          <w:rFonts w:ascii="Times New Roman" w:hAnsi="Times New Roman" w:eastAsia="仿宋_GB2312" w:cs="Times New Roman"/>
          <w:color w:val="auto"/>
          <w:sz w:val="32"/>
          <w:szCs w:val="32"/>
          <w:highlight w:val="none"/>
        </w:rPr>
        <w:t>新疆建设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奋力谱写中国式现代化新疆篇章，加快建设丝绸之路经济带知识产权强区，根据</w:t>
      </w:r>
      <w:r>
        <w:rPr>
          <w:rFonts w:hint="eastAsia" w:ascii="Times New Roman" w:hAnsi="Times New Roman" w:eastAsia="仿宋_GB2312" w:cs="Times New Roman"/>
          <w:color w:val="auto"/>
          <w:sz w:val="32"/>
          <w:szCs w:val="32"/>
          <w:highlight w:val="none"/>
          <w:lang w:eastAsia="zh-CN"/>
        </w:rPr>
        <w:t>《中华人民共和国国民经济和社会发展第十五个五年规划纲要》</w:t>
      </w:r>
      <w:r>
        <w:rPr>
          <w:rFonts w:ascii="Times New Roman" w:hAnsi="Times New Roman" w:eastAsia="仿宋_GB2312" w:cs="Times New Roman"/>
          <w:color w:val="auto"/>
          <w:sz w:val="32"/>
          <w:szCs w:val="32"/>
          <w:highlight w:val="none"/>
        </w:rPr>
        <w:t>《新疆维吾尔自治区国民经济和社会发展“十五五”规划》《国家知识产权保护和运用“十五五”规划》《关于贯彻〈知识产权强国建设纲要（2021—2035年）〉的实施意见》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制定本规划。</w:t>
      </w:r>
    </w:p>
    <w:p>
      <w:pPr>
        <w:pStyle w:val="4"/>
        <w:spacing w:line="560" w:lineRule="exact"/>
        <w:contextualSpacing/>
        <w:rPr>
          <w:rFonts w:ascii="Times New Roman" w:hAnsi="Times New Roman"/>
          <w:color w:val="auto"/>
          <w:highlight w:val="none"/>
        </w:rPr>
      </w:pPr>
      <w:bookmarkStart w:id="0" w:name="_Toc705"/>
      <w:bookmarkStart w:id="1" w:name="_Toc2674"/>
      <w:bookmarkStart w:id="2" w:name="_Toc31835"/>
      <w:bookmarkStart w:id="3" w:name="_Toc2156"/>
      <w:bookmarkStart w:id="4" w:name="_Toc11080"/>
      <w:bookmarkStart w:id="5" w:name="_Toc15266"/>
      <w:bookmarkStart w:id="6" w:name="_Toc30132"/>
      <w:bookmarkStart w:id="7" w:name="_Toc7532"/>
      <w:r>
        <w:rPr>
          <w:rFonts w:ascii="Times New Roman" w:hAnsi="Times New Roman"/>
          <w:color w:val="auto"/>
          <w:highlight w:val="none"/>
        </w:rPr>
        <w:t>一、规划背景</w:t>
      </w:r>
      <w:bookmarkEnd w:id="0"/>
      <w:bookmarkEnd w:id="1"/>
      <w:bookmarkEnd w:id="2"/>
      <w:bookmarkEnd w:id="3"/>
      <w:bookmarkEnd w:id="4"/>
      <w:bookmarkEnd w:id="5"/>
      <w:bookmarkEnd w:id="6"/>
      <w:bookmarkEnd w:id="7"/>
    </w:p>
    <w:p>
      <w:pPr>
        <w:pStyle w:val="5"/>
        <w:spacing w:before="0" w:after="0" w:line="560" w:lineRule="exact"/>
        <w:ind w:firstLine="642" w:firstLineChars="200"/>
        <w:contextualSpacing/>
        <w:rPr>
          <w:rFonts w:hint="default" w:ascii="Times New Roman" w:hAnsi="Times New Roman" w:eastAsia="楷体_GB2312" w:cs="Times New Roman"/>
          <w:color w:val="auto"/>
          <w:sz w:val="32"/>
          <w:szCs w:val="32"/>
          <w:highlight w:val="none"/>
          <w:lang w:val="en-US" w:eastAsia="zh-CN" w:bidi="zh-CN"/>
        </w:rPr>
      </w:pPr>
      <w:bookmarkStart w:id="8" w:name="_Toc3863"/>
      <w:bookmarkStart w:id="9" w:name="_Toc29678"/>
      <w:bookmarkStart w:id="10" w:name="_Toc24478"/>
      <w:bookmarkStart w:id="11" w:name="_Toc23020"/>
      <w:bookmarkStart w:id="12" w:name="_Toc16726"/>
      <w:bookmarkStart w:id="13" w:name="_Toc18670"/>
      <w:bookmarkStart w:id="14" w:name="_Toc778"/>
      <w:r>
        <w:rPr>
          <w:rFonts w:hint="default" w:ascii="Times New Roman" w:hAnsi="Times New Roman" w:eastAsia="楷体_GB2312" w:cs="Times New Roman"/>
          <w:color w:val="auto"/>
          <w:sz w:val="32"/>
          <w:szCs w:val="32"/>
          <w:highlight w:val="none"/>
          <w:lang w:eastAsia="zh-CN" w:bidi="zh-CN"/>
        </w:rPr>
        <w:t>（</w:t>
      </w:r>
      <w:r>
        <w:rPr>
          <w:rFonts w:hint="default" w:ascii="Times New Roman" w:hAnsi="Times New Roman" w:eastAsia="楷体_GB2312" w:cs="Times New Roman"/>
          <w:color w:val="auto"/>
          <w:sz w:val="32"/>
          <w:szCs w:val="32"/>
          <w:highlight w:val="none"/>
          <w:lang w:val="en-US" w:eastAsia="zh-CN" w:bidi="zh-CN"/>
        </w:rPr>
        <w:t>一</w:t>
      </w:r>
      <w:r>
        <w:rPr>
          <w:rFonts w:hint="default" w:ascii="Times New Roman" w:hAnsi="Times New Roman" w:eastAsia="楷体_GB2312" w:cs="Times New Roman"/>
          <w:color w:val="auto"/>
          <w:sz w:val="32"/>
          <w:szCs w:val="32"/>
          <w:highlight w:val="none"/>
          <w:lang w:eastAsia="zh-CN" w:bidi="zh-CN"/>
        </w:rPr>
        <w:t>）“</w:t>
      </w:r>
      <w:r>
        <w:rPr>
          <w:rFonts w:hint="default" w:ascii="Times New Roman" w:hAnsi="Times New Roman" w:eastAsia="楷体_GB2312" w:cs="Times New Roman"/>
          <w:color w:val="auto"/>
          <w:sz w:val="32"/>
          <w:szCs w:val="32"/>
          <w:highlight w:val="none"/>
          <w:lang w:val="en-US" w:eastAsia="zh-CN" w:bidi="zh-CN"/>
        </w:rPr>
        <w:t>十四五</w:t>
      </w:r>
      <w:r>
        <w:rPr>
          <w:rFonts w:hint="default" w:ascii="Times New Roman" w:hAnsi="Times New Roman" w:eastAsia="楷体_GB2312" w:cs="Times New Roman"/>
          <w:color w:val="auto"/>
          <w:sz w:val="32"/>
          <w:szCs w:val="32"/>
          <w:highlight w:val="none"/>
          <w:lang w:eastAsia="zh-CN" w:bidi="zh-CN"/>
        </w:rPr>
        <w:t>”</w:t>
      </w:r>
      <w:r>
        <w:rPr>
          <w:rFonts w:hint="default" w:ascii="Times New Roman" w:hAnsi="Times New Roman" w:eastAsia="楷体_GB2312" w:cs="Times New Roman"/>
          <w:color w:val="auto"/>
          <w:sz w:val="32"/>
          <w:szCs w:val="32"/>
          <w:highlight w:val="none"/>
          <w:lang w:val="en-US" w:eastAsia="zh-CN" w:bidi="zh-CN"/>
        </w:rPr>
        <w:t>期间新疆知识产权工作取得的成绩</w:t>
      </w:r>
      <w:bookmarkEnd w:id="8"/>
      <w:bookmarkEnd w:id="9"/>
      <w:bookmarkEnd w:id="10"/>
      <w:bookmarkEnd w:id="11"/>
      <w:bookmarkEnd w:id="12"/>
      <w:bookmarkEnd w:id="13"/>
      <w:bookmarkEnd w:id="14"/>
    </w:p>
    <w:p>
      <w:pPr>
        <w:widowControl/>
        <w:spacing w:line="560" w:lineRule="exact"/>
        <w:ind w:firstLine="640" w:firstLineChars="200"/>
        <w:contextualSpacing/>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“十四五”时期</w:t>
      </w:r>
      <w:r>
        <w:rPr>
          <w:rFonts w:hint="default" w:ascii="Times New Roman" w:hAnsi="Times New Roman" w:eastAsia="仿宋_GB2312" w:cs="Times New Roman"/>
          <w:color w:val="auto"/>
          <w:sz w:val="32"/>
          <w:szCs w:val="32"/>
          <w:highlight w:val="none"/>
          <w:lang w:eastAsia="zh-CN"/>
        </w:rPr>
        <w:t>，全区</w:t>
      </w:r>
      <w:r>
        <w:rPr>
          <w:rFonts w:ascii="Times New Roman" w:hAnsi="Times New Roman" w:eastAsia="仿宋_GB2312" w:cs="Times New Roman"/>
          <w:color w:val="auto"/>
          <w:sz w:val="32"/>
          <w:szCs w:val="32"/>
          <w:highlight w:val="none"/>
        </w:rPr>
        <w:t>深入贯彻落实习近平总书记关于知识产权工作的重要指示论述精神及关于新疆工作重要讲话重要指示批示精神，加快推进丝绸之路经济带知识产权强区建设，加强顶层设计</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部署推动一系列重点任务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出台一系列重大政策</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组织开展一系列专项行动，切实加强全区知识产权工作力量，知识产权综合实力显著提升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十四五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规划主要目标任务如期完成，有效支撑社会主义</w:t>
      </w:r>
      <w:r>
        <w:rPr>
          <w:rFonts w:hint="eastAsia" w:ascii="Times New Roman" w:hAnsi="Times New Roman" w:eastAsia="仿宋_GB2312" w:cs="Times New Roman"/>
          <w:color w:val="auto"/>
          <w:sz w:val="32"/>
          <w:szCs w:val="32"/>
          <w:highlight w:val="none"/>
          <w:lang w:val="en-US" w:eastAsia="zh-CN"/>
        </w:rPr>
        <w:t>现代化</w:t>
      </w:r>
      <w:r>
        <w:rPr>
          <w:rFonts w:hint="default" w:ascii="Times New Roman" w:hAnsi="Times New Roman" w:eastAsia="仿宋_GB2312" w:cs="Times New Roman"/>
          <w:color w:val="auto"/>
          <w:sz w:val="32"/>
          <w:szCs w:val="32"/>
          <w:highlight w:val="none"/>
          <w:lang w:val="en-US" w:eastAsia="zh-CN"/>
        </w:rPr>
        <w:t>新疆建设</w:t>
      </w:r>
      <w:r>
        <w:rPr>
          <w:rFonts w:ascii="Times New Roman" w:hAnsi="Times New Roman" w:eastAsia="仿宋_GB2312" w:cs="Times New Roman"/>
          <w:color w:val="auto"/>
          <w:sz w:val="32"/>
          <w:szCs w:val="32"/>
          <w:highlight w:val="none"/>
        </w:rPr>
        <w:t>。</w:t>
      </w:r>
    </w:p>
    <w:p>
      <w:pPr>
        <w:widowControl/>
        <w:spacing w:line="560" w:lineRule="exact"/>
        <w:ind w:firstLine="640" w:firstLineChars="200"/>
        <w:contextualSpacing/>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五年来，全区知识产权创造能力稳步提升，区域创新能力全国排名由第29位提升到第25位，每万人口高价值发明专利从“十</w:t>
      </w:r>
      <w:r>
        <w:rPr>
          <w:rFonts w:hint="default" w:ascii="Times New Roman" w:hAnsi="Times New Roman" w:eastAsia="仿宋_GB2312" w:cs="Times New Roman"/>
          <w:color w:val="auto"/>
          <w:sz w:val="32"/>
          <w:szCs w:val="32"/>
          <w:highlight w:val="none"/>
        </w:rPr>
        <w:t>三</w:t>
      </w:r>
      <w:r>
        <w:rPr>
          <w:rFonts w:ascii="Times New Roman" w:hAnsi="Times New Roman" w:eastAsia="仿宋_GB2312" w:cs="Times New Roman"/>
          <w:color w:val="auto"/>
          <w:sz w:val="32"/>
          <w:szCs w:val="32"/>
          <w:highlight w:val="none"/>
        </w:rPr>
        <w:t>五”末的0.</w:t>
      </w:r>
      <w:r>
        <w:rPr>
          <w:rFonts w:hint="default" w:ascii="Times New Roman" w:hAnsi="Times New Roman" w:eastAsia="仿宋_GB2312" w:cs="Times New Roman"/>
          <w:color w:val="auto"/>
          <w:sz w:val="32"/>
          <w:szCs w:val="32"/>
          <w:highlight w:val="none"/>
          <w:lang w:val="en-US" w:eastAsia="zh-CN"/>
        </w:rPr>
        <w:t>71</w:t>
      </w:r>
      <w:r>
        <w:rPr>
          <w:rFonts w:ascii="Times New Roman" w:hAnsi="Times New Roman" w:eastAsia="仿宋_GB2312" w:cs="Times New Roman"/>
          <w:color w:val="auto"/>
          <w:sz w:val="32"/>
          <w:szCs w:val="32"/>
          <w:highlight w:val="none"/>
        </w:rPr>
        <w:t>件增加到</w:t>
      </w:r>
      <w:r>
        <w:rPr>
          <w:rFonts w:hint="default" w:ascii="Times New Roman" w:hAnsi="Times New Roman" w:eastAsia="仿宋_GB2312" w:cs="Times New Roman"/>
          <w:color w:val="auto"/>
          <w:sz w:val="32"/>
          <w:szCs w:val="32"/>
          <w:highlight w:val="none"/>
          <w:lang w:val="en-US" w:eastAsia="zh-CN"/>
        </w:rPr>
        <w:t>1.80</w:t>
      </w:r>
      <w:r>
        <w:rPr>
          <w:rFonts w:ascii="Times New Roman" w:hAnsi="Times New Roman" w:eastAsia="仿宋_GB2312" w:cs="Times New Roman"/>
          <w:color w:val="auto"/>
          <w:sz w:val="32"/>
          <w:szCs w:val="32"/>
          <w:highlight w:val="none"/>
        </w:rPr>
        <w:t>件，专利、商标、地理标志等知识产权申请快速增长，质量稳步提升。知识产权转化运用更加活跃、效益持续提高，</w:t>
      </w:r>
      <w:r>
        <w:rPr>
          <w:rFonts w:hint="default" w:ascii="Times New Roman" w:hAnsi="Times New Roman" w:eastAsia="仿宋_GB2312" w:cs="Times New Roman"/>
          <w:color w:val="auto"/>
          <w:sz w:val="32"/>
          <w:szCs w:val="32"/>
          <w:highlight w:val="none"/>
          <w:lang w:eastAsia="zh-CN"/>
        </w:rPr>
        <w:t>企业专利授权量占专利授权量比例为</w:t>
      </w:r>
      <w:r>
        <w:rPr>
          <w:rFonts w:hint="default" w:ascii="Times New Roman" w:hAnsi="Times New Roman" w:eastAsia="仿宋_GB2312" w:cs="Times New Roman"/>
          <w:color w:val="auto"/>
          <w:sz w:val="32"/>
          <w:szCs w:val="32"/>
          <w:highlight w:val="none"/>
          <w:lang w:val="en-US" w:eastAsia="zh-CN"/>
        </w:rPr>
        <w:t>73.41%，</w:t>
      </w:r>
      <w:r>
        <w:rPr>
          <w:rFonts w:ascii="Times New Roman" w:hAnsi="Times New Roman" w:eastAsia="仿宋_GB2312" w:cs="Times New Roman"/>
          <w:color w:val="auto"/>
          <w:sz w:val="32"/>
          <w:szCs w:val="32"/>
          <w:highlight w:val="none"/>
        </w:rPr>
        <w:t>各级各类知识产权示范、优势、试点企业超过160家，知识产权质押融资金额</w:t>
      </w:r>
      <w:r>
        <w:rPr>
          <w:rFonts w:hint="default" w:ascii="Times New Roman" w:hAnsi="Times New Roman" w:eastAsia="仿宋_GB2312" w:cs="Times New Roman"/>
          <w:color w:val="auto"/>
          <w:sz w:val="32"/>
          <w:szCs w:val="32"/>
          <w:highlight w:val="none"/>
        </w:rPr>
        <w:t>累计</w:t>
      </w:r>
      <w:r>
        <w:rPr>
          <w:rFonts w:hint="default" w:ascii="Times New Roman" w:hAnsi="Times New Roman" w:eastAsia="仿宋_GB2312" w:cs="Times New Roman"/>
          <w:color w:val="auto"/>
          <w:sz w:val="32"/>
          <w:szCs w:val="32"/>
          <w:highlight w:val="none"/>
          <w:lang w:eastAsia="zh-CN"/>
        </w:rPr>
        <w:t>达</w:t>
      </w:r>
      <w:r>
        <w:rPr>
          <w:rFonts w:hint="default" w:ascii="Times New Roman" w:hAnsi="Times New Roman" w:eastAsia="仿宋_GB2312" w:cs="Times New Roman"/>
          <w:color w:val="auto"/>
          <w:sz w:val="32"/>
          <w:szCs w:val="32"/>
          <w:highlight w:val="none"/>
          <w:lang w:val="en-US" w:eastAsia="zh-CN"/>
        </w:rPr>
        <w:t>65.25</w:t>
      </w:r>
      <w:r>
        <w:rPr>
          <w:rFonts w:ascii="Times New Roman" w:hAnsi="Times New Roman" w:eastAsia="仿宋_GB2312" w:cs="Times New Roman"/>
          <w:color w:val="auto"/>
          <w:sz w:val="32"/>
          <w:szCs w:val="32"/>
          <w:highlight w:val="none"/>
        </w:rPr>
        <w:t>亿元，知识产权转让、许可年均增长</w:t>
      </w:r>
      <w:r>
        <w:rPr>
          <w:rFonts w:hint="default" w:ascii="Times New Roman" w:hAnsi="Times New Roman" w:eastAsia="仿宋_GB2312" w:cs="Times New Roman"/>
          <w:color w:val="auto"/>
          <w:sz w:val="32"/>
          <w:szCs w:val="32"/>
          <w:highlight w:val="none"/>
          <w:lang w:eastAsia="zh-CN"/>
        </w:rPr>
        <w:t>达</w:t>
      </w:r>
      <w:r>
        <w:rPr>
          <w:rFonts w:hint="default" w:ascii="Times New Roman" w:hAnsi="Times New Roman" w:eastAsia="仿宋_GB2312" w:cs="Times New Roman"/>
          <w:color w:val="auto"/>
          <w:sz w:val="32"/>
          <w:szCs w:val="32"/>
          <w:highlight w:val="none"/>
          <w:lang w:val="en-US" w:eastAsia="zh-CN"/>
        </w:rPr>
        <w:t>72</w:t>
      </w:r>
      <w:r>
        <w:rPr>
          <w:rFonts w:ascii="Times New Roman" w:hAnsi="Times New Roman" w:eastAsia="仿宋_GB2312" w:cs="Times New Roman"/>
          <w:color w:val="auto"/>
          <w:sz w:val="32"/>
          <w:szCs w:val="32"/>
          <w:highlight w:val="none"/>
        </w:rPr>
        <w:t>%，培育了一批具有地域特色和市场竞争力的商标品牌、地理标志品牌和区域公共品牌，</w:t>
      </w:r>
      <w:r>
        <w:rPr>
          <w:rFonts w:hint="default" w:ascii="Times New Roman" w:hAnsi="Times New Roman" w:eastAsia="仿宋_GB2312" w:cs="Times New Roman"/>
          <w:color w:val="auto"/>
          <w:sz w:val="32"/>
          <w:szCs w:val="32"/>
          <w:highlight w:val="none"/>
        </w:rPr>
        <w:t>地理标志产品</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8个、地理标志商标104件</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重点产业领域知识产权竞争优势加速形成。知识产权保护法治化水平不断提高，保护体系更加完善，保护效能持续提升，</w:t>
      </w:r>
      <w:r>
        <w:rPr>
          <w:rFonts w:hint="default" w:ascii="Times New Roman" w:hAnsi="Times New Roman" w:eastAsia="仿宋_GB2312" w:cs="Times New Roman"/>
          <w:color w:val="auto"/>
          <w:sz w:val="32"/>
          <w:szCs w:val="32"/>
          <w:highlight w:val="none"/>
          <w:lang w:eastAsia="zh-CN"/>
        </w:rPr>
        <w:t>修订出台</w:t>
      </w:r>
      <w:r>
        <w:rPr>
          <w:rFonts w:ascii="Times New Roman" w:hAnsi="Times New Roman" w:eastAsia="仿宋_GB2312" w:cs="Times New Roman"/>
          <w:color w:val="auto"/>
          <w:sz w:val="32"/>
          <w:szCs w:val="32"/>
          <w:highlight w:val="none"/>
        </w:rPr>
        <w:t>《新疆维吾尔自治区专利促进与保护条例》，</w:t>
      </w:r>
      <w:r>
        <w:rPr>
          <w:rFonts w:hint="default" w:ascii="Times New Roman" w:hAnsi="Times New Roman" w:eastAsia="仿宋_GB2312" w:cs="Times New Roman"/>
          <w:color w:val="auto"/>
          <w:sz w:val="32"/>
          <w:szCs w:val="32"/>
          <w:highlight w:val="none"/>
          <w:lang w:eastAsia="zh-CN"/>
        </w:rPr>
        <w:t>建成克拉玛依市知识产权保护中心，获批建设</w:t>
      </w:r>
      <w:r>
        <w:rPr>
          <w:rFonts w:ascii="Times New Roman" w:hAnsi="Times New Roman" w:eastAsia="仿宋_GB2312" w:cs="Times New Roman"/>
          <w:color w:val="auto"/>
          <w:sz w:val="32"/>
          <w:szCs w:val="32"/>
          <w:highlight w:val="none"/>
        </w:rPr>
        <w:t>自治区知识产权保护中心</w:t>
      </w:r>
      <w:r>
        <w:rPr>
          <w:rFonts w:hint="default" w:ascii="Times New Roman" w:hAnsi="Times New Roman" w:eastAsia="仿宋_GB2312" w:cs="Times New Roman"/>
          <w:color w:val="auto"/>
          <w:sz w:val="32"/>
          <w:szCs w:val="32"/>
          <w:highlight w:val="none"/>
          <w:lang w:eastAsia="zh-CN"/>
        </w:rPr>
        <w:t>，获批成立</w:t>
      </w:r>
      <w:r>
        <w:rPr>
          <w:rFonts w:ascii="Times New Roman" w:hAnsi="Times New Roman" w:eastAsia="仿宋_GB2312" w:cs="Times New Roman"/>
          <w:color w:val="auto"/>
          <w:sz w:val="32"/>
          <w:szCs w:val="32"/>
          <w:highlight w:val="none"/>
        </w:rPr>
        <w:t>海外知识产权纠纷应对指导新疆分中心，设立3家海外（中亚国家）维权援助站点，知识产权保护社会满意度提高到</w:t>
      </w:r>
      <w:r>
        <w:rPr>
          <w:rFonts w:hint="default" w:ascii="Times New Roman" w:hAnsi="Times New Roman" w:eastAsia="仿宋_GB2312" w:cs="Times New Roman"/>
          <w:color w:val="auto"/>
          <w:sz w:val="32"/>
          <w:szCs w:val="32"/>
          <w:highlight w:val="none"/>
          <w:lang w:val="en-US" w:eastAsia="zh-CN"/>
        </w:rPr>
        <w:t>88.22</w:t>
      </w:r>
      <w:r>
        <w:rPr>
          <w:rFonts w:ascii="Times New Roman" w:hAnsi="Times New Roman" w:eastAsia="仿宋_GB2312" w:cs="Times New Roman"/>
          <w:color w:val="auto"/>
          <w:sz w:val="32"/>
          <w:szCs w:val="32"/>
          <w:highlight w:val="none"/>
        </w:rPr>
        <w:t>分。知识产权公共服务体系进一步健全，知识产权服务业健康发展，</w:t>
      </w:r>
      <w:r>
        <w:rPr>
          <w:rFonts w:hint="default" w:ascii="Times New Roman" w:hAnsi="Times New Roman" w:eastAsia="仿宋_GB2312" w:cs="Times New Roman"/>
          <w:color w:val="auto"/>
          <w:sz w:val="32"/>
          <w:szCs w:val="32"/>
          <w:highlight w:val="none"/>
          <w:lang w:eastAsia="zh-CN"/>
        </w:rPr>
        <w:t>备案地市级综合性知识产权公共服务机构</w:t>
      </w:r>
      <w:r>
        <w:rPr>
          <w:rFonts w:hint="default" w:ascii="Times New Roman" w:hAnsi="Times New Roman" w:eastAsia="仿宋_GB2312" w:cs="Times New Roman"/>
          <w:color w:val="auto"/>
          <w:sz w:val="32"/>
          <w:szCs w:val="32"/>
          <w:highlight w:val="none"/>
          <w:lang w:val="en-US" w:eastAsia="zh-CN"/>
        </w:rPr>
        <w:t>8家，</w:t>
      </w:r>
      <w:r>
        <w:rPr>
          <w:rFonts w:ascii="Times New Roman" w:hAnsi="Times New Roman" w:eastAsia="仿宋_GB2312" w:cs="Times New Roman"/>
          <w:color w:val="auto"/>
          <w:sz w:val="32"/>
          <w:szCs w:val="32"/>
          <w:highlight w:val="none"/>
        </w:rPr>
        <w:t>建</w:t>
      </w:r>
      <w:r>
        <w:rPr>
          <w:rFonts w:hint="default" w:ascii="Times New Roman" w:hAnsi="Times New Roman" w:eastAsia="仿宋_GB2312" w:cs="Times New Roman"/>
          <w:color w:val="auto"/>
          <w:sz w:val="32"/>
          <w:szCs w:val="32"/>
          <w:highlight w:val="none"/>
          <w:lang w:eastAsia="zh-CN"/>
        </w:rPr>
        <w:t>设</w:t>
      </w:r>
      <w:r>
        <w:rPr>
          <w:rFonts w:hint="default" w:ascii="Times New Roman" w:hAnsi="Times New Roman" w:eastAsia="仿宋_GB2312" w:cs="Times New Roman"/>
          <w:color w:val="auto"/>
          <w:sz w:val="32"/>
          <w:szCs w:val="32"/>
          <w:highlight w:val="none"/>
        </w:rPr>
        <w:t>技术与创新支持中心（</w:t>
      </w:r>
      <w:r>
        <w:rPr>
          <w:rFonts w:ascii="Times New Roman" w:hAnsi="Times New Roman" w:eastAsia="仿宋_GB2312" w:cs="Times New Roman"/>
          <w:color w:val="auto"/>
          <w:sz w:val="32"/>
          <w:szCs w:val="32"/>
          <w:highlight w:val="none"/>
        </w:rPr>
        <w:t>TISC</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3家，备案知识产权</w:t>
      </w:r>
      <w:r>
        <w:rPr>
          <w:rFonts w:hint="default" w:ascii="Times New Roman" w:hAnsi="Times New Roman" w:eastAsia="仿宋_GB2312" w:cs="Times New Roman"/>
          <w:color w:val="auto"/>
          <w:sz w:val="32"/>
          <w:szCs w:val="32"/>
          <w:highlight w:val="none"/>
          <w:lang w:eastAsia="zh-CN"/>
        </w:rPr>
        <w:t>信息</w:t>
      </w:r>
      <w:r>
        <w:rPr>
          <w:rFonts w:ascii="Times New Roman" w:hAnsi="Times New Roman" w:eastAsia="仿宋_GB2312" w:cs="Times New Roman"/>
          <w:color w:val="auto"/>
          <w:sz w:val="32"/>
          <w:szCs w:val="32"/>
          <w:highlight w:val="none"/>
        </w:rPr>
        <w:t>公共服务</w:t>
      </w:r>
      <w:r>
        <w:rPr>
          <w:rFonts w:hint="default" w:ascii="Times New Roman" w:hAnsi="Times New Roman" w:eastAsia="仿宋_GB2312" w:cs="Times New Roman"/>
          <w:color w:val="auto"/>
          <w:sz w:val="32"/>
          <w:szCs w:val="32"/>
          <w:highlight w:val="none"/>
          <w:lang w:eastAsia="zh-CN"/>
        </w:rPr>
        <w:t>网点</w:t>
      </w:r>
      <w:r>
        <w:rPr>
          <w:rFonts w:hint="default" w:ascii="Times New Roman" w:hAnsi="Times New Roman" w:eastAsia="仿宋_GB2312" w:cs="Times New Roman"/>
          <w:color w:val="auto"/>
          <w:sz w:val="32"/>
          <w:szCs w:val="32"/>
          <w:highlight w:val="none"/>
          <w:lang w:val="en-US" w:eastAsia="zh-CN"/>
        </w:rPr>
        <w:t>23</w:t>
      </w:r>
      <w:r>
        <w:rPr>
          <w:rFonts w:ascii="Times New Roman" w:hAnsi="Times New Roman" w:eastAsia="仿宋_GB2312" w:cs="Times New Roman"/>
          <w:color w:val="auto"/>
          <w:sz w:val="32"/>
          <w:szCs w:val="32"/>
          <w:highlight w:val="none"/>
        </w:rPr>
        <w:t>家</w:t>
      </w:r>
      <w:r>
        <w:rPr>
          <w:rFonts w:hint="default" w:ascii="Times New Roman" w:hAnsi="Times New Roman" w:eastAsia="仿宋_GB2312" w:cs="Times New Roman"/>
          <w:color w:val="auto"/>
          <w:sz w:val="32"/>
          <w:szCs w:val="32"/>
          <w:highlight w:val="none"/>
          <w:lang w:eastAsia="zh-CN"/>
        </w:rPr>
        <w:t>（其中，国家级</w:t>
      </w:r>
      <w:r>
        <w:rPr>
          <w:rFonts w:hint="default" w:ascii="Times New Roman" w:hAnsi="Times New Roman" w:eastAsia="仿宋_GB2312" w:cs="Times New Roman"/>
          <w:color w:val="auto"/>
          <w:sz w:val="32"/>
          <w:szCs w:val="32"/>
          <w:highlight w:val="none"/>
          <w:lang w:val="en-US" w:eastAsia="zh-CN"/>
        </w:rPr>
        <w:t>6家</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。知识产权对内对外交流不断深化，全</w:t>
      </w:r>
      <w:r>
        <w:rPr>
          <w:rFonts w:hint="default" w:ascii="Times New Roman" w:hAnsi="Times New Roman" w:eastAsia="仿宋_GB2312" w:cs="Times New Roman"/>
          <w:color w:val="auto"/>
          <w:sz w:val="32"/>
          <w:szCs w:val="32"/>
          <w:highlight w:val="none"/>
        </w:rPr>
        <w:t>区</w:t>
      </w:r>
      <w:r>
        <w:rPr>
          <w:rFonts w:ascii="Times New Roman" w:hAnsi="Times New Roman" w:eastAsia="仿宋_GB2312" w:cs="Times New Roman"/>
          <w:color w:val="auto"/>
          <w:sz w:val="32"/>
          <w:szCs w:val="32"/>
          <w:highlight w:val="none"/>
        </w:rPr>
        <w:t>尊重和保护知识产权意识明显提升。</w:t>
      </w:r>
    </w:p>
    <w:p>
      <w:pPr>
        <w:pStyle w:val="5"/>
        <w:spacing w:before="0" w:after="0" w:line="560" w:lineRule="exact"/>
        <w:ind w:firstLine="642" w:firstLineChars="200"/>
        <w:contextualSpacing/>
        <w:rPr>
          <w:rFonts w:hint="default" w:ascii="Times New Roman" w:hAnsi="Times New Roman" w:eastAsia="楷体_GB2312"/>
          <w:color w:val="auto"/>
          <w:sz w:val="32"/>
          <w:szCs w:val="32"/>
          <w:highlight w:val="none"/>
          <w:lang w:val="en-US" w:eastAsia="zh-CN" w:bidi="zh-CN"/>
        </w:rPr>
      </w:pPr>
      <w:bookmarkStart w:id="15" w:name="_Toc12122"/>
      <w:bookmarkStart w:id="16" w:name="_Toc21215"/>
      <w:bookmarkStart w:id="17" w:name="_Toc15017"/>
      <w:bookmarkStart w:id="18" w:name="_Toc9579"/>
      <w:bookmarkStart w:id="19" w:name="_Toc15165"/>
      <w:bookmarkStart w:id="20" w:name="_Toc5005"/>
      <w:bookmarkStart w:id="21" w:name="_Toc26551"/>
      <w:r>
        <w:rPr>
          <w:rFonts w:hint="default" w:ascii="Times New Roman" w:hAnsi="Times New Roman" w:eastAsia="楷体_GB2312" w:cs="Times New Roman"/>
          <w:color w:val="auto"/>
          <w:sz w:val="32"/>
          <w:szCs w:val="32"/>
          <w:highlight w:val="none"/>
          <w:lang w:eastAsia="zh-CN" w:bidi="zh-CN"/>
        </w:rPr>
        <w:t>（</w:t>
      </w:r>
      <w:r>
        <w:rPr>
          <w:rFonts w:hint="default" w:ascii="Times New Roman" w:hAnsi="Times New Roman" w:eastAsia="楷体_GB2312" w:cs="Times New Roman"/>
          <w:color w:val="auto"/>
          <w:sz w:val="32"/>
          <w:szCs w:val="32"/>
          <w:highlight w:val="none"/>
          <w:lang w:val="en-US" w:eastAsia="zh-CN" w:bidi="zh-CN"/>
        </w:rPr>
        <w:t>二</w:t>
      </w:r>
      <w:r>
        <w:rPr>
          <w:rFonts w:hint="default" w:ascii="Times New Roman" w:hAnsi="Times New Roman" w:eastAsia="楷体_GB2312" w:cs="Times New Roman"/>
          <w:color w:val="auto"/>
          <w:sz w:val="32"/>
          <w:szCs w:val="32"/>
          <w:highlight w:val="none"/>
          <w:lang w:eastAsia="zh-CN" w:bidi="zh-CN"/>
        </w:rPr>
        <w:t>）“</w:t>
      </w:r>
      <w:r>
        <w:rPr>
          <w:rFonts w:hint="default" w:ascii="Times New Roman" w:hAnsi="Times New Roman" w:eastAsia="楷体_GB2312" w:cs="Times New Roman"/>
          <w:color w:val="auto"/>
          <w:sz w:val="32"/>
          <w:szCs w:val="32"/>
          <w:highlight w:val="none"/>
          <w:lang w:val="en-US" w:eastAsia="zh-CN" w:bidi="zh-CN"/>
        </w:rPr>
        <w:t>十五五</w:t>
      </w:r>
      <w:r>
        <w:rPr>
          <w:rFonts w:hint="default" w:ascii="Times New Roman" w:hAnsi="Times New Roman" w:eastAsia="楷体_GB2312" w:cs="Times New Roman"/>
          <w:color w:val="auto"/>
          <w:sz w:val="32"/>
          <w:szCs w:val="32"/>
          <w:highlight w:val="none"/>
          <w:lang w:eastAsia="zh-CN" w:bidi="zh-CN"/>
        </w:rPr>
        <w:t>”</w:t>
      </w:r>
      <w:r>
        <w:rPr>
          <w:rFonts w:hint="default" w:ascii="Times New Roman" w:hAnsi="Times New Roman" w:eastAsia="楷体_GB2312" w:cs="Times New Roman"/>
          <w:color w:val="auto"/>
          <w:sz w:val="32"/>
          <w:szCs w:val="32"/>
          <w:highlight w:val="none"/>
          <w:lang w:val="en-US" w:eastAsia="zh-CN" w:bidi="zh-CN"/>
        </w:rPr>
        <w:t>时期新疆知识产权工作面临的形势</w:t>
      </w:r>
      <w:bookmarkEnd w:id="15"/>
      <w:bookmarkEnd w:id="16"/>
      <w:bookmarkEnd w:id="17"/>
      <w:bookmarkEnd w:id="18"/>
      <w:bookmarkEnd w:id="19"/>
      <w:bookmarkEnd w:id="20"/>
      <w:bookmarkEnd w:id="21"/>
    </w:p>
    <w:p>
      <w:pPr>
        <w:widowControl w:val="0"/>
        <w:spacing w:line="560" w:lineRule="exact"/>
        <w:ind w:firstLine="640" w:firstLineChars="200"/>
        <w:contextualSpacing/>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“十五五”时期是基本实现社会主义现代化夯实基础、全面发力的关键时期，是新疆与全国同步基本实现社会主义现代化和丝绸之路经济带知识产权强区建设承前启后、继往开来的关键时期，是战略机遇</w:t>
      </w:r>
      <w:r>
        <w:rPr>
          <w:rFonts w:hint="default" w:ascii="Times New Roman" w:hAnsi="Times New Roman" w:eastAsia="仿宋_GB2312" w:cs="Times New Roman"/>
          <w:color w:val="auto"/>
          <w:sz w:val="32"/>
          <w:szCs w:val="32"/>
          <w:highlight w:val="none"/>
        </w:rPr>
        <w:t>和</w:t>
      </w:r>
      <w:r>
        <w:rPr>
          <w:rFonts w:ascii="Times New Roman" w:hAnsi="Times New Roman" w:eastAsia="仿宋_GB2312" w:cs="Times New Roman"/>
          <w:color w:val="auto"/>
          <w:sz w:val="32"/>
          <w:szCs w:val="32"/>
          <w:highlight w:val="none"/>
        </w:rPr>
        <w:t>风险挑战并存、不确定因素增多的时期。</w:t>
      </w:r>
    </w:p>
    <w:p>
      <w:pPr>
        <w:widowControl w:val="0"/>
        <w:spacing w:line="560" w:lineRule="exact"/>
        <w:ind w:firstLine="642" w:firstLineChars="200"/>
        <w:contextualSpacing/>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从国际看</w:t>
      </w:r>
      <w:r>
        <w:rPr>
          <w:rFonts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color w:val="auto"/>
          <w:sz w:val="32"/>
          <w:szCs w:val="32"/>
          <w:highlight w:val="none"/>
        </w:rPr>
        <w:t>世界百年</w:t>
      </w:r>
      <w:r>
        <w:rPr>
          <w:rFonts w:hint="default" w:ascii="Times New Roman" w:hAnsi="Times New Roman" w:eastAsia="仿宋_GB2312" w:cs="Times New Roman"/>
          <w:color w:val="auto"/>
          <w:sz w:val="32"/>
          <w:szCs w:val="32"/>
          <w:highlight w:val="none"/>
          <w:lang w:eastAsia="zh-CN"/>
        </w:rPr>
        <w:t>未有之大</w:t>
      </w:r>
      <w:r>
        <w:rPr>
          <w:rFonts w:ascii="Times New Roman" w:hAnsi="Times New Roman" w:eastAsia="仿宋_GB2312" w:cs="Times New Roman"/>
          <w:color w:val="auto"/>
          <w:sz w:val="32"/>
          <w:szCs w:val="32"/>
          <w:highlight w:val="none"/>
        </w:rPr>
        <w:t>变局加速演进，国际力量对比深刻调整，新一轮科技革命和产业变革加速突破，同时世界变乱交织、动荡加剧，国际经济贸易秩序遇到严峻挑战，世界经济增长动能不足，大国博弈更加复杂激烈。作为丝绸之路经济带核心区，</w:t>
      </w:r>
      <w:r>
        <w:rPr>
          <w:rFonts w:hint="default" w:ascii="Times New Roman" w:hAnsi="Times New Roman" w:eastAsia="仿宋_GB2312" w:cs="Times New Roman"/>
          <w:color w:val="auto"/>
          <w:sz w:val="32"/>
          <w:szCs w:val="32"/>
          <w:highlight w:val="none"/>
          <w:lang w:eastAsia="zh-CN"/>
        </w:rPr>
        <w:t>我区</w:t>
      </w:r>
      <w:r>
        <w:rPr>
          <w:rFonts w:ascii="Times New Roman" w:hAnsi="Times New Roman" w:eastAsia="仿宋_GB2312" w:cs="Times New Roman"/>
          <w:color w:val="auto"/>
          <w:sz w:val="32"/>
          <w:szCs w:val="32"/>
          <w:highlight w:val="none"/>
        </w:rPr>
        <w:t>既面临我国主动运筹国际空间、扩大高水平对外开放带来的新机遇，也面临外部环境变化带来的冲击和影响。</w:t>
      </w:r>
    </w:p>
    <w:p>
      <w:pPr>
        <w:widowControl w:val="0"/>
        <w:spacing w:line="560" w:lineRule="exact"/>
        <w:ind w:firstLine="642" w:firstLineChars="200"/>
        <w:contextualSpacing/>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从国内看</w:t>
      </w:r>
      <w:r>
        <w:rPr>
          <w:rFonts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color w:val="auto"/>
          <w:sz w:val="32"/>
          <w:szCs w:val="32"/>
          <w:highlight w:val="none"/>
        </w:rPr>
        <w:t>我国经济基础稳、优势多、韧性强、潜能大，长期向好的支撑条件和基本趋势没有变，中国特色社会主义制度优势、超大规模市场优势、完整产业体系优势、丰富人才资源优势更加彰显。在推进中国式现代化建设中，</w:t>
      </w:r>
      <w:r>
        <w:rPr>
          <w:rFonts w:hint="default" w:ascii="Times New Roman" w:hAnsi="Times New Roman" w:eastAsia="仿宋_GB2312" w:cs="Times New Roman"/>
          <w:color w:val="auto"/>
          <w:sz w:val="32"/>
          <w:szCs w:val="32"/>
          <w:highlight w:val="none"/>
          <w:lang w:eastAsia="zh-CN"/>
        </w:rPr>
        <w:t>我区</w:t>
      </w:r>
      <w:r>
        <w:rPr>
          <w:rFonts w:ascii="Times New Roman" w:hAnsi="Times New Roman" w:eastAsia="仿宋_GB2312" w:cs="Times New Roman"/>
          <w:color w:val="auto"/>
          <w:sz w:val="32"/>
          <w:szCs w:val="32"/>
          <w:highlight w:val="none"/>
        </w:rPr>
        <w:t>既面临党中央赋予新疆在国家全局中的“五大战略定位”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努力</w:t>
      </w:r>
      <w:r>
        <w:rPr>
          <w:rFonts w:hint="default" w:ascii="Times New Roman" w:hAnsi="Times New Roman" w:eastAsia="仿宋_GB2312" w:cs="Times New Roman"/>
          <w:color w:val="auto"/>
          <w:sz w:val="32"/>
          <w:szCs w:val="32"/>
          <w:highlight w:val="none"/>
        </w:rPr>
        <w:t>铸</w:t>
      </w:r>
      <w:r>
        <w:rPr>
          <w:rFonts w:ascii="Times New Roman" w:hAnsi="Times New Roman" w:eastAsia="仿宋_GB2312" w:cs="Times New Roman"/>
          <w:color w:val="auto"/>
          <w:sz w:val="32"/>
          <w:szCs w:val="32"/>
          <w:highlight w:val="none"/>
        </w:rPr>
        <w:t>牢中华民族共同体意识的重大使命任务，西部大开发重</w:t>
      </w:r>
      <w:r>
        <w:rPr>
          <w:rFonts w:hint="default" w:ascii="Times New Roman" w:hAnsi="Times New Roman" w:eastAsia="仿宋_GB2312" w:cs="Times New Roman"/>
          <w:color w:val="auto"/>
          <w:sz w:val="32"/>
          <w:szCs w:val="32"/>
          <w:highlight w:val="none"/>
        </w:rPr>
        <w:t>要阵地</w:t>
      </w:r>
      <w:r>
        <w:rPr>
          <w:rFonts w:ascii="Times New Roman" w:hAnsi="Times New Roman" w:eastAsia="仿宋_GB2312" w:cs="Times New Roman"/>
          <w:color w:val="auto"/>
          <w:sz w:val="32"/>
          <w:szCs w:val="32"/>
          <w:highlight w:val="none"/>
        </w:rPr>
        <w:t>、向西开放桥头堡、“三基地一通道”等重大战略蕴含的一系列政策机遇，叠加新疆从相对封闭内陆变成对外开放前沿的</w:t>
      </w:r>
      <w:r>
        <w:rPr>
          <w:rFonts w:hint="default" w:ascii="Times New Roman" w:hAnsi="Times New Roman" w:eastAsia="仿宋_GB2312" w:cs="Times New Roman"/>
          <w:color w:val="auto"/>
          <w:sz w:val="32"/>
          <w:szCs w:val="32"/>
          <w:highlight w:val="none"/>
        </w:rPr>
        <w:t>区位</w:t>
      </w:r>
      <w:r>
        <w:rPr>
          <w:rFonts w:ascii="Times New Roman" w:hAnsi="Times New Roman" w:eastAsia="仿宋_GB2312" w:cs="Times New Roman"/>
          <w:color w:val="auto"/>
          <w:sz w:val="32"/>
          <w:szCs w:val="32"/>
          <w:highlight w:val="none"/>
        </w:rPr>
        <w:t>优势、得天独厚的资源优势，</w:t>
      </w:r>
      <w:r>
        <w:rPr>
          <w:rFonts w:hint="default" w:ascii="Times New Roman" w:hAnsi="Times New Roman" w:eastAsia="仿宋_GB2312" w:cs="Times New Roman"/>
          <w:color w:val="auto"/>
          <w:sz w:val="32"/>
          <w:szCs w:val="32"/>
          <w:highlight w:val="none"/>
          <w:lang w:val="en-US" w:eastAsia="zh-CN"/>
        </w:rPr>
        <w:t>也面临</w:t>
      </w:r>
      <w:r>
        <w:rPr>
          <w:rFonts w:ascii="Times New Roman" w:hAnsi="Times New Roman" w:eastAsia="仿宋_GB2312" w:cs="Times New Roman"/>
          <w:color w:val="auto"/>
          <w:sz w:val="32"/>
          <w:szCs w:val="32"/>
          <w:highlight w:val="none"/>
        </w:rPr>
        <w:t>维护社会稳定的任务依然艰巨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现代化产业体系发展滞后</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科技创新能力不强，</w:t>
      </w:r>
      <w:r>
        <w:rPr>
          <w:rFonts w:hint="default" w:ascii="Times New Roman" w:hAnsi="Times New Roman" w:eastAsia="仿宋_GB2312" w:cs="Times New Roman"/>
          <w:color w:val="auto"/>
          <w:sz w:val="32"/>
          <w:szCs w:val="32"/>
          <w:highlight w:val="none"/>
        </w:rPr>
        <w:t>巩固拓展脱贫攻坚成果</w:t>
      </w:r>
      <w:r>
        <w:rPr>
          <w:rFonts w:ascii="Times New Roman" w:hAnsi="Times New Roman" w:eastAsia="仿宋_GB2312" w:cs="Times New Roman"/>
          <w:color w:val="auto"/>
          <w:sz w:val="32"/>
          <w:szCs w:val="32"/>
          <w:highlight w:val="none"/>
        </w:rPr>
        <w:t>任务繁重，营商环境尚需进一步改善等问题。</w:t>
      </w:r>
    </w:p>
    <w:p>
      <w:pPr>
        <w:widowControl/>
        <w:spacing w:line="560" w:lineRule="exact"/>
        <w:ind w:firstLine="642" w:firstLineChars="200"/>
        <w:contextualSpacing/>
        <w:rPr>
          <w:rFonts w:ascii="Times New Roman" w:hAnsi="Times New Roman" w:eastAsia="仿宋_GB2312" w:cs="Times New Roman"/>
          <w:color w:val="auto"/>
          <w:sz w:val="32"/>
          <w:szCs w:val="32"/>
          <w:highlight w:val="none"/>
        </w:rPr>
      </w:pPr>
      <w:r>
        <w:rPr>
          <w:rFonts w:ascii="Times New Roman" w:hAnsi="Times New Roman" w:eastAsia="仿宋_GB2312" w:cs="Times New Roman"/>
          <w:b/>
          <w:bCs/>
          <w:color w:val="auto"/>
          <w:sz w:val="32"/>
          <w:szCs w:val="32"/>
          <w:highlight w:val="none"/>
        </w:rPr>
        <w:t>从自身看</w:t>
      </w:r>
      <w:r>
        <w:rPr>
          <w:rFonts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color w:val="auto"/>
          <w:sz w:val="32"/>
          <w:szCs w:val="32"/>
          <w:highlight w:val="none"/>
        </w:rPr>
        <w:t>在长期发展中</w:t>
      </w:r>
      <w:r>
        <w:rPr>
          <w:rFonts w:hint="default" w:ascii="Times New Roman" w:hAnsi="Times New Roman" w:eastAsia="仿宋_GB2312" w:cs="Times New Roman"/>
          <w:color w:val="auto"/>
          <w:sz w:val="32"/>
          <w:szCs w:val="32"/>
          <w:highlight w:val="none"/>
          <w:lang w:eastAsia="zh-CN"/>
        </w:rPr>
        <w:t>我区</w:t>
      </w:r>
      <w:r>
        <w:rPr>
          <w:rFonts w:ascii="Times New Roman" w:hAnsi="Times New Roman" w:eastAsia="仿宋_GB2312" w:cs="Times New Roman"/>
          <w:color w:val="auto"/>
          <w:sz w:val="32"/>
          <w:szCs w:val="32"/>
          <w:highlight w:val="none"/>
        </w:rPr>
        <w:t>知识产权事业取得了跨越式发展和历史性成就，有效支撑了社会主义</w:t>
      </w:r>
      <w:r>
        <w:rPr>
          <w:rFonts w:hint="eastAsia" w:ascii="Times New Roman" w:hAnsi="Times New Roman" w:eastAsia="仿宋_GB2312" w:cs="Times New Roman"/>
          <w:color w:val="auto"/>
          <w:sz w:val="32"/>
          <w:szCs w:val="32"/>
          <w:highlight w:val="none"/>
          <w:lang w:eastAsia="zh-CN"/>
        </w:rPr>
        <w:t>现代化</w:t>
      </w:r>
      <w:r>
        <w:rPr>
          <w:rFonts w:ascii="Times New Roman" w:hAnsi="Times New Roman" w:eastAsia="仿宋_GB2312" w:cs="Times New Roman"/>
          <w:color w:val="auto"/>
          <w:sz w:val="32"/>
          <w:szCs w:val="32"/>
          <w:highlight w:val="none"/>
        </w:rPr>
        <w:t>新疆建设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面对经济社会发展全面绿色转型引发的新变革，丝绸之路经济带核心区、全国统一大市场建设带来的新</w:t>
      </w:r>
      <w:r>
        <w:rPr>
          <w:rFonts w:hint="default" w:ascii="Times New Roman" w:hAnsi="Times New Roman" w:eastAsia="仿宋_GB2312" w:cs="Times New Roman"/>
          <w:color w:val="auto"/>
          <w:sz w:val="32"/>
          <w:szCs w:val="32"/>
          <w:highlight w:val="none"/>
          <w:lang w:eastAsia="zh-CN"/>
        </w:rPr>
        <w:t>空间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以人为本的新型城镇化激发的新潜能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巩固壮大特色优势产业带来的创新优势，推动知识产权事业高质量发展潜力巨大前景广阔。同时，南北疆发展不平衡不充分的问题仍然突出</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关键核心领域高质量知识产权创造仍然不足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知识产权转化运用存在卡点堵点</w:t>
      </w:r>
      <w:r>
        <w:rPr>
          <w:rFonts w:hint="default" w:ascii="Times New Roman" w:hAnsi="Times New Roman" w:eastAsia="仿宋_GB2312" w:cs="Times New Roman"/>
          <w:color w:val="auto"/>
          <w:sz w:val="32"/>
          <w:szCs w:val="32"/>
          <w:highlight w:val="none"/>
          <w:lang w:eastAsia="zh-CN"/>
        </w:rPr>
        <w:t>难点，</w:t>
      </w:r>
      <w:r>
        <w:rPr>
          <w:rFonts w:ascii="Times New Roman" w:hAnsi="Times New Roman" w:eastAsia="仿宋_GB2312" w:cs="Times New Roman"/>
          <w:color w:val="auto"/>
          <w:sz w:val="32"/>
          <w:szCs w:val="32"/>
          <w:highlight w:val="none"/>
        </w:rPr>
        <w:t>知识产权保护、公共服务存在短板弱项</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数字经济时代给知识产权治理提</w:t>
      </w:r>
      <w:r>
        <w:rPr>
          <w:rFonts w:hint="default" w:ascii="Times New Roman" w:hAnsi="Times New Roman" w:eastAsia="仿宋_GB2312" w:cs="Times New Roman"/>
          <w:color w:val="auto"/>
          <w:sz w:val="32"/>
          <w:szCs w:val="32"/>
          <w:highlight w:val="none"/>
          <w:lang w:eastAsia="zh-CN"/>
        </w:rPr>
        <w:t>出了</w:t>
      </w:r>
      <w:r>
        <w:rPr>
          <w:rFonts w:ascii="Times New Roman" w:hAnsi="Times New Roman" w:eastAsia="仿宋_GB2312" w:cs="Times New Roman"/>
          <w:color w:val="auto"/>
          <w:sz w:val="32"/>
          <w:szCs w:val="32"/>
          <w:highlight w:val="none"/>
        </w:rPr>
        <w:t>新课题。</w:t>
      </w:r>
    </w:p>
    <w:p>
      <w:pPr>
        <w:pStyle w:val="4"/>
        <w:spacing w:line="560" w:lineRule="exact"/>
        <w:contextualSpacing/>
        <w:rPr>
          <w:rFonts w:ascii="Times New Roman" w:hAnsi="Times New Roman" w:eastAsia="仿宋_GB2312"/>
          <w:color w:val="auto"/>
          <w:highlight w:val="none"/>
        </w:rPr>
      </w:pPr>
      <w:bookmarkStart w:id="22" w:name="_Toc20597"/>
      <w:bookmarkStart w:id="23" w:name="_Toc20361"/>
      <w:bookmarkStart w:id="24" w:name="_Toc12781"/>
      <w:bookmarkStart w:id="25" w:name="_Toc20206"/>
      <w:bookmarkStart w:id="26" w:name="_Toc418"/>
      <w:bookmarkStart w:id="27" w:name="_Toc31417"/>
      <w:bookmarkStart w:id="28" w:name="_Toc27373"/>
      <w:bookmarkStart w:id="29" w:name="_Toc12869"/>
      <w:r>
        <w:rPr>
          <w:rFonts w:ascii="Times New Roman" w:hAnsi="Times New Roman"/>
          <w:color w:val="auto"/>
          <w:highlight w:val="none"/>
        </w:rPr>
        <w:t>二、总体要求</w:t>
      </w:r>
      <w:bookmarkEnd w:id="22"/>
      <w:bookmarkEnd w:id="23"/>
      <w:bookmarkEnd w:id="24"/>
      <w:bookmarkEnd w:id="25"/>
      <w:bookmarkEnd w:id="26"/>
      <w:bookmarkEnd w:id="27"/>
      <w:bookmarkEnd w:id="28"/>
      <w:bookmarkEnd w:id="29"/>
    </w:p>
    <w:p>
      <w:pPr>
        <w:pStyle w:val="5"/>
        <w:pageBreakBefore w:val="0"/>
        <w:widowControl w:val="0"/>
        <w:kinsoku/>
        <w:wordWrap/>
        <w:overflowPunct/>
        <w:topLinePunct w:val="0"/>
        <w:autoSpaceDE/>
        <w:autoSpaceDN/>
        <w:bidi w:val="0"/>
        <w:adjustRightInd/>
        <w:snapToGrid/>
        <w:spacing w:before="0" w:after="0" w:line="560" w:lineRule="exact"/>
        <w:ind w:firstLine="642" w:firstLineChars="200"/>
        <w:contextualSpacing/>
        <w:textAlignment w:val="auto"/>
        <w:rPr>
          <w:rFonts w:ascii="Times New Roman" w:hAnsi="Times New Roman" w:eastAsia="楷体_GB2312"/>
          <w:color w:val="auto"/>
          <w:sz w:val="32"/>
          <w:szCs w:val="32"/>
          <w:highlight w:val="none"/>
          <w:lang w:bidi="zh-CN"/>
        </w:rPr>
      </w:pPr>
      <w:bookmarkStart w:id="30" w:name="_Toc144"/>
      <w:bookmarkStart w:id="31" w:name="_Toc27724"/>
      <w:bookmarkStart w:id="32" w:name="_Toc6914"/>
      <w:bookmarkStart w:id="33" w:name="_Toc3090"/>
      <w:bookmarkStart w:id="34" w:name="_Toc673"/>
      <w:bookmarkStart w:id="35" w:name="_Toc20192"/>
      <w:bookmarkStart w:id="36" w:name="_Toc32726"/>
      <w:r>
        <w:rPr>
          <w:rFonts w:ascii="Times New Roman" w:hAnsi="Times New Roman" w:eastAsia="楷体_GB2312"/>
          <w:color w:val="auto"/>
          <w:sz w:val="32"/>
          <w:szCs w:val="32"/>
          <w:highlight w:val="none"/>
          <w:lang w:bidi="zh-CN"/>
        </w:rPr>
        <w:t>（一）</w:t>
      </w:r>
      <w:r>
        <w:rPr>
          <w:rFonts w:hint="default" w:ascii="Times New Roman" w:hAnsi="Times New Roman" w:eastAsia="楷体_GB2312"/>
          <w:color w:val="auto"/>
          <w:sz w:val="32"/>
          <w:szCs w:val="32"/>
          <w:highlight w:val="none"/>
          <w:lang w:val="en-US" w:bidi="zh-CN"/>
        </w:rPr>
        <w:t>指导思想</w:t>
      </w:r>
      <w:bookmarkEnd w:id="30"/>
      <w:bookmarkEnd w:id="31"/>
      <w:bookmarkEnd w:id="32"/>
      <w:bookmarkEnd w:id="33"/>
      <w:bookmarkEnd w:id="34"/>
      <w:bookmarkEnd w:id="35"/>
      <w:bookmarkEnd w:id="36"/>
    </w:p>
    <w:p>
      <w:pPr>
        <w:widowControl w:val="0"/>
        <w:spacing w:line="560" w:lineRule="exact"/>
        <w:ind w:firstLine="640" w:firstLineChars="200"/>
        <w:contextualSpacing/>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w:t>
      </w:r>
      <w:r>
        <w:rPr>
          <w:rFonts w:hint="default" w:ascii="Times New Roman" w:hAnsi="Times New Roman" w:eastAsia="仿宋_GB2312" w:cs="Times New Roman"/>
          <w:color w:val="auto"/>
          <w:sz w:val="32"/>
          <w:szCs w:val="32"/>
          <w:highlight w:val="none"/>
          <w:lang w:val="en-US" w:eastAsia="zh-CN"/>
        </w:rPr>
        <w:t>以</w:t>
      </w:r>
      <w:r>
        <w:rPr>
          <w:rFonts w:ascii="Times New Roman" w:hAnsi="Times New Roman" w:eastAsia="仿宋_GB2312" w:cs="Times New Roman"/>
          <w:color w:val="auto"/>
          <w:sz w:val="32"/>
          <w:szCs w:val="32"/>
          <w:highlight w:val="none"/>
        </w:rPr>
        <w:t>习近平新时代中国特色社会主义思想</w:t>
      </w:r>
      <w:r>
        <w:rPr>
          <w:rFonts w:hint="default" w:ascii="Times New Roman" w:hAnsi="Times New Roman" w:eastAsia="仿宋_GB2312" w:cs="Times New Roman"/>
          <w:color w:val="auto"/>
          <w:sz w:val="32"/>
          <w:szCs w:val="32"/>
          <w:highlight w:val="none"/>
          <w:lang w:val="en-US" w:eastAsia="zh-CN"/>
        </w:rPr>
        <w:t>为指导</w:t>
      </w:r>
      <w:r>
        <w:rPr>
          <w:rFonts w:ascii="Times New Roman" w:hAnsi="Times New Roman" w:eastAsia="仿宋_GB2312" w:cs="Times New Roman"/>
          <w:color w:val="auto"/>
          <w:sz w:val="32"/>
          <w:szCs w:val="32"/>
          <w:highlight w:val="none"/>
        </w:rPr>
        <w:t>，深入贯彻党的二十大和二十届历次全会精神</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第三次中央新疆工作座谈会精神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全面落实习近平总书记视察</w:t>
      </w:r>
      <w:r>
        <w:rPr>
          <w:rFonts w:hint="eastAsia" w:ascii="Times New Roman" w:hAnsi="Times New Roman" w:eastAsia="仿宋_GB2312" w:cs="Times New Roman"/>
          <w:color w:val="auto"/>
          <w:sz w:val="32"/>
          <w:szCs w:val="32"/>
          <w:highlight w:val="none"/>
          <w:lang w:val="en-US" w:eastAsia="zh-CN"/>
        </w:rPr>
        <w:t>新疆</w:t>
      </w:r>
      <w:r>
        <w:rPr>
          <w:rFonts w:hint="eastAsia" w:ascii="Times New Roman" w:hAnsi="Times New Roman" w:eastAsia="仿宋_GB2312" w:cs="Times New Roman"/>
          <w:color w:val="auto"/>
          <w:sz w:val="32"/>
          <w:szCs w:val="32"/>
          <w:highlight w:val="none"/>
        </w:rPr>
        <w:t>重要讲话精神和关于知识产权工作重要指示论述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完整准确全面贯彻新发展理念和新时代党的治疆方略</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牢牢扭住新疆工作总目标，紧紧围绕铸牢中华民族共同体意识、聚焦党中央赋予新疆的</w:t>
      </w:r>
      <w:r>
        <w:rPr>
          <w:rFonts w:hint="eastAsia" w:ascii="Times New Roman" w:hAnsi="Times New Roman" w:eastAsia="仿宋_GB2312" w:cs="Times New Roman"/>
          <w:color w:val="auto"/>
          <w:sz w:val="32"/>
          <w:szCs w:val="32"/>
          <w:highlight w:val="none"/>
          <w:lang w:val="en-US" w:eastAsia="zh-CN"/>
        </w:rPr>
        <w:t>“五大战略定位”</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坚持以经济建设为中心，以全方位推动高质量发展为主题，以改革创新为根本动力，</w:t>
      </w:r>
      <w:r>
        <w:rPr>
          <w:rFonts w:hint="eastAsia" w:ascii="Times New Roman" w:hAnsi="Times New Roman" w:eastAsia="仿宋_GB2312" w:cs="Times New Roman"/>
          <w:color w:val="auto"/>
          <w:sz w:val="32"/>
          <w:szCs w:val="32"/>
          <w:highlight w:val="none"/>
          <w:lang w:eastAsia="zh-CN"/>
        </w:rPr>
        <w:t>以满足人民日益增长的美好生活需要为根本目的</w:t>
      </w:r>
      <w:r>
        <w:rPr>
          <w:rFonts w:ascii="Times New Roman" w:hAnsi="Times New Roman" w:eastAsia="仿宋_GB2312" w:cs="Times New Roman"/>
          <w:color w:val="auto"/>
          <w:sz w:val="32"/>
          <w:szCs w:val="32"/>
          <w:highlight w:val="none"/>
        </w:rPr>
        <w:t>，以全面从严治党为根本保障，因地制宜发展新质生产力，充分发挥知识产权制度供给和技术供给的双重作用，推动知识产权实现质的有效提升和量的合理增长，推动特色优势产业的创新发展、全</w:t>
      </w:r>
      <w:r>
        <w:rPr>
          <w:rFonts w:hint="default" w:ascii="Times New Roman" w:hAnsi="Times New Roman" w:eastAsia="仿宋_GB2312" w:cs="Times New Roman"/>
          <w:color w:val="auto"/>
          <w:sz w:val="32"/>
          <w:szCs w:val="32"/>
          <w:highlight w:val="none"/>
        </w:rPr>
        <w:t>区</w:t>
      </w:r>
      <w:r>
        <w:rPr>
          <w:rFonts w:ascii="Times New Roman" w:hAnsi="Times New Roman" w:eastAsia="仿宋_GB2312" w:cs="Times New Roman"/>
          <w:color w:val="auto"/>
          <w:sz w:val="32"/>
          <w:szCs w:val="32"/>
          <w:highlight w:val="none"/>
        </w:rPr>
        <w:t>人民共同富裕迈出坚实步伐，</w:t>
      </w:r>
      <w:r>
        <w:rPr>
          <w:rFonts w:hint="eastAsia" w:ascii="Times New Roman" w:hAnsi="Times New Roman" w:eastAsia="仿宋_GB2312" w:cs="Times New Roman"/>
          <w:color w:val="auto"/>
          <w:sz w:val="32"/>
          <w:szCs w:val="32"/>
          <w:highlight w:val="none"/>
        </w:rPr>
        <w:t>为高质量建设丝绸之路经济带核心区，奋力建设社会主义现代化新疆贡献知识产权力量</w:t>
      </w:r>
      <w:r>
        <w:rPr>
          <w:rFonts w:ascii="Times New Roman" w:hAnsi="Times New Roman" w:eastAsia="仿宋_GB2312" w:cs="Times New Roman"/>
          <w:color w:val="auto"/>
          <w:sz w:val="32"/>
          <w:szCs w:val="32"/>
          <w:highlight w:val="none"/>
        </w:rPr>
        <w:t>。</w:t>
      </w:r>
    </w:p>
    <w:p>
      <w:pPr>
        <w:pageBreakBefore w:val="0"/>
        <w:widowControl w:val="0"/>
        <w:kinsoku/>
        <w:wordWrap/>
        <w:overflowPunct/>
        <w:topLinePunct w:val="0"/>
        <w:autoSpaceDE/>
        <w:autoSpaceDN/>
        <w:bidi w:val="0"/>
        <w:adjustRightInd/>
        <w:snapToGrid/>
        <w:spacing w:before="0" w:after="0" w:line="560" w:lineRule="exact"/>
        <w:ind w:firstLine="642" w:firstLineChars="200"/>
        <w:contextualSpacing/>
        <w:textAlignment w:val="auto"/>
        <w:outlineLvl w:val="1"/>
        <w:rPr>
          <w:rFonts w:ascii="Times New Roman" w:hAnsi="Times New Roman" w:cs="Times New Roman"/>
          <w:color w:val="auto"/>
          <w:highlight w:val="none"/>
        </w:rPr>
      </w:pPr>
      <w:bookmarkStart w:id="37" w:name="_Toc14012"/>
      <w:bookmarkStart w:id="38" w:name="_Toc16859"/>
      <w:bookmarkStart w:id="39" w:name="_Toc8019"/>
      <w:bookmarkStart w:id="40" w:name="_Toc14272"/>
      <w:bookmarkStart w:id="41" w:name="_Toc23021"/>
      <w:r>
        <w:rPr>
          <w:rFonts w:hint="default" w:ascii="Times New Roman" w:hAnsi="Times New Roman" w:eastAsia="楷体_GB2312" w:cs="Times New Roman"/>
          <w:b/>
          <w:bCs/>
          <w:color w:val="auto"/>
          <w:sz w:val="32"/>
          <w:szCs w:val="32"/>
          <w:highlight w:val="none"/>
          <w:lang w:eastAsia="zh-CN" w:bidi="zh-CN"/>
        </w:rPr>
        <w:t>（</w:t>
      </w:r>
      <w:r>
        <w:rPr>
          <w:rFonts w:hint="default" w:ascii="Times New Roman" w:hAnsi="Times New Roman" w:eastAsia="楷体_GB2312" w:cs="Times New Roman"/>
          <w:b/>
          <w:bCs/>
          <w:color w:val="auto"/>
          <w:sz w:val="32"/>
          <w:szCs w:val="32"/>
          <w:highlight w:val="none"/>
          <w:lang w:val="en-US" w:eastAsia="zh-CN" w:bidi="zh-CN"/>
        </w:rPr>
        <w:t>二</w:t>
      </w:r>
      <w:r>
        <w:rPr>
          <w:rFonts w:hint="default" w:ascii="Times New Roman" w:hAnsi="Times New Roman" w:eastAsia="楷体_GB2312" w:cs="Times New Roman"/>
          <w:b/>
          <w:bCs/>
          <w:color w:val="auto"/>
          <w:sz w:val="32"/>
          <w:szCs w:val="32"/>
          <w:highlight w:val="none"/>
          <w:lang w:eastAsia="zh-CN" w:bidi="zh-CN"/>
        </w:rPr>
        <w:t>）</w:t>
      </w:r>
      <w:bookmarkEnd w:id="37"/>
      <w:bookmarkStart w:id="42" w:name="_Toc24747"/>
      <w:bookmarkStart w:id="43" w:name="_Toc25535"/>
      <w:bookmarkStart w:id="44" w:name="_Toc21706"/>
      <w:r>
        <w:rPr>
          <w:rFonts w:hint="default" w:ascii="Times New Roman" w:hAnsi="Times New Roman" w:eastAsia="楷体_GB2312" w:cs="Times New Roman"/>
          <w:b/>
          <w:bCs/>
          <w:color w:val="auto"/>
          <w:sz w:val="32"/>
          <w:szCs w:val="32"/>
          <w:highlight w:val="none"/>
          <w:lang w:val="en-US" w:bidi="zh-CN"/>
        </w:rPr>
        <w:t>基本原则</w:t>
      </w:r>
      <w:bookmarkEnd w:id="38"/>
      <w:bookmarkEnd w:id="39"/>
      <w:bookmarkEnd w:id="40"/>
      <w:bookmarkEnd w:id="41"/>
      <w:bookmarkEnd w:id="42"/>
      <w:bookmarkEnd w:id="43"/>
      <w:bookmarkEnd w:id="44"/>
    </w:p>
    <w:p>
      <w:pPr>
        <w:widowControl w:val="0"/>
        <w:spacing w:line="560" w:lineRule="exact"/>
        <w:ind w:firstLine="640" w:firstLineChars="200"/>
        <w:contextualSpacing/>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坚持党的全面领导</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把党的领导贯穿知识产权各方面全链条，</w:t>
      </w:r>
      <w:r>
        <w:rPr>
          <w:rFonts w:hint="default" w:ascii="Times New Roman" w:hAnsi="Times New Roman" w:eastAsia="仿宋_GB2312" w:cs="Times New Roman"/>
          <w:color w:val="auto"/>
          <w:sz w:val="32"/>
          <w:szCs w:val="32"/>
          <w:highlight w:val="none"/>
        </w:rPr>
        <w:t>确保知识产权工作沿着正确方向前进</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充分发挥党把方向、谋大局、定政策、促改革的作用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为知识产权高质量发展提供坚强的政治保障和组织保障。</w:t>
      </w:r>
    </w:p>
    <w:p>
      <w:pPr>
        <w:widowControl w:val="0"/>
        <w:spacing w:line="560" w:lineRule="exact"/>
        <w:ind w:firstLine="640" w:firstLineChars="200"/>
        <w:contextualSpacing/>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坚持以铸牢中华民族共同体意识为主线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坚定不移走中国特色社会主义发展道路，将铸牢中华民族共同体意识全方位融入新疆</w:t>
      </w:r>
      <w:r>
        <w:rPr>
          <w:rFonts w:hint="default" w:ascii="Times New Roman" w:hAnsi="Times New Roman" w:eastAsia="仿宋_GB2312" w:cs="Times New Roman"/>
          <w:color w:val="auto"/>
          <w:sz w:val="32"/>
          <w:szCs w:val="32"/>
          <w:highlight w:val="none"/>
          <w:lang w:val="en-US" w:eastAsia="zh-CN"/>
        </w:rPr>
        <w:t>知识产权工作</w:t>
      </w:r>
      <w:r>
        <w:rPr>
          <w:rFonts w:hint="default" w:ascii="Times New Roman" w:hAnsi="Times New Roman" w:eastAsia="仿宋_GB2312" w:cs="Times New Roman"/>
          <w:color w:val="auto"/>
          <w:sz w:val="32"/>
          <w:szCs w:val="32"/>
          <w:highlight w:val="none"/>
        </w:rPr>
        <w:t>各环节，</w:t>
      </w:r>
      <w:r>
        <w:rPr>
          <w:rFonts w:hint="default" w:ascii="Times New Roman" w:hAnsi="Times New Roman" w:eastAsia="仿宋_GB2312" w:cs="Times New Roman"/>
          <w:color w:val="auto"/>
          <w:sz w:val="32"/>
          <w:szCs w:val="32"/>
          <w:highlight w:val="none"/>
          <w:lang w:val="en-US" w:eastAsia="zh-CN"/>
        </w:rPr>
        <w:t>持续发挥知识产权技术供给与制度供给作用，不断</w:t>
      </w:r>
      <w:r>
        <w:rPr>
          <w:rFonts w:hint="default" w:ascii="Times New Roman" w:hAnsi="Times New Roman" w:eastAsia="仿宋_GB2312" w:cs="Times New Roman"/>
          <w:color w:val="auto"/>
          <w:sz w:val="32"/>
          <w:szCs w:val="32"/>
          <w:highlight w:val="none"/>
        </w:rPr>
        <w:t>增进各族群众“五个认同”，推进中华民族共同体建设。</w:t>
      </w:r>
    </w:p>
    <w:p>
      <w:pPr>
        <w:widowControl w:val="0"/>
        <w:spacing w:line="560" w:lineRule="exact"/>
        <w:ind w:firstLine="640" w:firstLineChars="200"/>
        <w:contextualSpacing/>
        <w:rPr>
          <w:rFonts w:hint="default"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坚持服务大局</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强化知识产权赋能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推动知识产权工作</w:t>
      </w:r>
      <w:r>
        <w:rPr>
          <w:rFonts w:ascii="Times New Roman" w:hAnsi="Times New Roman" w:eastAsia="仿宋_GB2312" w:cs="Times New Roman"/>
          <w:color w:val="auto"/>
          <w:sz w:val="32"/>
          <w:szCs w:val="32"/>
          <w:highlight w:val="none"/>
        </w:rPr>
        <w:t>主动融入新时代新疆发展大局，聚焦丝绸之路经济带核心区建设、生产生活方式绿色转型、培育高质量发展新动能</w:t>
      </w:r>
      <w:r>
        <w:rPr>
          <w:rFonts w:hint="default" w:ascii="Times New Roman" w:hAnsi="Times New Roman" w:eastAsia="仿宋_GB2312" w:cs="Times New Roman"/>
          <w:color w:val="auto"/>
          <w:sz w:val="32"/>
          <w:szCs w:val="32"/>
          <w:highlight w:val="none"/>
          <w:lang w:val="en-US" w:eastAsia="zh-CN"/>
        </w:rPr>
        <w:t>。</w:t>
      </w:r>
    </w:p>
    <w:p>
      <w:pPr>
        <w:widowControl w:val="0"/>
        <w:spacing w:line="560" w:lineRule="exact"/>
        <w:ind w:firstLine="640" w:firstLineChars="200"/>
        <w:contextualSpacing/>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坚持开放合作</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立足</w:t>
      </w:r>
      <w:r>
        <w:rPr>
          <w:rFonts w:hint="default" w:ascii="Times New Roman" w:hAnsi="Times New Roman" w:eastAsia="仿宋_GB2312" w:cs="Times New Roman"/>
          <w:color w:val="auto"/>
          <w:sz w:val="32"/>
          <w:szCs w:val="32"/>
          <w:highlight w:val="none"/>
          <w:lang w:val="en-US" w:eastAsia="zh-CN"/>
        </w:rPr>
        <w:t>新疆作为我国的亚欧黄金通道和向西开放的桥头堡的</w:t>
      </w:r>
      <w:r>
        <w:rPr>
          <w:rFonts w:ascii="Times New Roman" w:hAnsi="Times New Roman" w:eastAsia="仿宋_GB2312" w:cs="Times New Roman"/>
          <w:color w:val="auto"/>
          <w:sz w:val="32"/>
          <w:szCs w:val="32"/>
          <w:highlight w:val="none"/>
        </w:rPr>
        <w:t>独特区位优势，用好国内国际两个市场两种资源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拓展开放型知识产权合作新空间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eastAsia="zh-CN"/>
        </w:rPr>
        <w:t>丝绸之路经济带</w:t>
      </w:r>
      <w:r>
        <w:rPr>
          <w:rFonts w:hint="default" w:ascii="Times New Roman" w:hAnsi="Times New Roman" w:eastAsia="仿宋_GB2312" w:cs="Times New Roman"/>
          <w:color w:val="auto"/>
          <w:sz w:val="32"/>
          <w:szCs w:val="32"/>
          <w:highlight w:val="none"/>
          <w:lang w:val="en-US" w:eastAsia="zh-CN"/>
        </w:rPr>
        <w:t>核心区建设贡献知识产权力量</w:t>
      </w:r>
      <w:r>
        <w:rPr>
          <w:rFonts w:hint="default" w:ascii="Times New Roman" w:hAnsi="Times New Roman" w:eastAsia="仿宋_GB2312" w:cs="Times New Roman"/>
          <w:color w:val="auto"/>
          <w:sz w:val="32"/>
          <w:szCs w:val="32"/>
          <w:highlight w:val="none"/>
          <w:lang w:eastAsia="zh-CN"/>
        </w:rPr>
        <w:t>。</w:t>
      </w:r>
    </w:p>
    <w:p>
      <w:pPr>
        <w:widowControl/>
        <w:spacing w:line="560" w:lineRule="exact"/>
        <w:ind w:firstLine="640" w:firstLineChars="200"/>
        <w:contextualSpacing w:val="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坚持</w:t>
      </w:r>
      <w:r>
        <w:rPr>
          <w:rFonts w:hint="default" w:ascii="Times New Roman" w:hAnsi="Times New Roman" w:eastAsia="仿宋_GB2312" w:cs="Times New Roman"/>
          <w:color w:val="auto"/>
          <w:sz w:val="32"/>
          <w:szCs w:val="32"/>
          <w:highlight w:val="none"/>
          <w:lang w:val="en-US" w:eastAsia="zh-CN"/>
        </w:rPr>
        <w:t>统筹发展和安全。</w:t>
      </w:r>
      <w:r>
        <w:rPr>
          <w:rFonts w:ascii="Times New Roman" w:hAnsi="Times New Roman" w:eastAsia="仿宋_GB2312" w:cs="Times New Roman"/>
          <w:color w:val="auto"/>
          <w:sz w:val="32"/>
          <w:szCs w:val="32"/>
          <w:highlight w:val="none"/>
        </w:rPr>
        <w:t>以</w:t>
      </w:r>
      <w:r>
        <w:rPr>
          <w:rFonts w:hint="default" w:ascii="Times New Roman" w:hAnsi="Times New Roman" w:eastAsia="仿宋_GB2312" w:cs="Times New Roman"/>
          <w:color w:val="auto"/>
          <w:sz w:val="32"/>
          <w:szCs w:val="32"/>
          <w:highlight w:val="none"/>
          <w:lang w:val="en-US" w:eastAsia="zh-CN"/>
        </w:rPr>
        <w:t>安全</w:t>
      </w:r>
      <w:r>
        <w:rPr>
          <w:rFonts w:ascii="Times New Roman" w:hAnsi="Times New Roman" w:eastAsia="仿宋_GB2312" w:cs="Times New Roman"/>
          <w:color w:val="auto"/>
          <w:sz w:val="32"/>
          <w:szCs w:val="32"/>
          <w:highlight w:val="none"/>
        </w:rPr>
        <w:t>确保发展，以发展促进</w:t>
      </w:r>
      <w:r>
        <w:rPr>
          <w:rFonts w:hint="default" w:ascii="Times New Roman" w:hAnsi="Times New Roman" w:eastAsia="仿宋_GB2312" w:cs="Times New Roman"/>
          <w:color w:val="auto"/>
          <w:sz w:val="32"/>
          <w:szCs w:val="32"/>
          <w:highlight w:val="none"/>
          <w:lang w:val="en-US" w:eastAsia="zh-CN"/>
        </w:rPr>
        <w:t>安全</w:t>
      </w:r>
      <w:r>
        <w:rPr>
          <w:rFonts w:ascii="Times New Roman" w:hAnsi="Times New Roman" w:eastAsia="仿宋_GB2312" w:cs="Times New Roman"/>
          <w:color w:val="auto"/>
          <w:sz w:val="32"/>
          <w:szCs w:val="32"/>
          <w:highlight w:val="none"/>
        </w:rPr>
        <w:t>，强化底线思维，有效防范和化解各类</w:t>
      </w:r>
      <w:r>
        <w:rPr>
          <w:rFonts w:hint="default" w:ascii="Times New Roman" w:hAnsi="Times New Roman" w:eastAsia="仿宋_GB2312" w:cs="Times New Roman"/>
          <w:color w:val="auto"/>
          <w:sz w:val="32"/>
          <w:szCs w:val="32"/>
          <w:highlight w:val="none"/>
          <w:lang w:val="en-US" w:eastAsia="zh-CN"/>
        </w:rPr>
        <w:t>知识产权</w:t>
      </w:r>
      <w:r>
        <w:rPr>
          <w:rFonts w:ascii="Times New Roman" w:hAnsi="Times New Roman" w:eastAsia="仿宋_GB2312" w:cs="Times New Roman"/>
          <w:color w:val="auto"/>
          <w:sz w:val="32"/>
          <w:szCs w:val="32"/>
          <w:highlight w:val="none"/>
        </w:rPr>
        <w:t>风险，抓细抓实各项工作，巩固来之不易的社会稳定局面。</w:t>
      </w:r>
    </w:p>
    <w:p>
      <w:pPr>
        <w:pStyle w:val="5"/>
        <w:pageBreakBefore w:val="0"/>
        <w:widowControl w:val="0"/>
        <w:kinsoku/>
        <w:wordWrap/>
        <w:overflowPunct/>
        <w:topLinePunct w:val="0"/>
        <w:autoSpaceDE/>
        <w:autoSpaceDN/>
        <w:bidi w:val="0"/>
        <w:adjustRightInd/>
        <w:snapToGrid/>
        <w:spacing w:before="0" w:after="0" w:line="560" w:lineRule="exact"/>
        <w:ind w:firstLine="642" w:firstLineChars="200"/>
        <w:contextualSpacing/>
        <w:textAlignment w:val="auto"/>
        <w:rPr>
          <w:rFonts w:ascii="Times New Roman" w:hAnsi="Times New Roman" w:eastAsia="楷体_GB2312"/>
          <w:color w:val="auto"/>
          <w:sz w:val="32"/>
          <w:szCs w:val="32"/>
          <w:highlight w:val="none"/>
          <w:lang w:bidi="zh-CN"/>
        </w:rPr>
      </w:pPr>
      <w:bookmarkStart w:id="45" w:name="_Toc13447"/>
      <w:bookmarkStart w:id="46" w:name="_Toc9283"/>
      <w:bookmarkStart w:id="47" w:name="_Toc881"/>
      <w:bookmarkStart w:id="48" w:name="_Toc28448"/>
      <w:bookmarkStart w:id="49" w:name="_Toc2095"/>
      <w:bookmarkStart w:id="50" w:name="_Toc10231"/>
      <w:bookmarkStart w:id="51" w:name="_Toc1561"/>
      <w:r>
        <w:rPr>
          <w:rFonts w:ascii="Times New Roman" w:hAnsi="Times New Roman" w:eastAsia="楷体_GB2312"/>
          <w:color w:val="auto"/>
          <w:sz w:val="32"/>
          <w:szCs w:val="32"/>
          <w:highlight w:val="none"/>
          <w:lang w:bidi="zh-CN"/>
        </w:rPr>
        <w:t>（</w:t>
      </w:r>
      <w:r>
        <w:rPr>
          <w:rFonts w:hint="default" w:ascii="Times New Roman" w:hAnsi="Times New Roman" w:eastAsia="楷体_GB2312"/>
          <w:color w:val="auto"/>
          <w:sz w:val="32"/>
          <w:szCs w:val="32"/>
          <w:highlight w:val="none"/>
          <w:lang w:val="en-US" w:bidi="zh-CN"/>
        </w:rPr>
        <w:t>三</w:t>
      </w:r>
      <w:r>
        <w:rPr>
          <w:rFonts w:ascii="Times New Roman" w:hAnsi="Times New Roman" w:eastAsia="楷体_GB2312"/>
          <w:color w:val="auto"/>
          <w:sz w:val="32"/>
          <w:szCs w:val="32"/>
          <w:highlight w:val="none"/>
          <w:lang w:bidi="zh-CN"/>
        </w:rPr>
        <w:t>）</w:t>
      </w:r>
      <w:r>
        <w:rPr>
          <w:rFonts w:hint="default" w:ascii="Times New Roman" w:hAnsi="Times New Roman" w:eastAsia="楷体_GB2312"/>
          <w:color w:val="auto"/>
          <w:sz w:val="32"/>
          <w:szCs w:val="32"/>
          <w:highlight w:val="none"/>
          <w:lang w:val="en-US" w:bidi="zh-CN"/>
        </w:rPr>
        <w:t>发展目标</w:t>
      </w:r>
      <w:bookmarkEnd w:id="45"/>
      <w:bookmarkEnd w:id="46"/>
      <w:bookmarkEnd w:id="47"/>
      <w:bookmarkEnd w:id="48"/>
      <w:bookmarkEnd w:id="49"/>
      <w:bookmarkEnd w:id="50"/>
      <w:bookmarkEnd w:id="51"/>
    </w:p>
    <w:p>
      <w:pPr>
        <w:widowControl w:val="0"/>
        <w:spacing w:line="560" w:lineRule="exact"/>
        <w:ind w:firstLine="640" w:firstLineChars="200"/>
        <w:contextualSpacing/>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到2030年，丝绸之路经济带知识产权强区基本建成，知识产权法治保障更加健全，知识产权保护更加有力，知识产权转化运用更加彰显，知识产权综合管理更加高效，知识产权在支持全面创新、促进经济高质量发展、服务高水平对外开放的作用更加凸显，有力支撑</w:t>
      </w:r>
      <w:r>
        <w:rPr>
          <w:rFonts w:hint="default" w:ascii="Times New Roman" w:hAnsi="Times New Roman" w:eastAsia="仿宋_GB2312" w:cs="Times New Roman"/>
          <w:color w:val="auto"/>
          <w:sz w:val="32"/>
          <w:szCs w:val="32"/>
          <w:highlight w:val="none"/>
        </w:rPr>
        <w:t>新时代中国特色社会主义新疆建设。</w:t>
      </w:r>
    </w:p>
    <w:p>
      <w:pPr>
        <w:pStyle w:val="15"/>
        <w:widowControl/>
        <w:spacing w:beforeAutospacing="0" w:afterAutospacing="0" w:line="560" w:lineRule="exact"/>
        <w:jc w:val="center"/>
        <w:rPr>
          <w:rFonts w:ascii="Times New Roman" w:hAnsi="Times New Roman" w:eastAsia="黑体"/>
          <w:color w:val="auto"/>
          <w:highlight w:val="none"/>
        </w:rPr>
      </w:pPr>
      <w:r>
        <w:rPr>
          <w:rFonts w:ascii="Times New Roman" w:hAnsi="Times New Roman" w:eastAsia="黑体"/>
          <w:color w:val="auto"/>
          <w:highlight w:val="none"/>
          <w:shd w:val="clear" w:color="auto" w:fill="FFFFFF"/>
        </w:rPr>
        <w:t>“十五五”时期自治区知识产权发展主要指标</w:t>
      </w:r>
    </w:p>
    <w:tbl>
      <w:tblPr>
        <w:tblStyle w:val="16"/>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31"/>
        <w:gridCol w:w="4656"/>
        <w:gridCol w:w="1057"/>
        <w:gridCol w:w="1057"/>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blHeader/>
          <w:jc w:val="center"/>
        </w:trPr>
        <w:tc>
          <w:tcPr>
            <w:tcW w:w="731" w:type="dxa"/>
            <w:vAlign w:val="center"/>
          </w:tcPr>
          <w:p>
            <w:pPr>
              <w:pStyle w:val="15"/>
              <w:snapToGrid w:val="0"/>
              <w:spacing w:beforeAutospacing="0" w:afterAutospacing="0" w:line="280" w:lineRule="atLeast"/>
              <w:contextualSpacing/>
              <w:jc w:val="center"/>
              <w:rPr>
                <w:rFonts w:ascii="Times New Roman" w:hAnsi="Times New Roman" w:eastAsia="黑体"/>
                <w:b/>
                <w:color w:val="auto"/>
                <w:kern w:val="2"/>
                <w:highlight w:val="none"/>
              </w:rPr>
            </w:pPr>
            <w:r>
              <w:rPr>
                <w:rFonts w:ascii="Times New Roman" w:hAnsi="Times New Roman" w:eastAsia="黑体"/>
                <w:b/>
                <w:color w:val="auto"/>
                <w:kern w:val="2"/>
                <w:highlight w:val="none"/>
              </w:rPr>
              <w:t>序号</w:t>
            </w:r>
          </w:p>
        </w:tc>
        <w:tc>
          <w:tcPr>
            <w:tcW w:w="4656" w:type="dxa"/>
            <w:vAlign w:val="center"/>
          </w:tcPr>
          <w:p>
            <w:pPr>
              <w:pStyle w:val="15"/>
              <w:snapToGrid w:val="0"/>
              <w:spacing w:beforeAutospacing="0" w:afterAutospacing="0" w:line="280" w:lineRule="atLeast"/>
              <w:contextualSpacing/>
              <w:jc w:val="center"/>
              <w:rPr>
                <w:rFonts w:ascii="Times New Roman" w:hAnsi="Times New Roman" w:eastAsia="黑体"/>
                <w:b/>
                <w:color w:val="auto"/>
                <w:kern w:val="2"/>
                <w:highlight w:val="none"/>
              </w:rPr>
            </w:pPr>
            <w:r>
              <w:rPr>
                <w:rFonts w:ascii="Times New Roman" w:hAnsi="Times New Roman" w:eastAsia="黑体"/>
                <w:b/>
                <w:color w:val="auto"/>
                <w:kern w:val="2"/>
                <w:highlight w:val="none"/>
              </w:rPr>
              <w:t>指标</w:t>
            </w:r>
          </w:p>
        </w:tc>
        <w:tc>
          <w:tcPr>
            <w:tcW w:w="1057" w:type="dxa"/>
            <w:vAlign w:val="center"/>
          </w:tcPr>
          <w:p>
            <w:pPr>
              <w:pStyle w:val="15"/>
              <w:snapToGrid w:val="0"/>
              <w:spacing w:beforeAutospacing="0" w:afterAutospacing="0" w:line="280" w:lineRule="atLeast"/>
              <w:contextualSpacing/>
              <w:jc w:val="center"/>
              <w:rPr>
                <w:rFonts w:ascii="Times New Roman" w:hAnsi="Times New Roman" w:eastAsia="黑体"/>
                <w:b/>
                <w:color w:val="auto"/>
                <w:kern w:val="2"/>
                <w:highlight w:val="none"/>
              </w:rPr>
            </w:pPr>
            <w:r>
              <w:rPr>
                <w:rFonts w:ascii="Times New Roman" w:hAnsi="Times New Roman" w:eastAsia="黑体"/>
                <w:b/>
                <w:color w:val="auto"/>
                <w:kern w:val="2"/>
                <w:highlight w:val="none"/>
              </w:rPr>
              <w:t>2025年</w:t>
            </w:r>
          </w:p>
        </w:tc>
        <w:tc>
          <w:tcPr>
            <w:tcW w:w="1057" w:type="dxa"/>
            <w:vAlign w:val="center"/>
          </w:tcPr>
          <w:p>
            <w:pPr>
              <w:pStyle w:val="15"/>
              <w:snapToGrid w:val="0"/>
              <w:spacing w:beforeAutospacing="0" w:afterAutospacing="0" w:line="280" w:lineRule="atLeast"/>
              <w:contextualSpacing/>
              <w:jc w:val="center"/>
              <w:rPr>
                <w:rFonts w:ascii="Times New Roman" w:hAnsi="Times New Roman" w:eastAsia="黑体"/>
                <w:b/>
                <w:color w:val="auto"/>
                <w:kern w:val="2"/>
                <w:highlight w:val="none"/>
              </w:rPr>
            </w:pPr>
            <w:r>
              <w:rPr>
                <w:rFonts w:ascii="Times New Roman" w:hAnsi="Times New Roman" w:eastAsia="黑体"/>
                <w:b/>
                <w:color w:val="auto"/>
                <w:kern w:val="2"/>
                <w:highlight w:val="none"/>
              </w:rPr>
              <w:t>2030年</w:t>
            </w:r>
          </w:p>
        </w:tc>
        <w:tc>
          <w:tcPr>
            <w:tcW w:w="994" w:type="dxa"/>
            <w:vAlign w:val="center"/>
          </w:tcPr>
          <w:p>
            <w:pPr>
              <w:pStyle w:val="15"/>
              <w:snapToGrid w:val="0"/>
              <w:spacing w:beforeAutospacing="0" w:afterAutospacing="0" w:line="280" w:lineRule="atLeast"/>
              <w:contextualSpacing/>
              <w:jc w:val="center"/>
              <w:rPr>
                <w:rFonts w:ascii="Times New Roman" w:hAnsi="Times New Roman" w:eastAsia="黑体"/>
                <w:b/>
                <w:color w:val="auto"/>
                <w:kern w:val="2"/>
                <w:highlight w:val="none"/>
              </w:rPr>
            </w:pPr>
            <w:r>
              <w:rPr>
                <w:rFonts w:ascii="Times New Roman" w:hAnsi="Times New Roman" w:eastAsia="黑体"/>
                <w:b/>
                <w:color w:val="auto"/>
                <w:kern w:val="2"/>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1" w:type="dxa"/>
            <w:vAlign w:val="center"/>
          </w:tcPr>
          <w:p>
            <w:pPr>
              <w:snapToGrid w:val="0"/>
              <w:jc w:val="center"/>
              <w:rPr>
                <w:rFonts w:ascii="Times New Roman" w:hAnsi="Times New Roman" w:eastAsia="仿宋_GB2312" w:cs="Times New Roman"/>
                <w:bCs/>
                <w:color w:val="auto"/>
                <w:sz w:val="24"/>
                <w:highlight w:val="none"/>
              </w:rPr>
            </w:pPr>
            <w:r>
              <w:rPr>
                <w:rFonts w:ascii="Times New Roman" w:hAnsi="Times New Roman" w:eastAsia="仿宋_GB2312" w:cs="Times New Roman"/>
                <w:bCs/>
                <w:color w:val="auto"/>
                <w:sz w:val="24"/>
                <w:highlight w:val="none"/>
              </w:rPr>
              <w:t>1</w:t>
            </w:r>
          </w:p>
        </w:tc>
        <w:tc>
          <w:tcPr>
            <w:tcW w:w="4656" w:type="dxa"/>
            <w:vAlign w:val="center"/>
          </w:tcPr>
          <w:p>
            <w:pPr>
              <w:snapToGrid w:val="0"/>
              <w:jc w:val="left"/>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eastAsia="zh-CN"/>
              </w:rPr>
              <w:t>每万人口</w:t>
            </w:r>
            <w:r>
              <w:rPr>
                <w:rFonts w:ascii="Times New Roman" w:hAnsi="Times New Roman" w:eastAsia="仿宋_GB2312" w:cs="Times New Roman"/>
                <w:color w:val="auto"/>
                <w:sz w:val="24"/>
                <w:highlight w:val="none"/>
              </w:rPr>
              <w:t>高价值发明专利</w:t>
            </w:r>
            <w:r>
              <w:rPr>
                <w:rFonts w:hint="default" w:ascii="Times New Roman" w:hAnsi="Times New Roman" w:eastAsia="仿宋_GB2312" w:cs="Times New Roman"/>
                <w:color w:val="auto"/>
                <w:sz w:val="24"/>
                <w:highlight w:val="none"/>
                <w:lang w:eastAsia="zh-CN"/>
              </w:rPr>
              <w:t>拥有量（</w:t>
            </w:r>
            <w:r>
              <w:rPr>
                <w:rFonts w:hint="default" w:ascii="Times New Roman" w:hAnsi="Times New Roman" w:eastAsia="仿宋_GB2312" w:cs="Times New Roman"/>
                <w:color w:val="auto"/>
                <w:sz w:val="24"/>
                <w:highlight w:val="none"/>
                <w:lang w:val="en-US" w:eastAsia="zh-CN"/>
              </w:rPr>
              <w:t>件）</w:t>
            </w:r>
          </w:p>
        </w:tc>
        <w:tc>
          <w:tcPr>
            <w:tcW w:w="1057" w:type="dxa"/>
            <w:vAlign w:val="center"/>
          </w:tcPr>
          <w:p>
            <w:pPr>
              <w:snapToGrid w:val="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1.8</w:t>
            </w:r>
          </w:p>
        </w:tc>
        <w:tc>
          <w:tcPr>
            <w:tcW w:w="1057" w:type="dxa"/>
            <w:vAlign w:val="center"/>
          </w:tcPr>
          <w:p>
            <w:pPr>
              <w:snapToGrid w:val="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3.0</w:t>
            </w:r>
          </w:p>
        </w:tc>
        <w:tc>
          <w:tcPr>
            <w:tcW w:w="994" w:type="dxa"/>
            <w:vAlign w:val="center"/>
          </w:tcPr>
          <w:p>
            <w:pPr>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1" w:type="dxa"/>
            <w:vAlign w:val="center"/>
          </w:tcPr>
          <w:p>
            <w:pPr>
              <w:snapToGrid w:val="0"/>
              <w:jc w:val="center"/>
              <w:rPr>
                <w:rFonts w:hint="default" w:ascii="Times New Roman" w:hAnsi="Times New Roman" w:eastAsia="仿宋_GB2312" w:cs="Times New Roman"/>
                <w:bCs/>
                <w:color w:val="auto"/>
                <w:sz w:val="24"/>
                <w:highlight w:val="none"/>
                <w:lang w:eastAsia="zh-CN"/>
              </w:rPr>
            </w:pPr>
            <w:r>
              <w:rPr>
                <w:rFonts w:hint="default" w:ascii="Times New Roman" w:hAnsi="Times New Roman" w:eastAsia="仿宋_GB2312" w:cs="Times New Roman"/>
                <w:bCs/>
                <w:color w:val="auto"/>
                <w:sz w:val="24"/>
                <w:highlight w:val="none"/>
                <w:lang w:val="en-US" w:eastAsia="zh-CN"/>
              </w:rPr>
              <w:t>2</w:t>
            </w:r>
          </w:p>
        </w:tc>
        <w:tc>
          <w:tcPr>
            <w:tcW w:w="4656" w:type="dxa"/>
            <w:shd w:val="clear" w:color="auto" w:fill="auto"/>
            <w:vAlign w:val="center"/>
          </w:tcPr>
          <w:p>
            <w:pPr>
              <w:snapToGrid w:val="0"/>
              <w:jc w:val="left"/>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知识产权转让、许可</w:t>
            </w:r>
            <w:r>
              <w:rPr>
                <w:rFonts w:hint="default" w:ascii="Times New Roman" w:hAnsi="Times New Roman" w:eastAsia="仿宋_GB2312" w:cs="Times New Roman"/>
                <w:color w:val="auto"/>
                <w:sz w:val="24"/>
                <w:highlight w:val="none"/>
                <w:lang w:eastAsia="zh-CN"/>
              </w:rPr>
              <w:t>累计</w:t>
            </w:r>
            <w:r>
              <w:rPr>
                <w:rFonts w:ascii="Times New Roman" w:hAnsi="Times New Roman" w:eastAsia="仿宋_GB2312" w:cs="Times New Roman"/>
                <w:color w:val="auto"/>
                <w:sz w:val="24"/>
                <w:highlight w:val="none"/>
              </w:rPr>
              <w:t>增长率（%）</w:t>
            </w:r>
          </w:p>
        </w:tc>
        <w:tc>
          <w:tcPr>
            <w:tcW w:w="1057" w:type="dxa"/>
            <w:shd w:val="clear" w:color="auto" w:fill="auto"/>
            <w:vAlign w:val="center"/>
          </w:tcPr>
          <w:p>
            <w:pPr>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20</w:t>
            </w:r>
          </w:p>
        </w:tc>
        <w:tc>
          <w:tcPr>
            <w:tcW w:w="1057" w:type="dxa"/>
            <w:shd w:val="clear" w:color="auto" w:fill="auto"/>
            <w:vAlign w:val="center"/>
          </w:tcPr>
          <w:p>
            <w:pPr>
              <w:snapToGrid w:val="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50</w:t>
            </w:r>
          </w:p>
        </w:tc>
        <w:tc>
          <w:tcPr>
            <w:tcW w:w="994" w:type="dxa"/>
            <w:shd w:val="clear" w:color="auto" w:fill="auto"/>
            <w:vAlign w:val="center"/>
          </w:tcPr>
          <w:p>
            <w:pPr>
              <w:snapToGrid w:val="0"/>
              <w:jc w:val="center"/>
              <w:rPr>
                <w:rFonts w:ascii="Times New Roman" w:hAnsi="Times New Roman" w:eastAsia="仿宋_GB2312" w:cs="Times New Roman"/>
                <w:b/>
                <w:color w:val="auto"/>
                <w:sz w:val="24"/>
                <w:highlight w:val="none"/>
              </w:rPr>
            </w:pPr>
            <w:r>
              <w:rPr>
                <w:rFonts w:ascii="Times New Roman" w:hAnsi="Times New Roman" w:eastAsia="仿宋_GB2312"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1" w:type="dxa"/>
            <w:vAlign w:val="center"/>
          </w:tcPr>
          <w:p>
            <w:pPr>
              <w:snapToGrid w:val="0"/>
              <w:jc w:val="center"/>
              <w:rPr>
                <w:rFonts w:hint="default" w:ascii="Times New Roman" w:hAnsi="Times New Roman" w:eastAsia="仿宋_GB2312" w:cs="Times New Roman"/>
                <w:bCs/>
                <w:color w:val="auto"/>
                <w:sz w:val="24"/>
                <w:highlight w:val="none"/>
                <w:lang w:eastAsia="zh-CN"/>
              </w:rPr>
            </w:pPr>
            <w:r>
              <w:rPr>
                <w:rFonts w:hint="default" w:ascii="Times New Roman" w:hAnsi="Times New Roman" w:eastAsia="仿宋_GB2312" w:cs="Times New Roman"/>
                <w:bCs/>
                <w:color w:val="auto"/>
                <w:sz w:val="24"/>
                <w:highlight w:val="none"/>
                <w:lang w:val="en-US" w:eastAsia="zh-CN"/>
              </w:rPr>
              <w:t>3</w:t>
            </w:r>
          </w:p>
        </w:tc>
        <w:tc>
          <w:tcPr>
            <w:tcW w:w="4656" w:type="dxa"/>
            <w:shd w:val="clear" w:color="auto" w:fill="auto"/>
            <w:vAlign w:val="center"/>
          </w:tcPr>
          <w:p>
            <w:pPr>
              <w:snapToGrid w:val="0"/>
              <w:jc w:val="left"/>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有效商标</w:t>
            </w:r>
            <w:r>
              <w:rPr>
                <w:rFonts w:hint="eastAsia" w:ascii="Times New Roman" w:hAnsi="Times New Roman" w:eastAsia="仿宋_GB2312" w:cs="Times New Roman"/>
                <w:color w:val="auto"/>
                <w:sz w:val="24"/>
                <w:highlight w:val="none"/>
                <w:lang w:val="en-US" w:eastAsia="zh-CN"/>
              </w:rPr>
              <w:t>累计</w:t>
            </w:r>
            <w:r>
              <w:rPr>
                <w:rFonts w:hint="default" w:ascii="Times New Roman" w:hAnsi="Times New Roman" w:eastAsia="仿宋_GB2312" w:cs="Times New Roman"/>
                <w:color w:val="auto"/>
                <w:sz w:val="24"/>
                <w:highlight w:val="none"/>
              </w:rPr>
              <w:t>注册量（</w:t>
            </w:r>
            <w:r>
              <w:rPr>
                <w:rFonts w:hint="default" w:ascii="Times New Roman" w:hAnsi="Times New Roman" w:eastAsia="仿宋_GB2312" w:cs="Times New Roman"/>
                <w:color w:val="auto"/>
                <w:sz w:val="24"/>
                <w:highlight w:val="none"/>
                <w:lang w:eastAsia="zh-CN"/>
              </w:rPr>
              <w:t>万</w:t>
            </w:r>
            <w:r>
              <w:rPr>
                <w:rFonts w:hint="default" w:ascii="Times New Roman" w:hAnsi="Times New Roman" w:eastAsia="仿宋_GB2312" w:cs="Times New Roman"/>
                <w:color w:val="auto"/>
                <w:sz w:val="24"/>
                <w:highlight w:val="none"/>
              </w:rPr>
              <w:t>件）</w:t>
            </w:r>
          </w:p>
        </w:tc>
        <w:tc>
          <w:tcPr>
            <w:tcW w:w="1057" w:type="dxa"/>
            <w:shd w:val="clear" w:color="auto" w:fill="auto"/>
            <w:vAlign w:val="center"/>
          </w:tcPr>
          <w:p>
            <w:pPr>
              <w:snapToGrid w:val="0"/>
              <w:jc w:val="center"/>
              <w:rPr>
                <w:rFonts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47.16</w:t>
            </w:r>
          </w:p>
        </w:tc>
        <w:tc>
          <w:tcPr>
            <w:tcW w:w="1057" w:type="dxa"/>
            <w:shd w:val="clear" w:color="auto" w:fill="auto"/>
            <w:vAlign w:val="center"/>
          </w:tcPr>
          <w:p>
            <w:pPr>
              <w:snapToGrid w:val="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75.95</w:t>
            </w:r>
          </w:p>
        </w:tc>
        <w:tc>
          <w:tcPr>
            <w:tcW w:w="994" w:type="dxa"/>
            <w:shd w:val="clear" w:color="auto" w:fill="auto"/>
            <w:vAlign w:val="center"/>
          </w:tcPr>
          <w:p>
            <w:pPr>
              <w:snapToGrid w:val="0"/>
              <w:jc w:val="center"/>
              <w:rPr>
                <w:rFonts w:ascii="Times New Roman" w:hAnsi="Times New Roman" w:eastAsia="仿宋_GB2312" w:cs="Times New Roman"/>
                <w:b/>
                <w:color w:val="auto"/>
                <w:sz w:val="24"/>
                <w:highlight w:val="none"/>
              </w:rPr>
            </w:pPr>
            <w:r>
              <w:rPr>
                <w:rFonts w:ascii="Times New Roman" w:hAnsi="Times New Roman" w:eastAsia="仿宋_GB2312"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1" w:type="dxa"/>
            <w:vAlign w:val="center"/>
          </w:tcPr>
          <w:p>
            <w:pPr>
              <w:snapToGrid w:val="0"/>
              <w:jc w:val="center"/>
              <w:rPr>
                <w:rFonts w:hint="default" w:ascii="Times New Roman" w:hAnsi="Times New Roman" w:eastAsia="仿宋_GB2312" w:cs="Times New Roman"/>
                <w:bCs/>
                <w:color w:val="auto"/>
                <w:sz w:val="24"/>
                <w:highlight w:val="none"/>
                <w:lang w:eastAsia="zh-CN"/>
              </w:rPr>
            </w:pPr>
            <w:r>
              <w:rPr>
                <w:rFonts w:hint="default" w:ascii="Times New Roman" w:hAnsi="Times New Roman" w:eastAsia="仿宋_GB2312" w:cs="Times New Roman"/>
                <w:bCs/>
                <w:color w:val="auto"/>
                <w:sz w:val="24"/>
                <w:highlight w:val="none"/>
                <w:lang w:val="en-US" w:eastAsia="zh-CN"/>
              </w:rPr>
              <w:t>4</w:t>
            </w:r>
          </w:p>
        </w:tc>
        <w:tc>
          <w:tcPr>
            <w:tcW w:w="4656" w:type="dxa"/>
            <w:shd w:val="clear" w:color="auto" w:fill="auto"/>
            <w:vAlign w:val="center"/>
          </w:tcPr>
          <w:p>
            <w:pPr>
              <w:snapToGrid w:val="0"/>
              <w:jc w:val="left"/>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知识产权质押融资</w:t>
            </w:r>
            <w:r>
              <w:rPr>
                <w:rFonts w:hint="default" w:ascii="Times New Roman" w:hAnsi="Times New Roman" w:eastAsia="仿宋_GB2312" w:cs="Times New Roman"/>
                <w:color w:val="auto"/>
                <w:sz w:val="24"/>
                <w:highlight w:val="none"/>
                <w:lang w:eastAsia="zh-CN"/>
              </w:rPr>
              <w:t>累计</w:t>
            </w:r>
            <w:r>
              <w:rPr>
                <w:rFonts w:ascii="Times New Roman" w:hAnsi="Times New Roman" w:eastAsia="仿宋_GB2312" w:cs="Times New Roman"/>
                <w:color w:val="auto"/>
                <w:sz w:val="24"/>
                <w:highlight w:val="none"/>
              </w:rPr>
              <w:t>金额（亿元）</w:t>
            </w:r>
          </w:p>
        </w:tc>
        <w:tc>
          <w:tcPr>
            <w:tcW w:w="1057" w:type="dxa"/>
            <w:shd w:val="clear" w:color="auto" w:fill="auto"/>
            <w:vAlign w:val="center"/>
          </w:tcPr>
          <w:p>
            <w:pPr>
              <w:snapToGrid w:val="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65.25</w:t>
            </w:r>
          </w:p>
        </w:tc>
        <w:tc>
          <w:tcPr>
            <w:tcW w:w="1057" w:type="dxa"/>
            <w:shd w:val="clear" w:color="auto" w:fill="auto"/>
            <w:vAlign w:val="center"/>
          </w:tcPr>
          <w:p>
            <w:pPr>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100</w:t>
            </w:r>
          </w:p>
        </w:tc>
        <w:tc>
          <w:tcPr>
            <w:tcW w:w="994" w:type="dxa"/>
            <w:shd w:val="clear" w:color="auto" w:fill="auto"/>
            <w:vAlign w:val="center"/>
          </w:tcPr>
          <w:p>
            <w:pPr>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1" w:type="dxa"/>
            <w:vAlign w:val="center"/>
          </w:tcPr>
          <w:p>
            <w:pPr>
              <w:snapToGrid w:val="0"/>
              <w:jc w:val="center"/>
              <w:rPr>
                <w:rFonts w:hint="default" w:ascii="Times New Roman" w:hAnsi="Times New Roman" w:eastAsia="仿宋_GB2312" w:cs="Times New Roman"/>
                <w:bCs/>
                <w:color w:val="auto"/>
                <w:sz w:val="24"/>
                <w:highlight w:val="none"/>
                <w:lang w:eastAsia="zh-CN"/>
              </w:rPr>
            </w:pPr>
            <w:r>
              <w:rPr>
                <w:rFonts w:hint="default" w:ascii="Times New Roman" w:hAnsi="Times New Roman" w:eastAsia="仿宋_GB2312" w:cs="Times New Roman"/>
                <w:bCs/>
                <w:color w:val="auto"/>
                <w:sz w:val="24"/>
                <w:highlight w:val="none"/>
                <w:lang w:val="en-US" w:eastAsia="zh-CN"/>
              </w:rPr>
              <w:t>5</w:t>
            </w:r>
          </w:p>
        </w:tc>
        <w:tc>
          <w:tcPr>
            <w:tcW w:w="4656" w:type="dxa"/>
            <w:shd w:val="clear" w:color="auto" w:fill="auto"/>
            <w:vAlign w:val="center"/>
          </w:tcPr>
          <w:p>
            <w:pPr>
              <w:snapToGrid w:val="0"/>
              <w:jc w:val="left"/>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地理标志专用标志使用覆盖率（%）</w:t>
            </w:r>
          </w:p>
        </w:tc>
        <w:tc>
          <w:tcPr>
            <w:tcW w:w="1057" w:type="dxa"/>
            <w:shd w:val="clear" w:color="auto" w:fill="auto"/>
            <w:vAlign w:val="center"/>
          </w:tcPr>
          <w:p>
            <w:pPr>
              <w:snapToGrid w:val="0"/>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80.4</w:t>
            </w:r>
          </w:p>
        </w:tc>
        <w:tc>
          <w:tcPr>
            <w:tcW w:w="1057" w:type="dxa"/>
            <w:shd w:val="clear" w:color="auto" w:fill="auto"/>
            <w:vAlign w:val="center"/>
          </w:tcPr>
          <w:p>
            <w:pPr>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85</w:t>
            </w:r>
          </w:p>
        </w:tc>
        <w:tc>
          <w:tcPr>
            <w:tcW w:w="994" w:type="dxa"/>
            <w:shd w:val="clear" w:color="auto" w:fill="auto"/>
            <w:vAlign w:val="center"/>
          </w:tcPr>
          <w:p>
            <w:pPr>
              <w:snapToGrid w:val="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jc w:val="center"/>
        </w:trPr>
        <w:tc>
          <w:tcPr>
            <w:tcW w:w="731" w:type="dxa"/>
            <w:vAlign w:val="center"/>
          </w:tcPr>
          <w:p>
            <w:pPr>
              <w:snapToGrid w:val="0"/>
              <w:jc w:val="center"/>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highlight w:val="none"/>
                <w:lang w:val="en-US" w:eastAsia="zh-CN"/>
              </w:rPr>
              <w:t>6</w:t>
            </w:r>
          </w:p>
        </w:tc>
        <w:tc>
          <w:tcPr>
            <w:tcW w:w="4656" w:type="dxa"/>
            <w:shd w:val="clear" w:color="auto" w:fill="auto"/>
            <w:vAlign w:val="center"/>
          </w:tcPr>
          <w:p>
            <w:pPr>
              <w:widowControl/>
              <w:snapToGrid w:val="0"/>
              <w:spacing w:line="320" w:lineRule="exact"/>
              <w:jc w:val="left"/>
              <w:textAlignment w:val="center"/>
              <w:rPr>
                <w:rFonts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highlight w:val="none"/>
              </w:rPr>
              <w:t>地市级综合性知识产权公共服务机构覆盖率（%）</w:t>
            </w:r>
          </w:p>
        </w:tc>
        <w:tc>
          <w:tcPr>
            <w:tcW w:w="1057" w:type="dxa"/>
            <w:shd w:val="clear" w:color="auto" w:fill="auto"/>
            <w:vAlign w:val="center"/>
          </w:tcPr>
          <w:p>
            <w:pPr>
              <w:snapToGrid w:val="0"/>
              <w:jc w:val="center"/>
              <w:rPr>
                <w:rFonts w:hint="default"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highlight w:val="none"/>
              </w:rPr>
              <w:t>5</w:t>
            </w:r>
            <w:r>
              <w:rPr>
                <w:rFonts w:hint="default" w:ascii="Times New Roman" w:hAnsi="Times New Roman" w:eastAsia="仿宋_GB2312" w:cs="Times New Roman"/>
                <w:color w:val="auto"/>
                <w:sz w:val="24"/>
                <w:highlight w:val="none"/>
                <w:lang w:val="en-US" w:eastAsia="zh-CN"/>
              </w:rPr>
              <w:t>7.14</w:t>
            </w:r>
          </w:p>
        </w:tc>
        <w:tc>
          <w:tcPr>
            <w:tcW w:w="1057" w:type="dxa"/>
            <w:shd w:val="clear" w:color="auto" w:fill="auto"/>
            <w:vAlign w:val="center"/>
          </w:tcPr>
          <w:p>
            <w:pPr>
              <w:snapToGrid w:val="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80</w:t>
            </w:r>
          </w:p>
        </w:tc>
        <w:tc>
          <w:tcPr>
            <w:tcW w:w="994" w:type="dxa"/>
            <w:shd w:val="clear" w:color="auto" w:fill="auto"/>
            <w:vAlign w:val="center"/>
          </w:tcPr>
          <w:p>
            <w:pPr>
              <w:snapToGrid w:val="0"/>
              <w:jc w:val="center"/>
              <w:rPr>
                <w:rFonts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1" w:type="dxa"/>
            <w:vAlign w:val="center"/>
          </w:tcPr>
          <w:p>
            <w:pPr>
              <w:snapToGrid w:val="0"/>
              <w:jc w:val="center"/>
              <w:rPr>
                <w:rFonts w:hint="default" w:ascii="Times New Roman" w:hAnsi="Times New Roman" w:eastAsia="仿宋_GB2312" w:cs="Times New Roman"/>
                <w:bCs/>
                <w:color w:val="auto"/>
                <w:kern w:val="2"/>
                <w:sz w:val="24"/>
                <w:szCs w:val="24"/>
                <w:highlight w:val="none"/>
                <w:lang w:val="en-US" w:eastAsia="zh-CN" w:bidi="ar-SA"/>
              </w:rPr>
            </w:pPr>
            <w:r>
              <w:rPr>
                <w:rFonts w:hint="default" w:ascii="Times New Roman" w:hAnsi="Times New Roman" w:eastAsia="仿宋_GB2312" w:cs="Times New Roman"/>
                <w:bCs/>
                <w:color w:val="auto"/>
                <w:sz w:val="24"/>
                <w:highlight w:val="none"/>
                <w:lang w:val="en-US" w:eastAsia="zh-CN"/>
              </w:rPr>
              <w:t>7</w:t>
            </w:r>
          </w:p>
        </w:tc>
        <w:tc>
          <w:tcPr>
            <w:tcW w:w="4656" w:type="dxa"/>
            <w:shd w:val="clear" w:color="auto" w:fill="auto"/>
            <w:vAlign w:val="center"/>
          </w:tcPr>
          <w:p>
            <w:pPr>
              <w:widowControl/>
              <w:snapToGrid w:val="0"/>
              <w:spacing w:line="320" w:lineRule="exact"/>
              <w:jc w:val="left"/>
              <w:textAlignment w:val="center"/>
              <w:rPr>
                <w:rFonts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highlight w:val="none"/>
              </w:rPr>
              <w:t>知识产权保护社会满意度（%）</w:t>
            </w:r>
          </w:p>
        </w:tc>
        <w:tc>
          <w:tcPr>
            <w:tcW w:w="1057" w:type="dxa"/>
            <w:shd w:val="clear" w:color="auto" w:fill="auto"/>
            <w:vAlign w:val="center"/>
          </w:tcPr>
          <w:p>
            <w:pPr>
              <w:snapToGrid w:val="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1"/>
                <w:highlight w:val="none"/>
                <w:lang w:val="en-US" w:eastAsia="zh-CN"/>
              </w:rPr>
              <w:t>88.22</w:t>
            </w:r>
          </w:p>
        </w:tc>
        <w:tc>
          <w:tcPr>
            <w:tcW w:w="1057" w:type="dxa"/>
            <w:shd w:val="clear" w:color="auto" w:fill="auto"/>
            <w:vAlign w:val="center"/>
          </w:tcPr>
          <w:p>
            <w:pPr>
              <w:snapToGrid w:val="0"/>
              <w:jc w:val="center"/>
              <w:rPr>
                <w:rFonts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highlight w:val="none"/>
              </w:rPr>
              <w:t>90</w:t>
            </w:r>
          </w:p>
        </w:tc>
        <w:tc>
          <w:tcPr>
            <w:tcW w:w="994" w:type="dxa"/>
            <w:shd w:val="clear" w:color="auto" w:fill="auto"/>
            <w:vAlign w:val="center"/>
          </w:tcPr>
          <w:p>
            <w:pPr>
              <w:snapToGrid w:val="0"/>
              <w:jc w:val="center"/>
              <w:rPr>
                <w:rFonts w:ascii="Times New Roman" w:hAnsi="Times New Roman" w:eastAsia="仿宋_GB2312" w:cs="Times New Roman"/>
                <w:color w:val="auto"/>
                <w:kern w:val="2"/>
                <w:sz w:val="24"/>
                <w:szCs w:val="24"/>
                <w:highlight w:val="none"/>
                <w:lang w:val="en-US" w:eastAsia="zh-CN" w:bidi="ar-SA"/>
              </w:rPr>
            </w:pPr>
            <w:r>
              <w:rPr>
                <w:rFonts w:ascii="Times New Roman" w:hAnsi="Times New Roman" w:eastAsia="仿宋_GB2312" w:cs="Times New Roman"/>
                <w:color w:val="auto"/>
                <w:sz w:val="24"/>
                <w:highlight w:val="none"/>
              </w:rPr>
              <w:t>预期性</w:t>
            </w:r>
          </w:p>
        </w:tc>
      </w:tr>
    </w:tbl>
    <w:p>
      <w:pPr>
        <w:pStyle w:val="4"/>
        <w:pageBreakBefore w:val="0"/>
        <w:widowControl w:val="0"/>
        <w:kinsoku/>
        <w:wordWrap/>
        <w:overflowPunct/>
        <w:topLinePunct w:val="0"/>
        <w:autoSpaceDE/>
        <w:autoSpaceDN/>
        <w:bidi w:val="0"/>
        <w:adjustRightInd/>
        <w:snapToGrid/>
        <w:spacing w:line="560" w:lineRule="exact"/>
        <w:contextualSpacing/>
        <w:textAlignment w:val="auto"/>
        <w:rPr>
          <w:rFonts w:hint="default" w:ascii="Times New Roman" w:hAnsi="Times New Roman" w:eastAsia="黑体"/>
          <w:color w:val="auto"/>
          <w:highlight w:val="none"/>
          <w:lang w:val="en-US" w:eastAsia="zh-CN"/>
        </w:rPr>
      </w:pPr>
      <w:bookmarkStart w:id="52" w:name="_Toc18515"/>
      <w:bookmarkStart w:id="53" w:name="_Toc20816"/>
      <w:bookmarkStart w:id="54" w:name="_Toc1637"/>
      <w:bookmarkStart w:id="55" w:name="_Toc22315"/>
      <w:bookmarkStart w:id="56" w:name="_Toc10884"/>
      <w:bookmarkStart w:id="57" w:name="_Toc4667"/>
      <w:bookmarkStart w:id="58" w:name="_Toc5546"/>
      <w:bookmarkStart w:id="59" w:name="_Toc29295"/>
      <w:r>
        <w:rPr>
          <w:rFonts w:ascii="Times New Roman" w:hAnsi="Times New Roman"/>
          <w:color w:val="auto"/>
          <w:highlight w:val="none"/>
        </w:rPr>
        <w:t>三、</w:t>
      </w:r>
      <w:r>
        <w:rPr>
          <w:rFonts w:hint="default" w:ascii="Times New Roman" w:hAnsi="Times New Roman"/>
          <w:color w:val="auto"/>
          <w:highlight w:val="none"/>
          <w:lang w:val="en-US" w:eastAsia="zh-CN"/>
        </w:rPr>
        <w:t>主要任务</w:t>
      </w:r>
      <w:bookmarkEnd w:id="52"/>
      <w:bookmarkEnd w:id="53"/>
      <w:bookmarkEnd w:id="54"/>
      <w:bookmarkEnd w:id="55"/>
      <w:bookmarkEnd w:id="56"/>
      <w:bookmarkEnd w:id="57"/>
      <w:bookmarkEnd w:id="58"/>
    </w:p>
    <w:p>
      <w:pPr>
        <w:pStyle w:val="5"/>
        <w:pageBreakBefore w:val="0"/>
        <w:widowControl w:val="0"/>
        <w:kinsoku/>
        <w:wordWrap/>
        <w:overflowPunct/>
        <w:topLinePunct w:val="0"/>
        <w:autoSpaceDE/>
        <w:autoSpaceDN/>
        <w:bidi w:val="0"/>
        <w:adjustRightInd/>
        <w:snapToGrid/>
        <w:spacing w:before="0" w:after="0" w:line="560" w:lineRule="exact"/>
        <w:ind w:firstLine="642" w:firstLineChars="200"/>
        <w:contextualSpacing/>
        <w:textAlignment w:val="auto"/>
        <w:rPr>
          <w:rFonts w:ascii="Times New Roman" w:hAnsi="Times New Roman" w:eastAsia="楷体_GB2312"/>
          <w:color w:val="auto"/>
          <w:spacing w:val="0"/>
          <w:sz w:val="32"/>
          <w:szCs w:val="32"/>
          <w:highlight w:val="none"/>
          <w:lang w:bidi="zh-CN"/>
        </w:rPr>
      </w:pPr>
      <w:bookmarkStart w:id="60" w:name="_Toc10635"/>
      <w:bookmarkStart w:id="61" w:name="_Toc29466"/>
      <w:bookmarkStart w:id="62" w:name="_Toc1128"/>
      <w:bookmarkStart w:id="63" w:name="_Toc4008"/>
      <w:bookmarkStart w:id="64" w:name="_Toc9997"/>
      <w:bookmarkStart w:id="65" w:name="_Toc13253"/>
      <w:bookmarkStart w:id="66" w:name="_Toc31039"/>
      <w:r>
        <w:rPr>
          <w:rFonts w:hint="default" w:ascii="Times New Roman" w:hAnsi="Times New Roman" w:eastAsia="楷体_GB2312"/>
          <w:color w:val="auto"/>
          <w:sz w:val="32"/>
          <w:szCs w:val="32"/>
          <w:highlight w:val="none"/>
          <w:lang w:eastAsia="zh-CN" w:bidi="zh-CN"/>
        </w:rPr>
        <w:t>（</w:t>
      </w:r>
      <w:r>
        <w:rPr>
          <w:rFonts w:hint="default" w:ascii="Times New Roman" w:hAnsi="Times New Roman" w:eastAsia="楷体_GB2312"/>
          <w:color w:val="auto"/>
          <w:sz w:val="32"/>
          <w:szCs w:val="32"/>
          <w:highlight w:val="none"/>
          <w:lang w:val="en-US" w:eastAsia="zh-CN" w:bidi="zh-CN"/>
        </w:rPr>
        <w:t>一</w:t>
      </w:r>
      <w:r>
        <w:rPr>
          <w:rFonts w:hint="default" w:ascii="Times New Roman" w:hAnsi="Times New Roman" w:eastAsia="楷体_GB2312"/>
          <w:color w:val="auto"/>
          <w:sz w:val="32"/>
          <w:szCs w:val="32"/>
          <w:highlight w:val="none"/>
          <w:lang w:eastAsia="zh-CN" w:bidi="zh-CN"/>
        </w:rPr>
        <w:t>）</w:t>
      </w:r>
      <w:r>
        <w:rPr>
          <w:rFonts w:ascii="Times New Roman" w:hAnsi="Times New Roman" w:eastAsia="楷体_GB2312"/>
          <w:color w:val="auto"/>
          <w:sz w:val="32"/>
          <w:szCs w:val="32"/>
          <w:highlight w:val="none"/>
          <w:lang w:bidi="zh-CN"/>
        </w:rPr>
        <w:t>加强知</w:t>
      </w:r>
      <w:r>
        <w:rPr>
          <w:rFonts w:ascii="Times New Roman" w:hAnsi="Times New Roman" w:eastAsia="楷体_GB2312"/>
          <w:color w:val="auto"/>
          <w:spacing w:val="0"/>
          <w:sz w:val="32"/>
          <w:szCs w:val="32"/>
          <w:highlight w:val="none"/>
          <w:lang w:bidi="zh-CN"/>
        </w:rPr>
        <w:t>识产权</w:t>
      </w:r>
      <w:r>
        <w:rPr>
          <w:rFonts w:ascii="Times New Roman" w:hAnsi="Times New Roman" w:eastAsia="楷体_GB2312"/>
          <w:color w:val="auto"/>
          <w:spacing w:val="0"/>
          <w:sz w:val="32"/>
          <w:szCs w:val="32"/>
          <w:highlight w:val="none"/>
          <w:u w:val="none"/>
          <w:lang w:bidi="zh-CN"/>
        </w:rPr>
        <w:t>法治</w:t>
      </w:r>
      <w:r>
        <w:rPr>
          <w:rFonts w:ascii="Times New Roman" w:hAnsi="Times New Roman" w:eastAsia="楷体_GB2312"/>
          <w:color w:val="auto"/>
          <w:spacing w:val="0"/>
          <w:sz w:val="32"/>
          <w:szCs w:val="32"/>
          <w:highlight w:val="none"/>
          <w:lang w:bidi="zh-CN"/>
        </w:rPr>
        <w:t>保障，</w:t>
      </w:r>
      <w:r>
        <w:rPr>
          <w:rFonts w:hint="eastAsia" w:ascii="Times New Roman" w:hAnsi="Times New Roman" w:eastAsia="楷体_GB2312"/>
          <w:color w:val="auto"/>
          <w:spacing w:val="0"/>
          <w:sz w:val="32"/>
          <w:szCs w:val="32"/>
          <w:highlight w:val="none"/>
          <w:lang w:bidi="zh-CN"/>
        </w:rPr>
        <w:t>形成支持全面创新的基础制度</w:t>
      </w:r>
      <w:bookmarkEnd w:id="59"/>
      <w:bookmarkEnd w:id="60"/>
      <w:bookmarkEnd w:id="61"/>
      <w:bookmarkEnd w:id="62"/>
      <w:bookmarkEnd w:id="63"/>
      <w:bookmarkEnd w:id="64"/>
      <w:bookmarkEnd w:id="65"/>
      <w:bookmarkEnd w:id="66"/>
    </w:p>
    <w:p>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2" w:firstLineChars="200"/>
        <w:contextualSpacing/>
        <w:jc w:val="both"/>
        <w:textAlignment w:val="auto"/>
        <w:outlineLvl w:val="2"/>
        <w:rPr>
          <w:rFonts w:hint="default" w:ascii="Times New Roman" w:hAnsi="Times New Roman" w:eastAsia="楷体_GB2312"/>
          <w:color w:val="auto"/>
          <w:sz w:val="32"/>
          <w:szCs w:val="32"/>
          <w:highlight w:val="none"/>
          <w:lang w:bidi="zh-CN"/>
        </w:rPr>
      </w:pPr>
      <w:bookmarkStart w:id="67" w:name="_Toc6637"/>
      <w:bookmarkStart w:id="68" w:name="_Toc23323"/>
      <w:bookmarkStart w:id="69" w:name="_Toc22433"/>
      <w:bookmarkStart w:id="70" w:name="_Toc25956"/>
      <w:bookmarkStart w:id="71" w:name="_Toc28553"/>
      <w:bookmarkStart w:id="72" w:name="_Toc13228"/>
      <w:bookmarkStart w:id="73" w:name="_Toc23626"/>
      <w:r>
        <w:rPr>
          <w:rFonts w:hint="default" w:ascii="Times New Roman" w:hAnsi="Times New Roman" w:eastAsia="楷体_GB2312"/>
          <w:color w:val="auto"/>
          <w:sz w:val="32"/>
          <w:szCs w:val="32"/>
          <w:highlight w:val="none"/>
          <w:lang w:val="en-US" w:bidi="zh-CN"/>
        </w:rPr>
        <w:t>1.</w:t>
      </w:r>
      <w:r>
        <w:rPr>
          <w:rFonts w:hint="default" w:ascii="Times New Roman" w:hAnsi="Times New Roman" w:eastAsia="楷体_GB2312"/>
          <w:color w:val="auto"/>
          <w:sz w:val="32"/>
          <w:szCs w:val="32"/>
          <w:highlight w:val="none"/>
          <w:lang w:bidi="zh-CN"/>
        </w:rPr>
        <w:t>健全知识产权法规体系</w:t>
      </w:r>
      <w:bookmarkEnd w:id="67"/>
      <w:bookmarkEnd w:id="68"/>
      <w:bookmarkEnd w:id="69"/>
      <w:bookmarkEnd w:id="70"/>
      <w:bookmarkEnd w:id="71"/>
      <w:bookmarkEnd w:id="72"/>
      <w:bookmarkEnd w:id="73"/>
    </w:p>
    <w:p>
      <w:pPr>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Times New Roman" w:hAnsi="Times New Roman" w:cs="Times New Roman"/>
          <w:color w:val="auto"/>
          <w:highlight w:val="none"/>
          <w:lang w:eastAsia="zh-TW"/>
        </w:rPr>
      </w:pPr>
      <w:r>
        <w:rPr>
          <w:rFonts w:ascii="Times New Roman" w:hAnsi="Times New Roman" w:eastAsia="仿宋_GB2312" w:cs="Times New Roman"/>
          <w:color w:val="auto"/>
          <w:sz w:val="32"/>
          <w:szCs w:val="32"/>
          <w:highlight w:val="none"/>
        </w:rPr>
        <w:t>全面梳理</w:t>
      </w:r>
      <w:r>
        <w:rPr>
          <w:rFonts w:hint="default" w:ascii="Times New Roman" w:hAnsi="Times New Roman" w:eastAsia="仿宋_GB2312" w:cs="Times New Roman"/>
          <w:color w:val="auto"/>
          <w:sz w:val="32"/>
          <w:szCs w:val="32"/>
          <w:highlight w:val="none"/>
          <w:lang w:val="en-US" w:eastAsia="zh-CN"/>
        </w:rPr>
        <w:t>自治区</w:t>
      </w:r>
      <w:r>
        <w:rPr>
          <w:rFonts w:ascii="Times New Roman" w:hAnsi="Times New Roman" w:eastAsia="仿宋_GB2312" w:cs="Times New Roman"/>
          <w:color w:val="auto"/>
          <w:sz w:val="32"/>
          <w:szCs w:val="32"/>
          <w:highlight w:val="none"/>
        </w:rPr>
        <w:t>知识产权相关地方性法规规章，有效衔接专利法、商标法、著作权法、反垄断法、科学技术进步法、电子商务法等法律</w:t>
      </w:r>
      <w:r>
        <w:rPr>
          <w:rFonts w:hint="default" w:ascii="Times New Roman" w:hAnsi="Times New Roman" w:eastAsia="仿宋_GB2312" w:cs="Times New Roman"/>
          <w:color w:val="auto"/>
          <w:sz w:val="32"/>
          <w:szCs w:val="32"/>
          <w:highlight w:val="none"/>
        </w:rPr>
        <w:t>法规</w:t>
      </w:r>
      <w:r>
        <w:rPr>
          <w:rFonts w:ascii="Times New Roman" w:hAnsi="Times New Roman" w:eastAsia="仿宋_GB2312" w:cs="Times New Roman"/>
          <w:color w:val="auto"/>
          <w:sz w:val="32"/>
          <w:szCs w:val="32"/>
          <w:highlight w:val="none"/>
        </w:rPr>
        <w:t>，根据新疆实际细化行政执法裁量基准，适时推动相关地方性法规规章的立改废释。高标准实施《新疆维吾尔自治区专利促进与保护条例》《新疆维吾尔自治区科学技术进步条例》《新疆维吾尔</w:t>
      </w:r>
      <w:r>
        <w:rPr>
          <w:rFonts w:hint="default" w:ascii="Times New Roman" w:hAnsi="Times New Roman" w:eastAsia="仿宋_GB2312" w:cs="Times New Roman"/>
          <w:color w:val="auto"/>
          <w:sz w:val="32"/>
          <w:szCs w:val="32"/>
          <w:highlight w:val="none"/>
        </w:rPr>
        <w:t>自治区实施〈中华人民共和国种子法〉办法</w:t>
      </w:r>
      <w:r>
        <w:rPr>
          <w:rFonts w:ascii="Times New Roman" w:hAnsi="Times New Roman" w:eastAsia="仿宋_GB2312" w:cs="Times New Roman"/>
          <w:color w:val="auto"/>
          <w:sz w:val="32"/>
          <w:szCs w:val="32"/>
          <w:highlight w:val="none"/>
        </w:rPr>
        <w:t>》等。制定《惩罚性赔偿办案指引</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《自治区实施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反不正当竞争法</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办法》</w:t>
      </w:r>
      <w:r>
        <w:rPr>
          <w:rFonts w:hint="default" w:ascii="Times New Roman" w:hAnsi="Times New Roman" w:eastAsia="仿宋_GB2312" w:cs="Times New Roman"/>
          <w:color w:val="auto"/>
          <w:sz w:val="32"/>
          <w:szCs w:val="32"/>
          <w:highlight w:val="none"/>
        </w:rPr>
        <w:t>等</w:t>
      </w:r>
      <w:r>
        <w:rPr>
          <w:rFonts w:ascii="Times New Roman" w:hAnsi="Times New Roman" w:eastAsia="仿宋_GB2312" w:cs="Times New Roman"/>
          <w:color w:val="auto"/>
          <w:sz w:val="32"/>
          <w:szCs w:val="32"/>
          <w:highlight w:val="none"/>
        </w:rPr>
        <w:t>。跟踪国家相关领域立法进展</w:t>
      </w:r>
      <w:r>
        <w:rPr>
          <w:rFonts w:hint="default" w:ascii="Times New Roman" w:hAnsi="Times New Roman" w:eastAsia="仿宋_GB2312" w:cs="Times New Roman"/>
          <w:color w:val="auto"/>
          <w:sz w:val="32"/>
          <w:szCs w:val="32"/>
          <w:highlight w:val="none"/>
          <w:lang w:eastAsia="zh-CN"/>
        </w:rPr>
        <w:t>，适时</w:t>
      </w:r>
      <w:r>
        <w:rPr>
          <w:rFonts w:ascii="Times New Roman" w:hAnsi="Times New Roman" w:eastAsia="仿宋_GB2312" w:cs="Times New Roman"/>
          <w:color w:val="auto"/>
          <w:sz w:val="32"/>
          <w:szCs w:val="32"/>
          <w:highlight w:val="none"/>
        </w:rPr>
        <w:t>开展地理标志、跨境电子商务等领域知识产权保护规则研究。</w:t>
      </w:r>
    </w:p>
    <w:p>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2" w:firstLineChars="200"/>
        <w:contextualSpacing/>
        <w:jc w:val="both"/>
        <w:textAlignment w:val="auto"/>
        <w:outlineLvl w:val="2"/>
        <w:rPr>
          <w:rFonts w:hint="default" w:ascii="Times New Roman" w:hAnsi="Times New Roman" w:eastAsia="楷体_GB2312"/>
          <w:color w:val="auto"/>
          <w:sz w:val="32"/>
          <w:szCs w:val="32"/>
          <w:highlight w:val="none"/>
          <w:lang w:bidi="zh-CN"/>
        </w:rPr>
      </w:pPr>
      <w:bookmarkStart w:id="74" w:name="_Toc25164"/>
      <w:bookmarkStart w:id="75" w:name="_Toc28142"/>
      <w:bookmarkStart w:id="76" w:name="_Toc29706"/>
      <w:bookmarkStart w:id="77" w:name="_Toc24191"/>
      <w:bookmarkStart w:id="78" w:name="_Toc27500"/>
      <w:bookmarkStart w:id="79" w:name="_Toc32568"/>
      <w:bookmarkStart w:id="80" w:name="_Toc8814"/>
      <w:r>
        <w:rPr>
          <w:rFonts w:hint="default" w:ascii="Times New Roman" w:hAnsi="Times New Roman" w:eastAsia="楷体_GB2312"/>
          <w:color w:val="auto"/>
          <w:sz w:val="32"/>
          <w:szCs w:val="32"/>
          <w:highlight w:val="none"/>
          <w:lang w:val="en-US" w:bidi="zh-CN"/>
        </w:rPr>
        <w:t>2.</w:t>
      </w:r>
      <w:r>
        <w:rPr>
          <w:rFonts w:hint="default" w:ascii="Times New Roman" w:hAnsi="Times New Roman" w:eastAsia="楷体_GB2312"/>
          <w:color w:val="auto"/>
          <w:sz w:val="32"/>
          <w:szCs w:val="32"/>
          <w:highlight w:val="none"/>
          <w:lang w:bidi="zh-CN"/>
        </w:rPr>
        <w:t>完善知识产权政策体系</w:t>
      </w:r>
      <w:bookmarkEnd w:id="74"/>
      <w:bookmarkEnd w:id="75"/>
      <w:bookmarkEnd w:id="76"/>
      <w:bookmarkEnd w:id="77"/>
      <w:bookmarkEnd w:id="78"/>
      <w:bookmarkEnd w:id="79"/>
      <w:bookmarkEnd w:id="80"/>
    </w:p>
    <w:p>
      <w:pPr>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以运用为导向</w:t>
      </w:r>
      <w:r>
        <w:rPr>
          <w:rFonts w:hint="default" w:ascii="Times New Roman" w:hAnsi="Times New Roman" w:eastAsia="仿宋_GB2312" w:cs="Times New Roman"/>
          <w:color w:val="auto"/>
          <w:sz w:val="32"/>
          <w:szCs w:val="32"/>
          <w:highlight w:val="none"/>
          <w:lang w:eastAsia="zh-CN"/>
        </w:rPr>
        <w:t>完善</w:t>
      </w:r>
      <w:r>
        <w:rPr>
          <w:rFonts w:ascii="Times New Roman" w:hAnsi="Times New Roman" w:eastAsia="仿宋_GB2312" w:cs="Times New Roman"/>
          <w:color w:val="auto"/>
          <w:sz w:val="32"/>
          <w:szCs w:val="32"/>
          <w:highlight w:val="none"/>
        </w:rPr>
        <w:t>专利申请质量提升的</w:t>
      </w:r>
      <w:r>
        <w:rPr>
          <w:rFonts w:hint="default" w:ascii="Times New Roman" w:hAnsi="Times New Roman" w:eastAsia="仿宋_GB2312" w:cs="Times New Roman"/>
          <w:color w:val="auto"/>
          <w:sz w:val="32"/>
          <w:szCs w:val="32"/>
          <w:highlight w:val="none"/>
          <w:lang w:eastAsia="zh-CN"/>
        </w:rPr>
        <w:t>举措</w:t>
      </w:r>
      <w:r>
        <w:rPr>
          <w:rFonts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rPr>
        <w:t>财政、产业、科技、</w:t>
      </w:r>
      <w:r>
        <w:rPr>
          <w:rFonts w:hint="default" w:ascii="Times New Roman" w:hAnsi="Times New Roman" w:eastAsia="仿宋_GB2312" w:cs="Times New Roman"/>
          <w:color w:val="auto"/>
          <w:sz w:val="32"/>
          <w:szCs w:val="32"/>
          <w:highlight w:val="none"/>
          <w:lang w:eastAsia="zh-CN"/>
        </w:rPr>
        <w:t>教育、</w:t>
      </w:r>
      <w:r>
        <w:rPr>
          <w:rFonts w:hint="default" w:ascii="Times New Roman" w:hAnsi="Times New Roman" w:eastAsia="仿宋_GB2312" w:cs="Times New Roman"/>
          <w:color w:val="auto"/>
          <w:sz w:val="32"/>
          <w:szCs w:val="32"/>
          <w:highlight w:val="none"/>
        </w:rPr>
        <w:t>商务、文旅、金融</w:t>
      </w:r>
      <w:r>
        <w:rPr>
          <w:rFonts w:ascii="Times New Roman" w:hAnsi="Times New Roman" w:eastAsia="仿宋_GB2312" w:cs="Times New Roman"/>
          <w:color w:val="auto"/>
          <w:sz w:val="32"/>
          <w:szCs w:val="32"/>
          <w:highlight w:val="none"/>
        </w:rPr>
        <w:t>等政策中强化知识产权内容，促进知识产权政策与</w:t>
      </w:r>
      <w:r>
        <w:rPr>
          <w:rFonts w:hint="default" w:ascii="Times New Roman" w:hAnsi="Times New Roman" w:eastAsia="仿宋_GB2312" w:cs="Times New Roman"/>
          <w:color w:val="auto"/>
          <w:sz w:val="32"/>
          <w:szCs w:val="32"/>
          <w:highlight w:val="none"/>
        </w:rPr>
        <w:t>其他</w:t>
      </w:r>
      <w:r>
        <w:rPr>
          <w:rFonts w:ascii="Times New Roman" w:hAnsi="Times New Roman" w:eastAsia="仿宋_GB2312" w:cs="Times New Roman"/>
          <w:color w:val="auto"/>
          <w:sz w:val="32"/>
          <w:szCs w:val="32"/>
          <w:highlight w:val="none"/>
        </w:rPr>
        <w:t>政策的衔接和联动</w:t>
      </w:r>
      <w:r>
        <w:rPr>
          <w:rFonts w:hint="default" w:ascii="Times New Roman" w:hAnsi="Times New Roman" w:eastAsia="仿宋_GB2312" w:cs="Times New Roman"/>
          <w:color w:val="auto"/>
          <w:sz w:val="32"/>
          <w:szCs w:val="32"/>
          <w:highlight w:val="none"/>
        </w:rPr>
        <w:t>，形成政策合力</w:t>
      </w:r>
      <w:r>
        <w:rPr>
          <w:rFonts w:ascii="Times New Roman" w:hAnsi="Times New Roman" w:eastAsia="仿宋_GB2312" w:cs="Times New Roman"/>
          <w:color w:val="auto"/>
          <w:sz w:val="32"/>
          <w:szCs w:val="32"/>
          <w:highlight w:val="none"/>
        </w:rPr>
        <w:t>。建立健全知识产权政策合法性审查和公平竞争审查制度。跟踪</w:t>
      </w:r>
      <w:r>
        <w:rPr>
          <w:rFonts w:ascii="Times New Roman" w:hAnsi="Times New Roman" w:eastAsia="仿宋_GB2312" w:cs="Times New Roman"/>
          <w:color w:val="000000" w:themeColor="text1"/>
          <w:sz w:val="32"/>
          <w:szCs w:val="32"/>
          <w:highlight w:val="none"/>
          <w14:textFill>
            <w14:solidFill>
              <w14:schemeClr w14:val="tx1"/>
            </w14:solidFill>
          </w14:textFill>
        </w:rPr>
        <w:t>知识产权</w:t>
      </w:r>
      <w:r>
        <w:rPr>
          <w:rFonts w:ascii="Times New Roman" w:hAnsi="Times New Roman" w:eastAsia="仿宋_GB2312" w:cs="Times New Roman"/>
          <w:color w:val="auto"/>
          <w:sz w:val="32"/>
          <w:szCs w:val="32"/>
          <w:highlight w:val="none"/>
        </w:rPr>
        <w:t>助力打造新质生产力相关储备政策研究进展，适时研究制定相关配套政策措施。</w:t>
      </w:r>
    </w:p>
    <w:p>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2" w:firstLineChars="200"/>
        <w:contextualSpacing/>
        <w:jc w:val="both"/>
        <w:textAlignment w:val="auto"/>
        <w:outlineLvl w:val="2"/>
        <w:rPr>
          <w:rFonts w:hint="default" w:ascii="Times New Roman" w:hAnsi="Times New Roman" w:eastAsia="楷体" w:cs="Times New Roman"/>
          <w:color w:val="auto"/>
          <w:sz w:val="32"/>
          <w:szCs w:val="32"/>
          <w:highlight w:val="none"/>
          <w:lang w:bidi="zh-CN"/>
        </w:rPr>
      </w:pPr>
      <w:bookmarkStart w:id="81" w:name="_Toc25157"/>
      <w:bookmarkStart w:id="82" w:name="_Toc25691"/>
      <w:bookmarkStart w:id="83" w:name="_Toc1921"/>
      <w:bookmarkStart w:id="84" w:name="_Toc29246"/>
      <w:bookmarkStart w:id="85" w:name="_Toc30588"/>
      <w:bookmarkStart w:id="86" w:name="_Toc12514"/>
      <w:bookmarkStart w:id="87" w:name="_Toc8119"/>
      <w:r>
        <w:rPr>
          <w:rFonts w:hint="default" w:ascii="Times New Roman" w:hAnsi="Times New Roman" w:eastAsia="楷体_GB2312"/>
          <w:color w:val="auto"/>
          <w:sz w:val="32"/>
          <w:szCs w:val="32"/>
          <w:highlight w:val="none"/>
          <w:lang w:val="en-US" w:bidi="zh-CN"/>
        </w:rPr>
        <w:t>3.</w:t>
      </w:r>
      <w:r>
        <w:rPr>
          <w:rFonts w:hint="default" w:ascii="Times New Roman" w:hAnsi="Times New Roman" w:eastAsia="楷体_GB2312"/>
          <w:color w:val="auto"/>
          <w:sz w:val="32"/>
          <w:szCs w:val="32"/>
          <w:highlight w:val="none"/>
          <w:lang w:bidi="zh-CN"/>
        </w:rPr>
        <w:t>研究落实</w:t>
      </w:r>
      <w:r>
        <w:rPr>
          <w:rFonts w:hint="default" w:ascii="Times New Roman" w:hAnsi="Times New Roman" w:eastAsia="楷体" w:cs="Times New Roman"/>
          <w:color w:val="auto"/>
          <w:sz w:val="32"/>
          <w:szCs w:val="32"/>
          <w:highlight w:val="none"/>
          <w:lang w:bidi="zh-CN"/>
        </w:rPr>
        <w:t>新兴领域和特定领域</w:t>
      </w:r>
      <w:r>
        <w:rPr>
          <w:rFonts w:hint="default" w:ascii="Times New Roman" w:hAnsi="Times New Roman" w:eastAsia="楷体" w:cs="Times New Roman"/>
          <w:color w:val="auto"/>
          <w:kern w:val="0"/>
          <w:sz w:val="32"/>
          <w:szCs w:val="32"/>
          <w:highlight w:val="none"/>
          <w:lang w:bidi="zh-CN"/>
        </w:rPr>
        <w:t>知识</w:t>
      </w:r>
      <w:r>
        <w:rPr>
          <w:rFonts w:hint="default" w:ascii="Times New Roman" w:hAnsi="Times New Roman" w:eastAsia="楷体" w:cs="Times New Roman"/>
          <w:color w:val="auto"/>
          <w:sz w:val="32"/>
          <w:szCs w:val="32"/>
          <w:highlight w:val="none"/>
          <w:lang w:bidi="zh-CN"/>
        </w:rPr>
        <w:t>产权保护规则</w:t>
      </w:r>
      <w:bookmarkEnd w:id="81"/>
      <w:bookmarkEnd w:id="82"/>
      <w:bookmarkEnd w:id="83"/>
      <w:bookmarkEnd w:id="84"/>
      <w:bookmarkEnd w:id="85"/>
      <w:bookmarkEnd w:id="86"/>
      <w:bookmarkEnd w:id="87"/>
    </w:p>
    <w:p>
      <w:pPr>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探索建立</w:t>
      </w:r>
      <w:r>
        <w:rPr>
          <w:rFonts w:hint="default" w:ascii="Times New Roman" w:hAnsi="Times New Roman" w:eastAsia="仿宋_GB2312" w:cs="Times New Roman"/>
          <w:caps w:val="0"/>
          <w:color w:val="auto"/>
          <w:spacing w:val="0"/>
          <w:kern w:val="0"/>
          <w:sz w:val="32"/>
          <w:szCs w:val="32"/>
          <w:highlight w:val="none"/>
          <w:shd w:val="clear" w:fill="FFFFFF"/>
          <w:lang w:val="en-US" w:eastAsia="zh-CN" w:bidi="ar"/>
        </w:rPr>
        <w:t>新能源、</w:t>
      </w:r>
      <w:r>
        <w:rPr>
          <w:rFonts w:hint="default" w:ascii="Times New Roman" w:hAnsi="Times New Roman" w:eastAsia="仿宋_GB2312" w:cs="Times New Roman"/>
          <w:color w:val="auto"/>
          <w:kern w:val="0"/>
          <w:sz w:val="32"/>
          <w:szCs w:val="32"/>
          <w:highlight w:val="none"/>
        </w:rPr>
        <w:t>新材料</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aps w:val="0"/>
          <w:color w:val="auto"/>
          <w:spacing w:val="0"/>
          <w:kern w:val="0"/>
          <w:sz w:val="32"/>
          <w:szCs w:val="32"/>
          <w:highlight w:val="none"/>
          <w:shd w:val="clear" w:fill="FFFFFF"/>
          <w:lang w:val="en-US" w:eastAsia="zh-CN" w:bidi="ar"/>
        </w:rPr>
        <w:t>高端装备制造产业</w:t>
      </w:r>
      <w:r>
        <w:rPr>
          <w:rFonts w:ascii="Times New Roman" w:hAnsi="Times New Roman" w:eastAsia="仿宋_GB2312" w:cs="Times New Roman"/>
          <w:color w:val="auto"/>
          <w:sz w:val="32"/>
          <w:szCs w:val="32"/>
          <w:highlight w:val="none"/>
        </w:rPr>
        <w:t>等新领域新业态知识产权保护制度。</w:t>
      </w:r>
      <w:r>
        <w:rPr>
          <w:rFonts w:hint="default" w:ascii="Times New Roman" w:hAnsi="Times New Roman" w:eastAsia="仿宋_GB2312" w:cs="Times New Roman"/>
          <w:color w:val="auto"/>
          <w:sz w:val="32"/>
          <w:szCs w:val="32"/>
          <w:highlight w:val="none"/>
        </w:rPr>
        <w:t>推动落实</w:t>
      </w:r>
      <w:r>
        <w:rPr>
          <w:rFonts w:ascii="Times New Roman" w:hAnsi="Times New Roman" w:eastAsia="仿宋_GB2312" w:cs="Times New Roman"/>
          <w:color w:val="auto"/>
          <w:sz w:val="32"/>
          <w:szCs w:val="32"/>
          <w:highlight w:val="none"/>
        </w:rPr>
        <w:t>算法、商业方法的专利保护规则</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网络版权保护和交易规则</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与平台经济发展相关的知识产权保护规则。</w:t>
      </w:r>
      <w:r>
        <w:rPr>
          <w:rFonts w:ascii="Times New Roman" w:hAnsi="Times New Roman" w:eastAsia="仿宋_GB2312" w:cs="Times New Roman"/>
          <w:color w:val="auto"/>
          <w:sz w:val="32"/>
          <w:szCs w:val="32"/>
          <w:highlight w:val="none"/>
          <w:u w:val="none"/>
        </w:rPr>
        <w:t>系统实施药品专利纠纷早期解决机制，协同推进药品专利链接制度与专利期限补偿制度的落地与衔接。加强</w:t>
      </w:r>
      <w:r>
        <w:rPr>
          <w:rFonts w:hint="eastAsia" w:ascii="Times New Roman" w:hAnsi="Times New Roman" w:eastAsia="仿宋_GB2312" w:cs="Times New Roman"/>
          <w:color w:val="auto"/>
          <w:sz w:val="32"/>
          <w:szCs w:val="32"/>
          <w:highlight w:val="none"/>
          <w:u w:val="none"/>
          <w:lang w:val="en-US" w:eastAsia="zh-CN"/>
        </w:rPr>
        <w:t>区域民族中医药</w:t>
      </w:r>
      <w:r>
        <w:rPr>
          <w:rFonts w:ascii="Times New Roman" w:hAnsi="Times New Roman" w:eastAsia="仿宋_GB2312" w:cs="Times New Roman"/>
          <w:color w:val="auto"/>
          <w:sz w:val="32"/>
          <w:szCs w:val="32"/>
          <w:highlight w:val="none"/>
          <w:u w:val="none"/>
        </w:rPr>
        <w:t>传统知识特殊保护规则研究与应用。</w:t>
      </w:r>
      <w:r>
        <w:rPr>
          <w:rFonts w:ascii="Times New Roman" w:hAnsi="Times New Roman" w:eastAsia="仿宋_GB2312" w:cs="Times New Roman"/>
          <w:color w:val="auto"/>
          <w:sz w:val="32"/>
          <w:szCs w:val="32"/>
          <w:highlight w:val="none"/>
        </w:rPr>
        <w:t>完</w:t>
      </w:r>
      <w:r>
        <w:rPr>
          <w:rFonts w:ascii="Times New Roman" w:hAnsi="Times New Roman" w:eastAsia="仿宋_GB2312" w:cs="Times New Roman"/>
          <w:color w:val="auto"/>
          <w:spacing w:val="-6"/>
          <w:sz w:val="32"/>
          <w:szCs w:val="32"/>
          <w:highlight w:val="none"/>
        </w:rPr>
        <w:t>善与非物质文化遗产相关的知识产权保护制度</w:t>
      </w:r>
      <w:r>
        <w:rPr>
          <w:rFonts w:ascii="Times New Roman" w:hAnsi="Times New Roman" w:eastAsia="仿宋_GB2312" w:cs="Times New Roman"/>
          <w:color w:val="auto"/>
          <w:sz w:val="32"/>
          <w:szCs w:val="32"/>
          <w:highlight w:val="none"/>
        </w:rPr>
        <w:t>。</w:t>
      </w:r>
    </w:p>
    <w:p>
      <w:pPr>
        <w:pStyle w:val="5"/>
        <w:pageBreakBefore w:val="0"/>
        <w:widowControl w:val="0"/>
        <w:kinsoku/>
        <w:wordWrap/>
        <w:overflowPunct/>
        <w:topLinePunct w:val="0"/>
        <w:autoSpaceDE/>
        <w:autoSpaceDN/>
        <w:bidi w:val="0"/>
        <w:adjustRightInd/>
        <w:snapToGrid/>
        <w:spacing w:before="0" w:after="0" w:line="560" w:lineRule="exact"/>
        <w:ind w:firstLine="642" w:firstLineChars="200"/>
        <w:contextualSpacing/>
        <w:textAlignment w:val="auto"/>
        <w:rPr>
          <w:rFonts w:ascii="Times New Roman" w:hAnsi="Times New Roman" w:eastAsia="楷体_GB2312"/>
          <w:color w:val="auto"/>
          <w:spacing w:val="-6"/>
          <w:sz w:val="32"/>
          <w:szCs w:val="32"/>
          <w:highlight w:val="none"/>
          <w:lang w:bidi="zh-CN"/>
        </w:rPr>
      </w:pPr>
      <w:bookmarkStart w:id="88" w:name="_Toc32436"/>
      <w:bookmarkStart w:id="89" w:name="_Toc16723"/>
      <w:bookmarkStart w:id="90" w:name="_Toc22821"/>
      <w:bookmarkStart w:id="91" w:name="_Toc28908"/>
      <w:bookmarkStart w:id="92" w:name="_Toc25097"/>
      <w:bookmarkStart w:id="93" w:name="_Toc26374"/>
      <w:bookmarkStart w:id="94" w:name="_Toc26563"/>
      <w:bookmarkStart w:id="95" w:name="_Toc6890"/>
      <w:r>
        <w:rPr>
          <w:rFonts w:hint="default" w:ascii="Times New Roman" w:hAnsi="Times New Roman" w:eastAsia="楷体_GB2312"/>
          <w:color w:val="auto"/>
          <w:sz w:val="32"/>
          <w:szCs w:val="32"/>
          <w:highlight w:val="none"/>
          <w:lang w:eastAsia="zh-CN" w:bidi="zh-CN"/>
        </w:rPr>
        <w:t>（</w:t>
      </w:r>
      <w:r>
        <w:rPr>
          <w:rFonts w:hint="default" w:ascii="Times New Roman" w:hAnsi="Times New Roman" w:eastAsia="楷体_GB2312"/>
          <w:color w:val="auto"/>
          <w:sz w:val="32"/>
          <w:szCs w:val="32"/>
          <w:highlight w:val="none"/>
          <w:lang w:val="en-US" w:eastAsia="zh-CN" w:bidi="zh-CN"/>
        </w:rPr>
        <w:t>二</w:t>
      </w:r>
      <w:r>
        <w:rPr>
          <w:rFonts w:hint="default" w:ascii="Times New Roman" w:hAnsi="Times New Roman" w:eastAsia="楷体_GB2312"/>
          <w:color w:val="auto"/>
          <w:sz w:val="32"/>
          <w:szCs w:val="32"/>
          <w:highlight w:val="none"/>
          <w:lang w:eastAsia="zh-CN" w:bidi="zh-CN"/>
        </w:rPr>
        <w:t>）</w:t>
      </w:r>
      <w:r>
        <w:rPr>
          <w:rFonts w:ascii="Times New Roman" w:hAnsi="Times New Roman" w:eastAsia="楷体_GB2312"/>
          <w:color w:val="auto"/>
          <w:sz w:val="32"/>
          <w:szCs w:val="32"/>
          <w:highlight w:val="none"/>
          <w:lang w:bidi="zh-CN"/>
        </w:rPr>
        <w:t>持</w:t>
      </w:r>
      <w:r>
        <w:rPr>
          <w:rFonts w:ascii="Times New Roman" w:hAnsi="Times New Roman" w:eastAsia="楷体_GB2312"/>
          <w:color w:val="auto"/>
          <w:spacing w:val="-6"/>
          <w:sz w:val="32"/>
          <w:szCs w:val="32"/>
          <w:highlight w:val="none"/>
          <w:lang w:bidi="zh-CN"/>
        </w:rPr>
        <w:t>续强化知识产权保护，</w:t>
      </w:r>
      <w:r>
        <w:rPr>
          <w:rFonts w:hint="default" w:ascii="Times New Roman" w:hAnsi="Times New Roman" w:eastAsia="楷体_GB2312"/>
          <w:color w:val="auto"/>
          <w:spacing w:val="-6"/>
          <w:sz w:val="32"/>
          <w:szCs w:val="32"/>
          <w:highlight w:val="none"/>
          <w:lang w:bidi="zh-CN"/>
        </w:rPr>
        <w:t>护航</w:t>
      </w:r>
      <w:r>
        <w:rPr>
          <w:rFonts w:ascii="Times New Roman" w:hAnsi="Times New Roman" w:eastAsia="楷体_GB2312"/>
          <w:color w:val="auto"/>
          <w:spacing w:val="-6"/>
          <w:sz w:val="32"/>
          <w:szCs w:val="32"/>
          <w:highlight w:val="none"/>
          <w:lang w:bidi="zh-CN"/>
        </w:rPr>
        <w:t>新质生产力发展</w:t>
      </w:r>
      <w:bookmarkEnd w:id="88"/>
      <w:bookmarkEnd w:id="89"/>
      <w:bookmarkEnd w:id="90"/>
      <w:bookmarkEnd w:id="91"/>
      <w:bookmarkEnd w:id="92"/>
      <w:bookmarkEnd w:id="93"/>
      <w:bookmarkEnd w:id="94"/>
      <w:bookmarkEnd w:id="95"/>
    </w:p>
    <w:p>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2" w:firstLineChars="200"/>
        <w:contextualSpacing/>
        <w:jc w:val="both"/>
        <w:textAlignment w:val="auto"/>
        <w:outlineLvl w:val="2"/>
        <w:rPr>
          <w:rFonts w:hint="default" w:ascii="Times New Roman" w:hAnsi="Times New Roman" w:eastAsia="楷体_GB2312"/>
          <w:color w:val="auto"/>
          <w:sz w:val="32"/>
          <w:szCs w:val="32"/>
          <w:highlight w:val="none"/>
          <w:lang w:val="en-US" w:bidi="zh-CN"/>
        </w:rPr>
      </w:pPr>
      <w:bookmarkStart w:id="96" w:name="_Toc6644"/>
      <w:bookmarkStart w:id="97" w:name="_Toc25745"/>
      <w:bookmarkStart w:id="98" w:name="_Toc12502"/>
      <w:bookmarkStart w:id="99" w:name="_Toc3656"/>
      <w:bookmarkStart w:id="100" w:name="_Toc29116"/>
      <w:bookmarkStart w:id="101" w:name="_Toc7508"/>
      <w:bookmarkStart w:id="102" w:name="_Toc15732"/>
      <w:r>
        <w:rPr>
          <w:rFonts w:hint="default" w:ascii="Times New Roman" w:hAnsi="Times New Roman" w:eastAsia="楷体_GB2312"/>
          <w:color w:val="auto"/>
          <w:sz w:val="32"/>
          <w:szCs w:val="32"/>
          <w:highlight w:val="none"/>
          <w:lang w:val="en-US" w:bidi="zh-CN"/>
        </w:rPr>
        <w:t>1.</w:t>
      </w:r>
      <w:r>
        <w:rPr>
          <w:rFonts w:hint="eastAsia" w:ascii="Times New Roman" w:hAnsi="Times New Roman" w:eastAsia="楷体_GB2312"/>
          <w:color w:val="auto"/>
          <w:sz w:val="32"/>
          <w:szCs w:val="32"/>
          <w:highlight w:val="none"/>
          <w:lang w:val="en-US" w:bidi="zh-CN"/>
        </w:rPr>
        <w:t>加强</w:t>
      </w:r>
      <w:bookmarkEnd w:id="96"/>
      <w:bookmarkEnd w:id="97"/>
      <w:bookmarkEnd w:id="98"/>
      <w:bookmarkEnd w:id="99"/>
      <w:r>
        <w:rPr>
          <w:rFonts w:hint="eastAsia" w:ascii="Times New Roman" w:hAnsi="Times New Roman" w:eastAsia="楷体_GB2312"/>
          <w:color w:val="auto"/>
          <w:sz w:val="32"/>
          <w:szCs w:val="32"/>
          <w:highlight w:val="none"/>
          <w:lang w:val="en-US" w:bidi="zh-CN"/>
        </w:rPr>
        <w:t>知识产权司法保护</w:t>
      </w:r>
      <w:bookmarkEnd w:id="100"/>
      <w:bookmarkEnd w:id="101"/>
      <w:bookmarkEnd w:id="102"/>
    </w:p>
    <w:p>
      <w:pPr>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深入推进知识产权民事、刑事、行政案件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三合一</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审判机制改革，促进知识产权法律适用统一。大力支持知识产权法庭建设，提升知识产权司法裁判的社会影响力。推动在</w:t>
      </w:r>
      <w:r>
        <w:rPr>
          <w:rFonts w:hint="default" w:ascii="Times New Roman" w:hAnsi="Times New Roman" w:eastAsia="仿宋_GB2312" w:cs="Times New Roman"/>
          <w:color w:val="auto"/>
          <w:sz w:val="32"/>
          <w:szCs w:val="32"/>
          <w:highlight w:val="none"/>
        </w:rPr>
        <w:t>伊犁、阿克苏</w:t>
      </w:r>
      <w:r>
        <w:rPr>
          <w:rFonts w:ascii="Times New Roman" w:hAnsi="Times New Roman" w:eastAsia="仿宋_GB2312" w:cs="Times New Roman"/>
          <w:color w:val="auto"/>
          <w:sz w:val="32"/>
          <w:szCs w:val="32"/>
          <w:highlight w:val="none"/>
        </w:rPr>
        <w:t>等地州市中级人民法院设立知识产权审判合议庭，在无知识产权案件管辖权的创新活跃地区的基层人民法院设立知识产权司法保护服务中心，提高司法保护的便利性和可及性。全面实施知识产权侵权惩罚性赔偿制度，严格落实侵权损害赔偿的证据规则、数额计算等裁判标准。完善知识产权检察机制，深入推进知识产权检察综合履职。探索知识产权检察公益诉讼，维护国家利益和社会公共利益。优化知识产权犯罪侦查工作制度，加大对知识产权犯罪的刑事打击力度，组织实施依法打击知识产权犯罪专项行动。发挥区位优势，</w:t>
      </w:r>
      <w:r>
        <w:rPr>
          <w:rFonts w:hint="default" w:ascii="Times New Roman" w:hAnsi="Times New Roman" w:eastAsia="仿宋_GB2312" w:cs="Times New Roman"/>
          <w:color w:val="auto"/>
          <w:sz w:val="32"/>
          <w:szCs w:val="32"/>
          <w:highlight w:val="none"/>
        </w:rPr>
        <w:t>探索</w:t>
      </w:r>
      <w:r>
        <w:rPr>
          <w:rFonts w:ascii="Times New Roman" w:hAnsi="Times New Roman" w:eastAsia="仿宋_GB2312" w:cs="Times New Roman"/>
          <w:color w:val="auto"/>
          <w:sz w:val="32"/>
          <w:szCs w:val="32"/>
          <w:highlight w:val="none"/>
        </w:rPr>
        <w:t>打造国际知识产权执法合作“桥头堡”。探索推进知识产权企业合规制度建设，试点知识产权涉案企业合规工作。</w:t>
      </w:r>
    </w:p>
    <w:p>
      <w:pPr>
        <w:pStyle w:val="6"/>
        <w:keepNext/>
        <w:keepLines/>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2" w:firstLineChars="200"/>
        <w:contextualSpacing/>
        <w:jc w:val="both"/>
        <w:textAlignment w:val="auto"/>
        <w:outlineLvl w:val="2"/>
        <w:rPr>
          <w:rFonts w:hint="default" w:ascii="Times New Roman" w:hAnsi="Times New Roman" w:eastAsia="楷体_GB2312"/>
          <w:color w:val="auto"/>
          <w:sz w:val="32"/>
          <w:szCs w:val="32"/>
          <w:highlight w:val="none"/>
          <w:lang w:val="en-US" w:bidi="zh-CN"/>
        </w:rPr>
      </w:pPr>
      <w:bookmarkStart w:id="103" w:name="_Toc16275"/>
      <w:bookmarkStart w:id="104" w:name="_Toc30806"/>
      <w:bookmarkStart w:id="105" w:name="_Toc50"/>
      <w:bookmarkStart w:id="106" w:name="_Toc6683"/>
      <w:bookmarkStart w:id="107" w:name="_Toc19596"/>
      <w:bookmarkStart w:id="108" w:name="_Toc21262"/>
      <w:bookmarkStart w:id="109" w:name="_Toc25630"/>
      <w:r>
        <w:rPr>
          <w:rFonts w:hint="default" w:ascii="Times New Roman" w:hAnsi="Times New Roman" w:eastAsia="楷体_GB2312"/>
          <w:color w:val="auto"/>
          <w:sz w:val="32"/>
          <w:szCs w:val="32"/>
          <w:highlight w:val="none"/>
          <w:lang w:val="en-US" w:bidi="zh-CN"/>
        </w:rPr>
        <w:t>2.</w:t>
      </w:r>
      <w:r>
        <w:rPr>
          <w:rFonts w:hint="eastAsia" w:ascii="Times New Roman" w:hAnsi="Times New Roman" w:eastAsia="楷体_GB2312"/>
          <w:color w:val="auto"/>
          <w:sz w:val="32"/>
          <w:szCs w:val="32"/>
          <w:highlight w:val="none"/>
          <w:lang w:val="en-US" w:bidi="zh-CN"/>
        </w:rPr>
        <w:t>加强</w:t>
      </w:r>
      <w:r>
        <w:rPr>
          <w:rFonts w:hint="default" w:ascii="Times New Roman" w:hAnsi="Times New Roman" w:eastAsia="楷体_GB2312"/>
          <w:color w:val="auto"/>
          <w:sz w:val="32"/>
          <w:szCs w:val="32"/>
          <w:highlight w:val="none"/>
          <w:lang w:bidi="zh-CN"/>
        </w:rPr>
        <w:t>知识产权行政保护</w:t>
      </w:r>
      <w:bookmarkEnd w:id="103"/>
      <w:bookmarkEnd w:id="104"/>
      <w:bookmarkEnd w:id="105"/>
      <w:bookmarkEnd w:id="106"/>
      <w:bookmarkEnd w:id="107"/>
      <w:bookmarkEnd w:id="108"/>
      <w:bookmarkEnd w:id="109"/>
    </w:p>
    <w:p>
      <w:pPr>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color w:val="auto"/>
          <w:sz w:val="32"/>
          <w:szCs w:val="32"/>
          <w:highlight w:val="none"/>
        </w:rPr>
        <w:t>围绕关键领域、重点环节、重点区域持续开展“剑网”“铁拳”等行政执法专项行动，依法严厉查处假冒专利、商标侵权、侵犯著作权、地理标志侵权假冒、侵犯商业秘密等违法行为。建立健全知识产权行政执法指导工作体系。深入落实著作权行政执法指导意见，加强重大案件督办。充分发挥自治区知识产权保护中心、克拉玛依</w:t>
      </w:r>
      <w:r>
        <w:rPr>
          <w:rFonts w:hint="default" w:ascii="Times New Roman" w:hAnsi="Times New Roman" w:eastAsia="仿宋_GB2312" w:cs="Times New Roman"/>
          <w:color w:val="auto"/>
          <w:sz w:val="32"/>
          <w:szCs w:val="32"/>
          <w:highlight w:val="none"/>
          <w:lang w:eastAsia="zh-CN"/>
        </w:rPr>
        <w:t>市</w:t>
      </w:r>
      <w:r>
        <w:rPr>
          <w:rFonts w:ascii="Times New Roman" w:hAnsi="Times New Roman" w:eastAsia="仿宋_GB2312" w:cs="Times New Roman"/>
          <w:color w:val="auto"/>
          <w:sz w:val="32"/>
          <w:szCs w:val="32"/>
          <w:highlight w:val="none"/>
        </w:rPr>
        <w:t>知识产权保护中心作用，提供重点领域专利快速受理、快速审查、快速授权服务。全面实施“双随机、一公开”，强化专利、商标、商业秘密等领域联合执法。深入落实《关于加强新时代专利侵权纠纷行政裁决工作的意见》，建立专利侵权纠纷行政裁决分层分级处理工作体系。建立简易程序、繁简分流和快速处理机制，设立重大专利侵权纠纷行政裁决绿色通道。推进行政裁决部门联动，推动对故意侵犯、重复侵犯专利权，拒不履行生效行政裁决等行为依法引入行政处罚、联合惩戒、信用监管等措施。强化海关知识产权保护，坚决打击和严厉惩处进出口侵权违法行为。加大侵犯植物新品种权案件查处力度</w:t>
      </w:r>
      <w:r>
        <w:rPr>
          <w:rFonts w:hint="default" w:ascii="Times New Roman" w:hAnsi="Times New Roman" w:eastAsia="仿宋_GB2312" w:cs="Times New Roman"/>
          <w:color w:val="auto"/>
          <w:sz w:val="32"/>
          <w:szCs w:val="32"/>
          <w:highlight w:val="none"/>
          <w:lang w:val="en-US" w:eastAsia="zh-CN"/>
        </w:rPr>
        <w:t>，严厉打击仿冒授权品种生产和销售行为。</w:t>
      </w:r>
    </w:p>
    <w:p>
      <w:pPr>
        <w:pStyle w:val="6"/>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firstLine="642" w:firstLineChars="200"/>
        <w:contextualSpacing/>
        <w:jc w:val="both"/>
        <w:textAlignment w:val="auto"/>
        <w:outlineLvl w:val="2"/>
        <w:rPr>
          <w:rFonts w:hint="default" w:ascii="Times New Roman" w:hAnsi="Times New Roman" w:eastAsia="楷体_GB2312"/>
          <w:color w:val="auto"/>
          <w:sz w:val="32"/>
          <w:szCs w:val="32"/>
          <w:highlight w:val="none"/>
          <w:lang w:val="en-US" w:bidi="zh-CN"/>
        </w:rPr>
      </w:pPr>
      <w:bookmarkStart w:id="110" w:name="_Toc227"/>
      <w:bookmarkStart w:id="111" w:name="_Toc25091"/>
      <w:bookmarkStart w:id="112" w:name="_Toc6709"/>
      <w:bookmarkStart w:id="113" w:name="_Toc11427"/>
      <w:bookmarkStart w:id="114" w:name="_Toc27764"/>
      <w:bookmarkStart w:id="115" w:name="_Toc18611"/>
      <w:bookmarkStart w:id="116" w:name="_Toc29002"/>
      <w:r>
        <w:rPr>
          <w:rFonts w:hint="default" w:ascii="Times New Roman" w:hAnsi="Times New Roman" w:eastAsia="楷体_GB2312"/>
          <w:color w:val="auto"/>
          <w:sz w:val="32"/>
          <w:szCs w:val="32"/>
          <w:highlight w:val="none"/>
          <w:lang w:val="en-US" w:bidi="zh-CN"/>
        </w:rPr>
        <w:t>3.</w:t>
      </w:r>
      <w:r>
        <w:rPr>
          <w:rFonts w:hint="eastAsia" w:ascii="Times New Roman" w:hAnsi="Times New Roman" w:eastAsia="楷体_GB2312"/>
          <w:color w:val="auto"/>
          <w:sz w:val="32"/>
          <w:szCs w:val="32"/>
          <w:highlight w:val="none"/>
          <w:lang w:val="en-US" w:bidi="zh-CN"/>
        </w:rPr>
        <w:t>强化</w:t>
      </w:r>
      <w:r>
        <w:rPr>
          <w:rFonts w:hint="default" w:ascii="Times New Roman" w:hAnsi="Times New Roman" w:eastAsia="楷体_GB2312"/>
          <w:color w:val="auto"/>
          <w:sz w:val="32"/>
          <w:szCs w:val="32"/>
          <w:highlight w:val="none"/>
          <w:lang w:bidi="zh-CN"/>
        </w:rPr>
        <w:t>知识产权协同保护</w:t>
      </w:r>
      <w:bookmarkEnd w:id="110"/>
      <w:bookmarkEnd w:id="111"/>
      <w:bookmarkEnd w:id="112"/>
      <w:bookmarkEnd w:id="113"/>
      <w:bookmarkEnd w:id="114"/>
      <w:bookmarkEnd w:id="115"/>
      <w:bookmarkEnd w:id="116"/>
    </w:p>
    <w:p>
      <w:pPr>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eastAsia="zh-CN"/>
        </w:rPr>
        <w:t>加强</w:t>
      </w:r>
      <w:r>
        <w:rPr>
          <w:rFonts w:hint="default" w:ascii="Times New Roman" w:hAnsi="Times New Roman" w:eastAsia="仿宋_GB2312" w:cs="Times New Roman"/>
          <w:color w:val="auto"/>
          <w:kern w:val="0"/>
          <w:sz w:val="32"/>
          <w:szCs w:val="32"/>
          <w:highlight w:val="none"/>
        </w:rPr>
        <w:t>跨区域跨部门协作，加大联合执法、案件协办、信息共享力度</w:t>
      </w:r>
      <w:r>
        <w:rPr>
          <w:rFonts w:hint="default"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强化知识产权行政执法与司法保护协作和协同联动，完善行政执法与刑事司法衔接机制，促进知识产权行政执法标准与司法裁判标准统一</w:t>
      </w:r>
      <w:r>
        <w:rPr>
          <w:rFonts w:ascii="Times New Roman" w:hAnsi="Times New Roman" w:cs="Times New Roman"/>
          <w:color w:val="auto"/>
          <w:highlight w:val="none"/>
        </w:rPr>
        <w:t>。</w:t>
      </w:r>
      <w:r>
        <w:rPr>
          <w:rFonts w:ascii="Times New Roman" w:hAnsi="Times New Roman" w:eastAsia="仿宋_GB2312" w:cs="Times New Roman"/>
          <w:color w:val="auto"/>
          <w:sz w:val="32"/>
          <w:szCs w:val="32"/>
          <w:highlight w:val="none"/>
        </w:rPr>
        <w:t>健全优化知识产权纠纷多元化解决机制，完善知识产权仲裁、调解、公证等工作制度。</w:t>
      </w:r>
      <w:r>
        <w:rPr>
          <w:rFonts w:hint="default" w:ascii="Times New Roman" w:hAnsi="Times New Roman" w:eastAsia="仿宋_GB2312" w:cs="Times New Roman"/>
          <w:color w:val="auto"/>
          <w:sz w:val="32"/>
          <w:szCs w:val="32"/>
          <w:highlight w:val="none"/>
        </w:rPr>
        <w:t>加强诉源治理，充</w:t>
      </w:r>
      <w:r>
        <w:rPr>
          <w:rFonts w:ascii="Times New Roman" w:hAnsi="Times New Roman" w:eastAsia="仿宋_GB2312" w:cs="Times New Roman"/>
          <w:color w:val="auto"/>
          <w:sz w:val="32"/>
          <w:szCs w:val="32"/>
          <w:highlight w:val="none"/>
        </w:rPr>
        <w:t>分发挥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总对总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在线多</w:t>
      </w:r>
      <w:r>
        <w:rPr>
          <w:rFonts w:hint="default" w:ascii="Times New Roman" w:hAnsi="Times New Roman" w:eastAsia="仿宋_GB2312" w:cs="Times New Roman"/>
          <w:color w:val="auto"/>
          <w:spacing w:val="-6"/>
          <w:sz w:val="32"/>
          <w:szCs w:val="32"/>
          <w:highlight w:val="none"/>
        </w:rPr>
        <w:t>元</w:t>
      </w:r>
      <w:r>
        <w:rPr>
          <w:rFonts w:ascii="Times New Roman" w:hAnsi="Times New Roman" w:eastAsia="仿宋_GB2312" w:cs="Times New Roman"/>
          <w:color w:val="auto"/>
          <w:spacing w:val="-6"/>
          <w:sz w:val="32"/>
          <w:szCs w:val="32"/>
          <w:highlight w:val="none"/>
        </w:rPr>
        <w:t>解纷机制作用，推动诉调对接，从源头上预防和减少知识产权纠纷。</w:t>
      </w:r>
      <w:r>
        <w:rPr>
          <w:rFonts w:ascii="Times New Roman" w:hAnsi="Times New Roman" w:eastAsia="仿宋_GB2312" w:cs="Times New Roman"/>
          <w:color w:val="auto"/>
          <w:sz w:val="32"/>
          <w:szCs w:val="32"/>
          <w:highlight w:val="none"/>
        </w:rPr>
        <w:t>加强知识产权领域</w:t>
      </w:r>
      <w:r>
        <w:rPr>
          <w:rFonts w:hint="default" w:ascii="Times New Roman" w:hAnsi="Times New Roman" w:eastAsia="仿宋_GB2312" w:cs="Times New Roman"/>
          <w:color w:val="auto"/>
          <w:sz w:val="32"/>
          <w:szCs w:val="32"/>
          <w:highlight w:val="none"/>
          <w:lang w:eastAsia="zh-CN"/>
        </w:rPr>
        <w:t>信用</w:t>
      </w:r>
      <w:r>
        <w:rPr>
          <w:rFonts w:ascii="Times New Roman" w:hAnsi="Times New Roman" w:eastAsia="仿宋_GB2312" w:cs="Times New Roman"/>
          <w:color w:val="auto"/>
          <w:sz w:val="32"/>
          <w:szCs w:val="32"/>
          <w:highlight w:val="none"/>
        </w:rPr>
        <w:t>体系建设</w:t>
      </w:r>
      <w:r>
        <w:rPr>
          <w:rFonts w:hint="default" w:ascii="Times New Roman" w:hAnsi="Times New Roman" w:eastAsia="仿宋_GB2312" w:cs="Times New Roman"/>
          <w:color w:val="auto"/>
          <w:sz w:val="32"/>
          <w:szCs w:val="32"/>
          <w:highlight w:val="none"/>
          <w:lang w:eastAsia="zh-CN"/>
        </w:rPr>
        <w:t>，依法依规对知识产权严重违法失信行为进行惩戒，加大失信典型案例曝光力度</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持续组织开展多种形式的知识产权志愿服务活动。</w:t>
      </w:r>
    </w:p>
    <w:p>
      <w:pPr>
        <w:pStyle w:val="6"/>
        <w:keepNext/>
        <w:keepLines/>
        <w:pageBreakBefore w:val="0"/>
        <w:widowControl w:val="0"/>
        <w:numPr>
          <w:ilvl w:val="-1"/>
          <w:numId w:val="0"/>
        </w:numPr>
        <w:kinsoku/>
        <w:wordWrap/>
        <w:overflowPunct/>
        <w:topLinePunct w:val="0"/>
        <w:autoSpaceDE/>
        <w:autoSpaceDN/>
        <w:bidi w:val="0"/>
        <w:adjustRightInd/>
        <w:snapToGrid/>
        <w:spacing w:before="0" w:beforeAutospacing="0" w:after="0" w:afterAutospacing="0" w:line="560" w:lineRule="exact"/>
        <w:ind w:firstLine="642" w:firstLineChars="200"/>
        <w:contextualSpacing/>
        <w:jc w:val="both"/>
        <w:textAlignment w:val="auto"/>
        <w:outlineLvl w:val="2"/>
        <w:rPr>
          <w:rFonts w:hint="default" w:ascii="Times New Roman" w:hAnsi="Times New Roman" w:eastAsia="楷体_GB2312"/>
          <w:color w:val="auto"/>
          <w:sz w:val="32"/>
          <w:szCs w:val="32"/>
          <w:highlight w:val="none"/>
          <w:lang w:val="en-US" w:bidi="zh-CN"/>
        </w:rPr>
      </w:pPr>
      <w:bookmarkStart w:id="117" w:name="_Toc7233"/>
      <w:bookmarkStart w:id="118" w:name="_Toc13958"/>
      <w:bookmarkStart w:id="119" w:name="_Toc23697"/>
      <w:bookmarkStart w:id="120" w:name="_Toc15747"/>
      <w:bookmarkStart w:id="121" w:name="_Toc26636"/>
      <w:bookmarkStart w:id="122" w:name="_Toc14731"/>
      <w:bookmarkStart w:id="123" w:name="_Toc15534"/>
      <w:r>
        <w:rPr>
          <w:rFonts w:hint="default" w:ascii="Times New Roman" w:hAnsi="Times New Roman" w:eastAsia="楷体_GB2312"/>
          <w:color w:val="auto"/>
          <w:sz w:val="32"/>
          <w:szCs w:val="32"/>
          <w:highlight w:val="none"/>
          <w:lang w:val="en-US" w:bidi="zh-CN"/>
        </w:rPr>
        <w:t>4.</w:t>
      </w:r>
      <w:r>
        <w:rPr>
          <w:rFonts w:hint="eastAsia" w:ascii="Times New Roman" w:hAnsi="Times New Roman" w:eastAsia="楷体_GB2312"/>
          <w:color w:val="auto"/>
          <w:sz w:val="32"/>
          <w:szCs w:val="32"/>
          <w:highlight w:val="none"/>
          <w:lang w:val="en-US" w:bidi="zh-CN"/>
        </w:rPr>
        <w:t>强化</w:t>
      </w:r>
      <w:r>
        <w:rPr>
          <w:rFonts w:hint="default" w:ascii="Times New Roman" w:hAnsi="Times New Roman" w:eastAsia="楷体_GB2312"/>
          <w:color w:val="auto"/>
          <w:sz w:val="32"/>
          <w:szCs w:val="32"/>
          <w:highlight w:val="none"/>
          <w:lang w:bidi="zh-CN"/>
        </w:rPr>
        <w:t>涉外知识产权保护</w:t>
      </w:r>
      <w:bookmarkEnd w:id="117"/>
      <w:bookmarkEnd w:id="118"/>
      <w:bookmarkEnd w:id="119"/>
      <w:bookmarkEnd w:id="120"/>
      <w:bookmarkEnd w:id="121"/>
      <w:bookmarkEnd w:id="122"/>
      <w:bookmarkEnd w:id="123"/>
    </w:p>
    <w:p>
      <w:pPr>
        <w:spacing w:line="560" w:lineRule="exact"/>
        <w:ind w:firstLine="640" w:firstLineChars="200"/>
        <w:contextualSpacing/>
        <w:rPr>
          <w:rFonts w:hint="default" w:ascii="Times New Roman" w:hAnsi="Times New Roman" w:cs="Times New Roman"/>
          <w:color w:val="auto"/>
          <w:highlight w:val="none"/>
        </w:rPr>
      </w:pPr>
      <w:r>
        <w:rPr>
          <w:rFonts w:ascii="Times New Roman" w:hAnsi="Times New Roman" w:eastAsia="仿宋_GB2312" w:cs="Times New Roman"/>
          <w:color w:val="auto"/>
          <w:sz w:val="32"/>
          <w:szCs w:val="32"/>
          <w:highlight w:val="none"/>
        </w:rPr>
        <w:t>编发中亚五国等主要贸易国知识产权保护指南，按国别梳理形成知识产权服务资源清单。聚焦</w:t>
      </w:r>
      <w:r>
        <w:rPr>
          <w:rFonts w:hint="default" w:ascii="Times New Roman" w:hAnsi="Times New Roman" w:eastAsia="仿宋_GB2312" w:cs="Times New Roman"/>
          <w:color w:val="auto"/>
          <w:sz w:val="32"/>
          <w:szCs w:val="32"/>
          <w:highlight w:val="none"/>
          <w:lang w:val="en-US" w:eastAsia="zh-CN"/>
        </w:rPr>
        <w:t>自治区</w:t>
      </w:r>
      <w:r>
        <w:rPr>
          <w:rFonts w:ascii="Times New Roman" w:hAnsi="Times New Roman" w:eastAsia="仿宋_GB2312" w:cs="Times New Roman"/>
          <w:color w:val="auto"/>
          <w:sz w:val="32"/>
          <w:szCs w:val="32"/>
          <w:highlight w:val="none"/>
        </w:rPr>
        <w:t>企业在海外知识产权纠纷中存在的难点和痛点，编制企业海外知识产权申请、纠纷应对、维权援助指南。大力支持</w:t>
      </w:r>
      <w:r>
        <w:rPr>
          <w:rFonts w:hint="default" w:ascii="Times New Roman" w:hAnsi="Times New Roman" w:eastAsia="仿宋_GB2312" w:cs="Times New Roman"/>
          <w:color w:val="auto"/>
          <w:sz w:val="32"/>
          <w:szCs w:val="32"/>
          <w:highlight w:val="none"/>
          <w:lang w:eastAsia="zh-CN"/>
        </w:rPr>
        <w:t>国家</w:t>
      </w:r>
      <w:r>
        <w:rPr>
          <w:rFonts w:ascii="Times New Roman" w:hAnsi="Times New Roman" w:eastAsia="仿宋_GB2312" w:cs="Times New Roman"/>
          <w:color w:val="auto"/>
          <w:sz w:val="32"/>
          <w:szCs w:val="32"/>
          <w:highlight w:val="none"/>
        </w:rPr>
        <w:t>海外知识产权纠纷应对指导新疆</w:t>
      </w:r>
      <w:r>
        <w:rPr>
          <w:rFonts w:hint="default" w:ascii="Times New Roman" w:hAnsi="Times New Roman" w:eastAsia="仿宋_GB2312" w:cs="Times New Roman"/>
          <w:color w:val="auto"/>
          <w:sz w:val="32"/>
          <w:szCs w:val="32"/>
          <w:highlight w:val="none"/>
          <w:lang w:eastAsia="zh-CN"/>
        </w:rPr>
        <w:t>工作平台</w:t>
      </w:r>
      <w:r>
        <w:rPr>
          <w:rFonts w:ascii="Times New Roman" w:hAnsi="Times New Roman" w:eastAsia="仿宋_GB2312" w:cs="Times New Roman"/>
          <w:color w:val="auto"/>
          <w:sz w:val="32"/>
          <w:szCs w:val="32"/>
          <w:highlight w:val="none"/>
        </w:rPr>
        <w:t>建设，</w:t>
      </w:r>
      <w:r>
        <w:rPr>
          <w:rFonts w:hint="default" w:ascii="Times New Roman" w:hAnsi="Times New Roman" w:eastAsia="仿宋_GB2312" w:cs="Times New Roman"/>
          <w:color w:val="auto"/>
          <w:sz w:val="32"/>
          <w:szCs w:val="32"/>
          <w:highlight w:val="none"/>
          <w:lang w:eastAsia="zh-CN"/>
        </w:rPr>
        <w:t>完善涉外知识产权援助体系，</w:t>
      </w:r>
      <w:r>
        <w:rPr>
          <w:rFonts w:ascii="Times New Roman" w:hAnsi="Times New Roman" w:eastAsia="仿宋_GB2312" w:cs="Times New Roman"/>
          <w:color w:val="auto"/>
          <w:sz w:val="32"/>
          <w:szCs w:val="32"/>
          <w:highlight w:val="none"/>
        </w:rPr>
        <w:t>建立健全涉外知识产权风险监测预警与防控机制，探索提供涉外知识产权纠纷动态监测与知识产权风险防控指导公益性服务。健全海外知识产权纠纷应对指导专家库，打造涉外知识产权法规资源库、案例库。支持商事调解组织、仲裁机构参与涉外知识产权纠纷解决，提供高效便捷的涉外知识产权纠纷解决途径。鼓励商会、行业协会等组织制定海外知识产权风险防控等团体标准和行业标准，搭建涉外知识产权维权援助平台，开通服务热线，提供咨询、培训等公益服务。鼓励保险机构按照市场化原则开展涉外知识产权相关保险业务，降低企业维权成本。</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rFonts w:hint="default" w:ascii="Times New Roman" w:hAnsi="Times New Roman" w:eastAsia="仿宋_GB2312" w:cs="Times New Roman"/>
                <w:color w:val="auto"/>
                <w:sz w:val="32"/>
                <w:szCs w:val="32"/>
                <w:highlight w:val="none"/>
                <w:lang w:eastAsia="zh-CN"/>
              </w:rPr>
            </w:pPr>
            <w:bookmarkStart w:id="124" w:name="_Toc20595"/>
            <w:r>
              <w:rPr>
                <w:rFonts w:hint="default" w:ascii="Times New Roman" w:hAnsi="Times New Roman" w:eastAsia="仿宋_GB2312" w:cs="Times New Roman"/>
                <w:b/>
                <w:bCs/>
                <w:color w:val="auto"/>
                <w:kern w:val="2"/>
                <w:sz w:val="28"/>
                <w:szCs w:val="28"/>
                <w:highlight w:val="none"/>
                <w:lang w:val="en-US" w:eastAsia="zh-CN" w:bidi="ar-SA"/>
              </w:rPr>
              <w:t>专栏</w:t>
            </w:r>
            <w:r>
              <w:rPr>
                <w:rFonts w:ascii="Times New Roman" w:hAnsi="Times New Roman" w:eastAsia="仿宋_GB2312" w:cs="Times New Roman"/>
                <w:b/>
                <w:bCs/>
                <w:color w:val="auto"/>
                <w:kern w:val="2"/>
                <w:sz w:val="28"/>
                <w:szCs w:val="28"/>
                <w:highlight w:val="none"/>
                <w:lang w:val="en-US" w:eastAsia="zh-CN" w:bidi="ar-SA"/>
              </w:rPr>
              <w:t>1：</w:t>
            </w:r>
            <w:r>
              <w:rPr>
                <w:rFonts w:hint="default" w:ascii="Times New Roman" w:hAnsi="Times New Roman" w:eastAsia="仿宋_GB2312" w:cs="Times New Roman"/>
                <w:b/>
                <w:bCs/>
                <w:color w:val="auto"/>
                <w:kern w:val="2"/>
                <w:sz w:val="28"/>
                <w:szCs w:val="28"/>
                <w:highlight w:val="none"/>
                <w:lang w:val="en-US" w:eastAsia="zh-CN" w:bidi="ar-SA"/>
              </w:rPr>
              <w:t>知识产权快速协同保护体系建设工程</w:t>
            </w:r>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ascii="Times New Roman" w:hAnsi="Times New Roman" w:cs="Times New Roman"/>
                <w:color w:val="auto"/>
                <w:sz w:val="32"/>
                <w:szCs w:val="32"/>
                <w:highlight w:val="none"/>
              </w:rPr>
            </w:pPr>
            <w:r>
              <w:rPr>
                <w:rFonts w:hint="default" w:ascii="Times New Roman" w:hAnsi="Times New Roman" w:eastAsia="仿宋_GB2312" w:cs="Times New Roman"/>
                <w:color w:val="auto"/>
                <w:kern w:val="0"/>
                <w:sz w:val="28"/>
                <w:szCs w:val="21"/>
                <w:highlight w:val="none"/>
                <w:lang w:val="en-US" w:eastAsia="zh-CN" w:bidi="ar-SA"/>
              </w:rPr>
              <w:t>立足自治区产业发展实际，在新能源和高端装备制造预审领域基础上，适度扩展专利预审服务范围、扩大快速保护覆盖面。探索专利复审无效案件多模式审理机制，优化远程、巡回、书面审理流程。充分发挥自治区知识产权保护中心、克拉玛依市知识产权保护中心作用</w:t>
            </w:r>
            <w:r>
              <w:rPr>
                <w:rFonts w:hint="default" w:ascii="Times New Roman" w:hAnsi="Times New Roman" w:eastAsia="仿宋_GB2312" w:cs="Times New Roman"/>
                <w:color w:val="auto"/>
                <w:kern w:val="0"/>
                <w:sz w:val="28"/>
                <w:szCs w:val="21"/>
                <w:highlight w:val="none"/>
                <w:lang w:eastAsia="zh-CN" w:bidi="ar-SA"/>
              </w:rPr>
              <w:t>，</w:t>
            </w:r>
            <w:r>
              <w:rPr>
                <w:rFonts w:hint="default" w:ascii="Times New Roman" w:hAnsi="Times New Roman" w:eastAsia="仿宋_GB2312" w:cs="Times New Roman"/>
                <w:color w:val="auto"/>
                <w:kern w:val="0"/>
                <w:sz w:val="28"/>
                <w:szCs w:val="21"/>
                <w:highlight w:val="none"/>
                <w:lang w:eastAsia="zh-CN"/>
              </w:rPr>
              <w:t>提升新</w:t>
            </w:r>
            <w:r>
              <w:rPr>
                <w:rFonts w:hint="default" w:ascii="Times New Roman" w:hAnsi="Times New Roman" w:eastAsia="仿宋_GB2312" w:cs="Times New Roman"/>
                <w:color w:val="auto"/>
                <w:kern w:val="0"/>
                <w:sz w:val="28"/>
                <w:szCs w:val="21"/>
                <w:highlight w:val="none"/>
              </w:rPr>
              <w:t>能源</w:t>
            </w:r>
            <w:r>
              <w:rPr>
                <w:rFonts w:hint="default" w:ascii="Times New Roman" w:hAnsi="Times New Roman" w:eastAsia="仿宋_GB2312" w:cs="Times New Roman"/>
                <w:color w:val="auto"/>
                <w:kern w:val="0"/>
                <w:sz w:val="28"/>
                <w:szCs w:val="21"/>
                <w:highlight w:val="none"/>
                <w:lang w:eastAsia="zh-CN"/>
              </w:rPr>
              <w:t>、新材料及</w:t>
            </w:r>
            <w:r>
              <w:rPr>
                <w:rFonts w:hint="default" w:ascii="Times New Roman" w:hAnsi="Times New Roman" w:eastAsia="仿宋_GB2312" w:cs="Times New Roman"/>
                <w:color w:val="auto"/>
                <w:kern w:val="0"/>
                <w:sz w:val="28"/>
                <w:szCs w:val="21"/>
                <w:highlight w:val="none"/>
              </w:rPr>
              <w:t>高端装备制造产业快速预审、专利快速维权、专利导航运营等协同保护服务</w:t>
            </w:r>
            <w:r>
              <w:rPr>
                <w:rFonts w:hint="default" w:ascii="Times New Roman" w:hAnsi="Times New Roman" w:eastAsia="仿宋_GB2312" w:cs="Times New Roman"/>
                <w:color w:val="auto"/>
                <w:kern w:val="0"/>
                <w:sz w:val="28"/>
                <w:szCs w:val="21"/>
                <w:highlight w:val="none"/>
                <w:lang w:eastAsia="zh-CN"/>
              </w:rPr>
              <w:t>水平</w:t>
            </w:r>
            <w:r>
              <w:rPr>
                <w:rFonts w:hint="default" w:ascii="Times New Roman" w:hAnsi="Times New Roman" w:eastAsia="仿宋_GB2312" w:cs="Times New Roman"/>
                <w:color w:val="auto"/>
                <w:kern w:val="0"/>
                <w:sz w:val="28"/>
                <w:szCs w:val="21"/>
                <w:highlight w:val="none"/>
              </w:rPr>
              <w:t>。</w:t>
            </w:r>
            <w:r>
              <w:rPr>
                <w:rFonts w:hint="default" w:ascii="Times New Roman" w:hAnsi="Times New Roman" w:eastAsia="仿宋_GB2312" w:cs="Times New Roman"/>
                <w:color w:val="auto"/>
                <w:kern w:val="0"/>
                <w:sz w:val="28"/>
                <w:szCs w:val="21"/>
                <w:highlight w:val="none"/>
                <w:lang w:val="en-US" w:eastAsia="zh-CN" w:bidi="ar-SA"/>
              </w:rPr>
              <w:t>推动在具有产业发展需求、具备建设条件的地州市新设国家级知识产权保护中心或分中心，打造“1+N”协同保护网络。强化自治区保护中心对克拉玛依保护中心的帮带作用。加强知识产权纠纷调解队伍建设，按重点产业增加技术调查官</w:t>
            </w:r>
            <w:r>
              <w:rPr>
                <w:rFonts w:hint="eastAsia" w:ascii="Times New Roman" w:hAnsi="Times New Roman" w:eastAsia="仿宋_GB2312" w:cs="Times New Roman"/>
                <w:color w:val="auto"/>
                <w:kern w:val="0"/>
                <w:sz w:val="28"/>
                <w:szCs w:val="21"/>
                <w:highlight w:val="none"/>
                <w:lang w:val="en-US" w:eastAsia="zh-CN" w:bidi="ar-SA"/>
              </w:rPr>
              <w:t>数量</w:t>
            </w:r>
            <w:r>
              <w:rPr>
                <w:rFonts w:hint="default" w:ascii="Times New Roman" w:hAnsi="Times New Roman" w:eastAsia="仿宋_GB2312" w:cs="Times New Roman"/>
                <w:color w:val="auto"/>
                <w:kern w:val="0"/>
                <w:sz w:val="28"/>
                <w:szCs w:val="21"/>
                <w:highlight w:val="none"/>
                <w:lang w:val="en-US" w:eastAsia="zh-CN" w:bidi="ar-SA"/>
              </w:rPr>
              <w:t>。配强专业人才队伍，完善软硬件设施。</w:t>
            </w:r>
          </w:p>
        </w:tc>
      </w:tr>
    </w:tbl>
    <w:p>
      <w:pPr>
        <w:pStyle w:val="5"/>
        <w:spacing w:before="0" w:after="0" w:line="560" w:lineRule="exact"/>
        <w:ind w:firstLine="642" w:firstLineChars="200"/>
        <w:contextualSpacing/>
        <w:rPr>
          <w:rFonts w:hint="default" w:ascii="Times New Roman" w:hAnsi="Times New Roman" w:eastAsia="楷体_GB2312"/>
          <w:color w:val="auto"/>
          <w:sz w:val="32"/>
          <w:szCs w:val="32"/>
          <w:highlight w:val="none"/>
          <w:lang w:val="en-US" w:bidi="zh-CN"/>
        </w:rPr>
      </w:pPr>
      <w:bookmarkStart w:id="125" w:name="_Toc29336"/>
      <w:bookmarkStart w:id="126" w:name="_Toc32404"/>
      <w:bookmarkStart w:id="127" w:name="_Toc17578"/>
      <w:bookmarkStart w:id="128" w:name="_Toc1179"/>
      <w:bookmarkStart w:id="129" w:name="_Toc13061"/>
      <w:bookmarkStart w:id="130" w:name="_Toc8900"/>
      <w:bookmarkStart w:id="131" w:name="_Toc25057"/>
      <w:bookmarkStart w:id="132" w:name="_Toc4134"/>
      <w:r>
        <w:rPr>
          <w:rFonts w:hint="default" w:ascii="Times New Roman" w:hAnsi="Times New Roman" w:eastAsia="楷体_GB2312"/>
          <w:color w:val="auto"/>
          <w:sz w:val="32"/>
          <w:szCs w:val="32"/>
          <w:highlight w:val="none"/>
          <w:lang w:eastAsia="zh-CN" w:bidi="zh-CN"/>
        </w:rPr>
        <w:t>（</w:t>
      </w:r>
      <w:r>
        <w:rPr>
          <w:rFonts w:hint="default" w:ascii="Times New Roman" w:hAnsi="Times New Roman" w:eastAsia="楷体_GB2312"/>
          <w:color w:val="auto"/>
          <w:sz w:val="32"/>
          <w:szCs w:val="32"/>
          <w:highlight w:val="none"/>
          <w:lang w:val="en-US" w:eastAsia="zh-CN" w:bidi="zh-CN"/>
        </w:rPr>
        <w:t>三</w:t>
      </w:r>
      <w:r>
        <w:rPr>
          <w:rFonts w:hint="default" w:ascii="Times New Roman" w:hAnsi="Times New Roman" w:eastAsia="楷体_GB2312"/>
          <w:color w:val="auto"/>
          <w:sz w:val="32"/>
          <w:szCs w:val="32"/>
          <w:highlight w:val="none"/>
          <w:lang w:eastAsia="zh-CN" w:bidi="zh-CN"/>
        </w:rPr>
        <w:t>）</w:t>
      </w:r>
      <w:r>
        <w:rPr>
          <w:rFonts w:hint="eastAsia" w:ascii="Times New Roman" w:hAnsi="Times New Roman" w:eastAsia="楷体_GB2312"/>
          <w:color w:val="auto"/>
          <w:sz w:val="32"/>
          <w:szCs w:val="32"/>
          <w:highlight w:val="none"/>
          <w:lang w:bidi="zh-CN"/>
        </w:rPr>
        <w:t>着力提升知识产权的运用效益</w:t>
      </w:r>
      <w:r>
        <w:rPr>
          <w:rFonts w:ascii="Times New Roman" w:hAnsi="Times New Roman" w:eastAsia="楷体_GB2312"/>
          <w:color w:val="auto"/>
          <w:sz w:val="32"/>
          <w:szCs w:val="32"/>
          <w:highlight w:val="none"/>
          <w:lang w:bidi="zh-CN"/>
        </w:rPr>
        <w:t>，</w:t>
      </w:r>
      <w:bookmarkEnd w:id="125"/>
      <w:bookmarkEnd w:id="126"/>
      <w:bookmarkEnd w:id="127"/>
      <w:bookmarkEnd w:id="128"/>
      <w:bookmarkEnd w:id="129"/>
      <w:r>
        <w:rPr>
          <w:rFonts w:hint="eastAsia" w:ascii="Times New Roman" w:hAnsi="Times New Roman" w:eastAsia="楷体_GB2312"/>
          <w:color w:val="auto"/>
          <w:sz w:val="32"/>
          <w:szCs w:val="32"/>
          <w:highlight w:val="none"/>
          <w:lang w:val="en-US" w:bidi="zh-CN"/>
        </w:rPr>
        <w:t>大力促进知识产权价值实现</w:t>
      </w:r>
      <w:bookmarkEnd w:id="130"/>
      <w:bookmarkEnd w:id="131"/>
      <w:bookmarkEnd w:id="132"/>
    </w:p>
    <w:p>
      <w:pPr>
        <w:pStyle w:val="6"/>
        <w:keepNext/>
        <w:keepLines/>
        <w:numPr>
          <w:ilvl w:val="-1"/>
          <w:numId w:val="0"/>
        </w:numPr>
        <w:spacing w:before="0" w:beforeAutospacing="0" w:after="0" w:afterAutospacing="0" w:line="560" w:lineRule="exact"/>
        <w:ind w:firstLine="642" w:firstLineChars="200"/>
        <w:contextualSpacing/>
        <w:jc w:val="both"/>
        <w:outlineLvl w:val="2"/>
        <w:rPr>
          <w:rFonts w:hint="default" w:ascii="Times New Roman" w:hAnsi="Times New Roman" w:eastAsia="楷体_GB2312"/>
          <w:color w:val="auto"/>
          <w:sz w:val="32"/>
          <w:szCs w:val="32"/>
          <w:highlight w:val="none"/>
          <w:lang w:bidi="zh-CN"/>
        </w:rPr>
      </w:pPr>
      <w:bookmarkStart w:id="133" w:name="_Toc4406"/>
      <w:bookmarkStart w:id="134" w:name="_Toc23515"/>
      <w:bookmarkStart w:id="135" w:name="_Toc372"/>
      <w:bookmarkStart w:id="136" w:name="_Toc6622"/>
      <w:bookmarkStart w:id="137" w:name="_Toc30085"/>
      <w:bookmarkStart w:id="138" w:name="_Toc5860"/>
      <w:r>
        <w:rPr>
          <w:rFonts w:hint="default" w:ascii="Times New Roman" w:hAnsi="Times New Roman" w:eastAsia="楷体_GB2312"/>
          <w:color w:val="auto"/>
          <w:sz w:val="32"/>
          <w:szCs w:val="32"/>
          <w:highlight w:val="none"/>
          <w:lang w:val="en-US" w:bidi="zh-CN"/>
        </w:rPr>
        <w:t>1.</w:t>
      </w:r>
      <w:r>
        <w:rPr>
          <w:rFonts w:hint="default" w:ascii="Times New Roman" w:hAnsi="Times New Roman" w:eastAsia="楷体_GB2312"/>
          <w:color w:val="auto"/>
          <w:sz w:val="32"/>
          <w:szCs w:val="32"/>
          <w:highlight w:val="none"/>
          <w:lang w:bidi="zh-CN"/>
        </w:rPr>
        <w:t>强化高质量知识产权培育</w:t>
      </w:r>
      <w:bookmarkEnd w:id="133"/>
      <w:bookmarkEnd w:id="134"/>
      <w:bookmarkEnd w:id="135"/>
      <w:bookmarkEnd w:id="136"/>
      <w:bookmarkEnd w:id="137"/>
      <w:bookmarkEnd w:id="138"/>
    </w:p>
    <w:p>
      <w:pPr>
        <w:widowControl w:val="0"/>
        <w:bidi w:val="0"/>
        <w:spacing w:line="560" w:lineRule="exact"/>
        <w:ind w:firstLine="640" w:firstLineChars="200"/>
        <w:contextualSpacing/>
        <w:rPr>
          <w:rFonts w:hint="default" w:ascii="Times New Roman" w:hAnsi="Times New Roman" w:eastAsia="仿宋_GB2312" w:cs="Times New Roman"/>
          <w:i w:val="0"/>
          <w:caps w:val="0"/>
          <w:color w:val="auto"/>
          <w:spacing w:val="0"/>
          <w:kern w:val="2"/>
          <w:sz w:val="32"/>
          <w:szCs w:val="32"/>
          <w:highlight w:val="none"/>
          <w:lang w:val="en-US" w:eastAsia="zh-CN" w:bidi="ar"/>
        </w:rPr>
      </w:pPr>
      <w:bookmarkStart w:id="139" w:name="_Toc6248"/>
      <w:r>
        <w:rPr>
          <w:rFonts w:hint="default" w:ascii="Times New Roman" w:hAnsi="Times New Roman" w:eastAsia="仿宋_GB2312" w:cs="Times New Roman"/>
          <w:i w:val="0"/>
          <w:caps w:val="0"/>
          <w:color w:val="auto"/>
          <w:spacing w:val="0"/>
          <w:kern w:val="2"/>
          <w:sz w:val="32"/>
          <w:szCs w:val="32"/>
          <w:highlight w:val="none"/>
          <w:lang w:val="en-US" w:eastAsia="zh-CN" w:bidi="ar"/>
        </w:rPr>
        <w:t>强化质量和价值导向，引导企业、高校、科研机构持续优化涉及知识产权的激励政策和考核评价机制。加强重大科技项目的知识产权全过程管理，探索建立高价值发明专利培育与激励机制。围绕新疆特色优势产业及战略性新兴产业、未来产业关键环节，培育一批高价值专利及专利组合。深入实施商标品牌战略，强化政策指导支持，加快培育新疆特色知名商标品牌，提升特色产品价值。深入实施种业振兴行动，加强林果、葡萄、棉花等植物新品种研发与保护。</w:t>
      </w:r>
    </w:p>
    <w:p>
      <w:pPr>
        <w:pStyle w:val="2"/>
        <w:rPr>
          <w:rFonts w:hint="default"/>
          <w:highlight w:val="none"/>
          <w:lang w:val="en-US" w:eastAsia="zh-CN"/>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0" w:type="auto"/>
            <w:shd w:val="clear" w:color="auto" w:fill="FFFFFF"/>
            <w:tcMar>
              <w:top w:w="0" w:type="dxa"/>
              <w:left w:w="112" w:type="dxa"/>
              <w:bottom w:w="0" w:type="dxa"/>
              <w:right w:w="112" w:type="dxa"/>
            </w:tcMar>
            <w:vAlign w:val="center"/>
          </w:tcPr>
          <w:p>
            <w:pPr>
              <w:jc w:val="center"/>
              <w:rPr>
                <w:rFonts w:ascii="Times New Roman" w:hAnsi="Times New Roman" w:eastAsia="仿宋_GB2312" w:cs="Times New Roman"/>
                <w:color w:val="auto"/>
                <w:sz w:val="27"/>
                <w:szCs w:val="27"/>
                <w:highlight w:val="none"/>
              </w:rPr>
            </w:pPr>
            <w:r>
              <w:rPr>
                <w:rFonts w:hint="default" w:ascii="Times New Roman" w:hAnsi="Times New Roman" w:eastAsia="仿宋_GB2312" w:cs="Times New Roman"/>
                <w:b/>
                <w:bCs/>
                <w:color w:val="auto"/>
                <w:sz w:val="28"/>
                <w:szCs w:val="28"/>
                <w:highlight w:val="none"/>
              </w:rPr>
              <w:t>专栏</w:t>
            </w:r>
            <w:r>
              <w:rPr>
                <w:rFonts w:hint="default" w:ascii="Times New Roman" w:hAnsi="Times New Roman" w:eastAsia="仿宋_GB2312" w:cs="Times New Roman"/>
                <w:b/>
                <w:bCs/>
                <w:color w:val="auto"/>
                <w:sz w:val="28"/>
                <w:szCs w:val="28"/>
                <w:highlight w:val="none"/>
                <w:lang w:val="en-US" w:eastAsia="zh-CN"/>
              </w:rPr>
              <w:t>2</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val="en-US" w:eastAsia="zh-CN"/>
              </w:rPr>
              <w:t>专利质量提升</w:t>
            </w:r>
            <w:r>
              <w:rPr>
                <w:rFonts w:hint="default" w:ascii="Times New Roman" w:hAnsi="Times New Roman" w:eastAsia="仿宋_GB2312" w:cs="Times New Roman"/>
                <w:b/>
                <w:bCs/>
                <w:color w:val="auto"/>
                <w:sz w:val="28"/>
                <w:szCs w:val="28"/>
                <w:highlight w:val="none"/>
                <w:lang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hemeFill="background1"/>
            <w:tcMar>
              <w:top w:w="0" w:type="dxa"/>
              <w:left w:w="112" w:type="dxa"/>
              <w:bottom w:w="0" w:type="dxa"/>
              <w:right w:w="112" w:type="dxa"/>
            </w:tcMar>
            <w:vAlign w:val="center"/>
          </w:tcPr>
          <w:p>
            <w:pPr>
              <w:widowControl/>
              <w:pBdr>
                <w:top w:val="none" w:color="auto" w:sz="0" w:space="0"/>
                <w:left w:val="none" w:color="auto" w:sz="0" w:space="0"/>
                <w:bottom w:val="none" w:color="auto" w:sz="0" w:space="0"/>
                <w:right w:val="none" w:color="auto" w:sz="0" w:space="0"/>
              </w:pBdr>
              <w:spacing w:line="460" w:lineRule="exact"/>
              <w:ind w:firstLine="560" w:firstLineChars="200"/>
              <w:jc w:val="both"/>
              <w:rPr>
                <w:rFonts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28"/>
                <w:szCs w:val="21"/>
                <w:highlight w:val="none"/>
                <w:lang w:val="en-US" w:eastAsia="zh-CN" w:bidi="ar-SA"/>
              </w:rPr>
              <w:t>深入实施《新疆高价值发明专利培育工作指引》</w:t>
            </w:r>
            <w:r>
              <w:rPr>
                <w:rFonts w:hint="default" w:ascii="Times New Roman" w:hAnsi="Times New Roman" w:eastAsia="仿宋_GB2312" w:cs="Times New Roman"/>
                <w:color w:val="auto"/>
                <w:kern w:val="0"/>
                <w:sz w:val="28"/>
                <w:szCs w:val="21"/>
                <w:highlight w:val="none"/>
                <w:lang w:val="en-US" w:eastAsia="zh-CN"/>
              </w:rPr>
              <w:t>《新疆加快培育高价值发明专利》等政策措施</w:t>
            </w:r>
            <w:r>
              <w:rPr>
                <w:rFonts w:hint="default" w:ascii="Times New Roman" w:hAnsi="Times New Roman" w:eastAsia="仿宋_GB2312" w:cs="Times New Roman"/>
                <w:color w:val="auto"/>
                <w:kern w:val="0"/>
                <w:sz w:val="28"/>
                <w:szCs w:val="21"/>
                <w:highlight w:val="none"/>
                <w:lang w:val="en-US" w:eastAsia="zh-CN" w:bidi="ar-SA"/>
              </w:rPr>
              <w:t>。</w:t>
            </w:r>
            <w:r>
              <w:rPr>
                <w:rFonts w:hint="default" w:ascii="Times New Roman" w:hAnsi="Times New Roman" w:eastAsia="仿宋_GB2312" w:cs="Times New Roman"/>
                <w:color w:val="auto"/>
                <w:kern w:val="0"/>
                <w:sz w:val="28"/>
                <w:szCs w:val="21"/>
                <w:highlight w:val="none"/>
                <w:lang w:val="en-US" w:eastAsia="zh-CN"/>
              </w:rPr>
              <w:t>支持行业领军企业联合高校院所推行“龙头企业+研发机构+知识产权服务机构”的协同创新模式，实现技术研发与专利布局同步。鼓励高校院所科研团队与龙头企业组建“创新联合体”或“高价值专利培育中心”。围绕新疆特色优势产业，开展订单式研发和专利布局。依托知识产权保护中心，围绕自治区重点发展等产业，</w:t>
            </w:r>
            <w:r>
              <w:rPr>
                <w:rFonts w:hint="default" w:ascii="Times New Roman" w:hAnsi="Times New Roman" w:eastAsia="仿宋_GB2312" w:cs="Times New Roman"/>
                <w:color w:val="auto"/>
                <w:kern w:val="0"/>
                <w:sz w:val="28"/>
                <w:szCs w:val="21"/>
                <w:highlight w:val="none"/>
                <w:lang w:val="en-US" w:eastAsia="zh-CN" w:bidi="ar-SA"/>
              </w:rPr>
              <w:t>建立关键技术领域专利审查绿色通道，</w:t>
            </w:r>
            <w:r>
              <w:rPr>
                <w:rFonts w:hint="default" w:ascii="Times New Roman" w:hAnsi="Times New Roman" w:eastAsia="仿宋_GB2312" w:cs="Times New Roman"/>
                <w:color w:val="auto"/>
                <w:kern w:val="0"/>
                <w:sz w:val="28"/>
                <w:szCs w:val="21"/>
                <w:highlight w:val="none"/>
                <w:lang w:val="en-US" w:eastAsia="zh-CN"/>
              </w:rPr>
              <w:t>实行优先审查、靠前指导，大幅压缩授权周期。组建由资深审查员、代理师、法律专家构成的知识产权导师团，深入创新密集区开展“巡回诊疗”。</w:t>
            </w:r>
          </w:p>
        </w:tc>
      </w:tr>
      <w:bookmarkEnd w:id="139"/>
    </w:tbl>
    <w:p>
      <w:pPr>
        <w:pStyle w:val="6"/>
        <w:keepNext/>
        <w:keepLines/>
        <w:numPr>
          <w:ilvl w:val="-1"/>
          <w:numId w:val="0"/>
        </w:numPr>
        <w:spacing w:before="0" w:beforeAutospacing="0" w:after="0" w:afterAutospacing="0" w:line="560" w:lineRule="exact"/>
        <w:ind w:firstLine="642" w:firstLineChars="200"/>
        <w:contextualSpacing/>
        <w:jc w:val="both"/>
        <w:outlineLvl w:val="2"/>
        <w:rPr>
          <w:rFonts w:hint="default" w:ascii="Times New Roman" w:hAnsi="Times New Roman" w:eastAsia="楷体_GB2312"/>
          <w:color w:val="auto"/>
          <w:sz w:val="32"/>
          <w:szCs w:val="32"/>
          <w:highlight w:val="none"/>
          <w:lang w:bidi="zh-CN"/>
        </w:rPr>
      </w:pPr>
      <w:bookmarkStart w:id="140" w:name="_Toc8328"/>
      <w:bookmarkStart w:id="141" w:name="_Toc32127"/>
      <w:bookmarkStart w:id="142" w:name="_Toc32617"/>
      <w:bookmarkStart w:id="143" w:name="_Toc15055"/>
      <w:bookmarkStart w:id="144" w:name="_Toc29426"/>
      <w:bookmarkStart w:id="145" w:name="_Toc28012"/>
      <w:bookmarkStart w:id="146" w:name="_Toc882"/>
      <w:r>
        <w:rPr>
          <w:rFonts w:hint="default" w:ascii="Times New Roman" w:hAnsi="Times New Roman" w:eastAsia="楷体_GB2312"/>
          <w:color w:val="auto"/>
          <w:sz w:val="32"/>
          <w:szCs w:val="32"/>
          <w:highlight w:val="none"/>
          <w:lang w:val="en-US" w:bidi="zh-CN"/>
        </w:rPr>
        <w:t>2.</w:t>
      </w:r>
      <w:r>
        <w:rPr>
          <w:rFonts w:hint="default" w:ascii="Times New Roman" w:hAnsi="Times New Roman" w:eastAsia="楷体_GB2312"/>
          <w:color w:val="auto"/>
          <w:sz w:val="32"/>
          <w:szCs w:val="32"/>
          <w:highlight w:val="none"/>
          <w:lang w:bidi="zh-CN"/>
        </w:rPr>
        <w:t>完善知识产权运营体系</w:t>
      </w:r>
      <w:bookmarkEnd w:id="140"/>
      <w:bookmarkEnd w:id="141"/>
      <w:bookmarkEnd w:id="142"/>
      <w:bookmarkEnd w:id="143"/>
      <w:bookmarkEnd w:id="144"/>
      <w:bookmarkEnd w:id="145"/>
      <w:bookmarkEnd w:id="146"/>
    </w:p>
    <w:p>
      <w:pPr>
        <w:widowControl/>
        <w:spacing w:line="560" w:lineRule="exact"/>
        <w:ind w:firstLine="640" w:firstLineChars="200"/>
        <w:contextualSpacing/>
        <w:rPr>
          <w:rFonts w:hint="default" w:ascii="Times New Roman" w:hAnsi="Times New Roman" w:eastAsia="仿宋_GB2312" w:cs="Times New Roman"/>
          <w:color w:val="auto"/>
          <w:kern w:val="0"/>
          <w:sz w:val="32"/>
          <w:szCs w:val="32"/>
          <w:highlight w:val="none"/>
          <w:lang w:val="en-US" w:bidi="ar"/>
        </w:rPr>
      </w:pPr>
      <w:r>
        <w:rPr>
          <w:rFonts w:hint="default" w:ascii="Times New Roman" w:hAnsi="Times New Roman" w:eastAsia="仿宋_GB2312" w:cs="Times New Roman"/>
          <w:i w:val="0"/>
          <w:caps w:val="0"/>
          <w:color w:val="auto"/>
          <w:spacing w:val="0"/>
          <w:kern w:val="0"/>
          <w:sz w:val="32"/>
          <w:szCs w:val="32"/>
          <w:highlight w:val="none"/>
          <w:lang w:val="en-US" w:eastAsia="zh-CN" w:bidi="ar"/>
        </w:rPr>
        <w:t>推动区内高校、科研院所完善以产业化前景为核心的专利申请前评估制度，建立专利分级分类管理与动态盘活机制。积极推广“先使用后付费”“开放许可”的创新模式。</w:t>
      </w:r>
      <w:r>
        <w:rPr>
          <w:rFonts w:hint="default" w:ascii="Times New Roman" w:hAnsi="Times New Roman" w:eastAsia="仿宋_GB2312" w:cs="Times New Roman"/>
          <w:color w:val="auto"/>
          <w:sz w:val="32"/>
          <w:szCs w:val="32"/>
          <w:highlight w:val="none"/>
          <w:shd w:val="clear" w:color="auto" w:fill="auto"/>
          <w:lang w:eastAsia="zh-CN"/>
        </w:rPr>
        <w:t>强化</w:t>
      </w:r>
      <w:r>
        <w:rPr>
          <w:rFonts w:hint="default" w:ascii="Times New Roman" w:hAnsi="Times New Roman" w:eastAsia="仿宋_GB2312" w:cs="Times New Roman"/>
          <w:color w:val="auto"/>
          <w:sz w:val="32"/>
          <w:szCs w:val="32"/>
          <w:highlight w:val="none"/>
        </w:rPr>
        <w:t>知识产权质押融资</w:t>
      </w:r>
      <w:r>
        <w:rPr>
          <w:rFonts w:hint="default" w:ascii="Times New Roman" w:hAnsi="Times New Roman" w:eastAsia="仿宋_GB2312" w:cs="Times New Roman"/>
          <w:color w:val="auto"/>
          <w:sz w:val="32"/>
          <w:szCs w:val="32"/>
          <w:highlight w:val="none"/>
          <w:lang w:eastAsia="zh-CN"/>
        </w:rPr>
        <w:t>力度</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用好</w:t>
      </w:r>
      <w:r>
        <w:rPr>
          <w:rFonts w:hint="default" w:ascii="Times New Roman" w:hAnsi="Times New Roman" w:eastAsia="仿宋_GB2312" w:cs="Times New Roman"/>
          <w:color w:val="auto"/>
          <w:sz w:val="32"/>
          <w:szCs w:val="32"/>
          <w:highlight w:val="none"/>
        </w:rPr>
        <w:t>知识产权质押融资风险管理和补偿机制。</w:t>
      </w:r>
      <w:r>
        <w:rPr>
          <w:rFonts w:hint="default" w:ascii="Times New Roman" w:hAnsi="Times New Roman" w:eastAsia="仿宋_GB2312" w:cs="Times New Roman"/>
          <w:i w:val="0"/>
          <w:caps w:val="0"/>
          <w:color w:val="auto"/>
          <w:spacing w:val="0"/>
          <w:kern w:val="0"/>
          <w:sz w:val="32"/>
          <w:szCs w:val="32"/>
          <w:highlight w:val="none"/>
          <w:lang w:val="en-US" w:eastAsia="zh-CN" w:bidi="ar"/>
        </w:rPr>
        <w:t>持续提升知识产权质押登记便利化水平，推动知识产权质押融资累计发放金额及惠企数量、覆盖面合理增长。</w:t>
      </w:r>
      <w:r>
        <w:rPr>
          <w:rFonts w:hint="default" w:ascii="Times New Roman" w:hAnsi="Times New Roman" w:eastAsia="仿宋_GB2312" w:cs="Times New Roman"/>
          <w:color w:val="auto"/>
          <w:sz w:val="32"/>
          <w:szCs w:val="32"/>
          <w:highlight w:val="none"/>
        </w:rPr>
        <w:t>积极稳妥推动知识产权保险、知识产权证券化等金融产品创新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caps w:val="0"/>
          <w:color w:val="auto"/>
          <w:spacing w:val="0"/>
          <w:kern w:val="0"/>
          <w:sz w:val="32"/>
          <w:szCs w:val="32"/>
          <w:highlight w:val="none"/>
          <w:lang w:val="en-US" w:eastAsia="zh-CN" w:bidi="ar"/>
        </w:rPr>
        <w:t>促进知识产权与金融数据信息共享。</w:t>
      </w:r>
    </w:p>
    <w:tbl>
      <w:tblPr>
        <w:tblStyle w:val="24"/>
        <w:tblpPr w:leftFromText="180" w:rightFromText="180" w:vertAnchor="text" w:horzAnchor="page" w:tblpX="1787" w:tblpY="396"/>
        <w:tblOverlap w:val="never"/>
        <w:tblW w:w="5000" w:type="pct"/>
        <w:tblInd w:w="0" w:type="dxa"/>
        <w:shd w:val="clear" w:color="auto" w:fill="FFFFFF"/>
        <w:tblLayout w:type="autofit"/>
        <w:tblCellMar>
          <w:top w:w="0" w:type="dxa"/>
          <w:left w:w="0" w:type="dxa"/>
          <w:bottom w:w="0" w:type="dxa"/>
          <w:right w:w="0" w:type="dxa"/>
        </w:tblCellMar>
      </w:tblPr>
      <w:tblGrid>
        <w:gridCol w:w="8530"/>
      </w:tblGrid>
      <w:tr>
        <w:tblPrEx>
          <w:tblCellMar>
            <w:top w:w="0" w:type="dxa"/>
            <w:left w:w="0" w:type="dxa"/>
            <w:bottom w:w="0" w:type="dxa"/>
            <w:right w:w="0" w:type="dxa"/>
          </w:tblCellMar>
        </w:tblPrEx>
        <w:trPr>
          <w:trHeight w:val="4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12" w:type="dxa"/>
              <w:bottom w:w="0" w:type="dxa"/>
              <w:right w:w="112" w:type="dxa"/>
            </w:tcMar>
            <w:vAlign w:val="center"/>
          </w:tcPr>
          <w:p>
            <w:pPr>
              <w:jc w:val="center"/>
              <w:rPr>
                <w:rFonts w:ascii="Times New Roman" w:hAnsi="Times New Roman" w:eastAsia="宋体" w:cs="Times New Roman"/>
                <w:color w:val="auto"/>
                <w:sz w:val="27"/>
                <w:szCs w:val="27"/>
                <w:highlight w:val="none"/>
              </w:rPr>
            </w:pPr>
            <w:r>
              <w:rPr>
                <w:rFonts w:hint="default" w:ascii="Times New Roman" w:hAnsi="Times New Roman" w:eastAsia="仿宋_GB2312" w:cs="Times New Roman"/>
                <w:b/>
                <w:bCs/>
                <w:color w:val="auto"/>
                <w:sz w:val="28"/>
                <w:szCs w:val="28"/>
                <w:highlight w:val="none"/>
              </w:rPr>
              <w:t>专栏</w:t>
            </w:r>
            <w:r>
              <w:rPr>
                <w:rFonts w:hint="default" w:ascii="Times New Roman" w:hAnsi="Times New Roman" w:eastAsia="仿宋_GB2312" w:cs="Times New Roman"/>
                <w:b/>
                <w:bCs/>
                <w:color w:val="auto"/>
                <w:sz w:val="28"/>
                <w:szCs w:val="28"/>
                <w:highlight w:val="none"/>
                <w:lang w:val="en-US" w:eastAsia="zh-CN"/>
              </w:rPr>
              <w:t>3</w:t>
            </w:r>
            <w:r>
              <w:rPr>
                <w:rFonts w:hint="default" w:ascii="Times New Roman" w:hAnsi="Times New Roman" w:eastAsia="仿宋_GB2312" w:cs="Times New Roman"/>
                <w:b/>
                <w:bCs/>
                <w:color w:val="auto"/>
                <w:sz w:val="28"/>
                <w:szCs w:val="28"/>
                <w:highlight w:val="none"/>
              </w:rPr>
              <w:t>：</w:t>
            </w:r>
            <w:r>
              <w:rPr>
                <w:rFonts w:hint="default" w:ascii="Times New Roman" w:hAnsi="Times New Roman" w:eastAsia="仿宋_GB2312" w:cs="Times New Roman"/>
                <w:b/>
                <w:bCs/>
                <w:color w:val="auto"/>
                <w:sz w:val="28"/>
                <w:szCs w:val="28"/>
                <w:highlight w:val="none"/>
                <w:lang w:eastAsia="zh-CN"/>
              </w:rPr>
              <w:t>专利转化</w:t>
            </w:r>
            <w:r>
              <w:rPr>
                <w:rFonts w:hint="default" w:ascii="Times New Roman" w:hAnsi="Times New Roman" w:eastAsia="仿宋_GB2312" w:cs="Times New Roman"/>
                <w:b/>
                <w:bCs/>
                <w:color w:val="auto"/>
                <w:sz w:val="28"/>
                <w:szCs w:val="28"/>
                <w:highlight w:val="none"/>
              </w:rPr>
              <w:t>运用</w:t>
            </w:r>
            <w:r>
              <w:rPr>
                <w:rFonts w:hint="default" w:ascii="Times New Roman" w:hAnsi="Times New Roman" w:eastAsia="仿宋_GB2312" w:cs="Times New Roman"/>
                <w:b/>
                <w:bCs/>
                <w:color w:val="auto"/>
                <w:sz w:val="28"/>
                <w:szCs w:val="28"/>
                <w:highlight w:val="none"/>
                <w:lang w:val="en-US" w:eastAsia="zh-CN"/>
              </w:rPr>
              <w:t>专项</w:t>
            </w:r>
            <w:r>
              <w:rPr>
                <w:rFonts w:hint="default" w:ascii="Times New Roman" w:hAnsi="Times New Roman" w:eastAsia="仿宋_GB2312" w:cs="Times New Roman"/>
                <w:b/>
                <w:bCs/>
                <w:color w:val="auto"/>
                <w:sz w:val="28"/>
                <w:szCs w:val="28"/>
                <w:highlight w:val="none"/>
                <w:lang w:eastAsia="zh-CN"/>
              </w:rPr>
              <w:t>工程</w:t>
            </w:r>
          </w:p>
        </w:tc>
      </w:tr>
      <w:tr>
        <w:tblPrEx>
          <w:tblCellMar>
            <w:top w:w="0" w:type="dxa"/>
            <w:left w:w="0" w:type="dxa"/>
            <w:bottom w:w="0" w:type="dxa"/>
            <w:right w:w="0" w:type="dxa"/>
          </w:tblCellMar>
        </w:tblPrEx>
        <w:trPr>
          <w:trHeight w:val="495" w:hRule="atLeast"/>
        </w:trPr>
        <w:tc>
          <w:tcPr>
            <w:tcW w:w="0" w:type="auto"/>
            <w:tcBorders>
              <w:left w:val="single" w:color="666666" w:sz="6" w:space="0"/>
              <w:bottom w:val="single" w:color="808080" w:sz="6" w:space="0"/>
              <w:right w:val="single" w:color="808080" w:sz="6" w:space="0"/>
            </w:tcBorders>
            <w:shd w:val="clear" w:color="auto" w:fill="FFFFFF" w:themeFill="background1"/>
            <w:tcMar>
              <w:top w:w="0" w:type="dxa"/>
              <w:left w:w="112" w:type="dxa"/>
              <w:bottom w:w="0" w:type="dxa"/>
              <w:right w:w="112" w:type="dxa"/>
            </w:tcMar>
            <w:vAlign w:val="center"/>
          </w:tcPr>
          <w:p>
            <w:pPr>
              <w:pStyle w:val="26"/>
              <w:numPr>
                <w:ilvl w:val="-1"/>
                <w:numId w:val="0"/>
              </w:numPr>
              <w:spacing w:line="420" w:lineRule="exact"/>
              <w:ind w:firstLine="560" w:firstLineChars="200"/>
              <w:rPr>
                <w:rFonts w:hint="default" w:ascii="Times New Roman" w:hAnsi="Times New Roman" w:eastAsia="仿宋_GB2312" w:cs="Times New Roman"/>
                <w:i w:val="0"/>
                <w:caps w:val="0"/>
                <w:color w:val="auto"/>
                <w:spacing w:val="0"/>
                <w:kern w:val="0"/>
                <w:sz w:val="28"/>
                <w:szCs w:val="21"/>
                <w:highlight w:val="none"/>
                <w:lang w:val="en-US" w:eastAsia="zh-CN" w:bidi="ar"/>
              </w:rPr>
            </w:pPr>
            <w:r>
              <w:rPr>
                <w:rFonts w:hint="default" w:ascii="Times New Roman" w:hAnsi="Times New Roman" w:eastAsia="仿宋_GB2312" w:cs="Times New Roman"/>
                <w:i w:val="0"/>
                <w:caps w:val="0"/>
                <w:color w:val="auto"/>
                <w:spacing w:val="0"/>
                <w:kern w:val="0"/>
                <w:sz w:val="28"/>
                <w:szCs w:val="21"/>
                <w:highlight w:val="none"/>
                <w:lang w:val="en-US" w:eastAsia="zh-CN" w:bidi="ar"/>
                <w14:ligatures w14:val="none"/>
              </w:rPr>
              <w:t>建立</w:t>
            </w:r>
            <w:r>
              <w:rPr>
                <w:rFonts w:hint="default" w:ascii="Times New Roman" w:hAnsi="Times New Roman" w:cs="Times New Roman"/>
                <w:i w:val="0"/>
                <w:caps w:val="0"/>
                <w:color w:val="auto"/>
                <w:spacing w:val="0"/>
                <w:kern w:val="0"/>
                <w:sz w:val="28"/>
                <w:szCs w:val="21"/>
                <w:highlight w:val="none"/>
                <w:lang w:val="en-US" w:eastAsia="zh-CN" w:bidi="ar"/>
                <w14:ligatures w14:val="none"/>
              </w:rPr>
              <w:t>健全</w:t>
            </w:r>
            <w:r>
              <w:rPr>
                <w:rFonts w:hint="default" w:ascii="Times New Roman" w:hAnsi="Times New Roman" w:eastAsia="仿宋_GB2312" w:cs="Times New Roman"/>
                <w:i w:val="0"/>
                <w:caps w:val="0"/>
                <w:color w:val="auto"/>
                <w:spacing w:val="0"/>
                <w:kern w:val="0"/>
                <w:sz w:val="28"/>
                <w:szCs w:val="21"/>
                <w:highlight w:val="none"/>
                <w:lang w:val="en-US" w:eastAsia="zh-CN" w:bidi="ar"/>
                <w14:ligatures w14:val="none"/>
              </w:rPr>
              <w:t>新疆专利转化运用资源库，筛选出一批能够解决关键技术难题的高价值专利。</w:t>
            </w:r>
            <w:r>
              <w:rPr>
                <w:rFonts w:hint="default" w:ascii="Times New Roman" w:hAnsi="Times New Roman" w:eastAsia="仿宋_GB2312" w:cs="Times New Roman"/>
                <w:i w:val="0"/>
                <w:caps w:val="0"/>
                <w:color w:val="auto"/>
                <w:spacing w:val="0"/>
                <w:kern w:val="0"/>
                <w:sz w:val="28"/>
                <w:szCs w:val="21"/>
                <w:highlight w:val="none"/>
                <w:lang w:val="en-US" w:eastAsia="zh-CN" w:bidi="ar"/>
              </w:rPr>
              <w:t>培育一批以专利产业化为成长路径的科技型中小企业。</w:t>
            </w:r>
            <w:r>
              <w:rPr>
                <w:rFonts w:hint="default" w:ascii="Times New Roman" w:hAnsi="Times New Roman" w:eastAsia="仿宋_GB2312" w:cs="Times New Roman"/>
                <w:color w:val="auto"/>
                <w:kern w:val="0"/>
                <w:sz w:val="28"/>
                <w:szCs w:val="21"/>
                <w:highlight w:val="none"/>
                <w:lang w:val="en-US" w:eastAsia="zh-CN"/>
              </w:rPr>
              <w:t>引导高校、科研院所建立知识产权转化运用导向，在对财政资助科研项目进行结题验收时，将专利转化效益作为重要评价指标。</w:t>
            </w:r>
            <w:r>
              <w:rPr>
                <w:rFonts w:hint="default" w:ascii="Times New Roman" w:hAnsi="Times New Roman" w:eastAsia="仿宋_GB2312" w:cs="Times New Roman"/>
                <w:i w:val="0"/>
                <w:caps w:val="0"/>
                <w:color w:val="auto"/>
                <w:spacing w:val="0"/>
                <w:kern w:val="0"/>
                <w:sz w:val="28"/>
                <w:szCs w:val="21"/>
                <w:highlight w:val="none"/>
                <w:lang w:val="en-US" w:eastAsia="zh-CN" w:bidi="ar"/>
                <w14:ligatures w14:val="none"/>
              </w:rPr>
              <w:t>组织专利技术巡讲团走进重点园区，举办“小而精”的专利技术路演、拍卖会或对接沙龙。适时组织大型省际、区域、产业领域的专利转化活动，宣传转化成果，扩大转化影响力。</w:t>
            </w:r>
          </w:p>
        </w:tc>
      </w:tr>
    </w:tbl>
    <w:p>
      <w:pPr>
        <w:pStyle w:val="6"/>
        <w:keepNext/>
        <w:keepLines/>
        <w:numPr>
          <w:ilvl w:val="-1"/>
          <w:numId w:val="0"/>
        </w:numPr>
        <w:spacing w:before="0" w:beforeLines="0" w:beforeAutospacing="0" w:after="0" w:afterLines="0" w:afterAutospacing="0" w:line="560" w:lineRule="exact"/>
        <w:ind w:firstLine="642" w:firstLineChars="200"/>
        <w:contextualSpacing/>
        <w:jc w:val="both"/>
        <w:outlineLvl w:val="2"/>
        <w:rPr>
          <w:rFonts w:hint="default" w:ascii="Times New Roman" w:hAnsi="Times New Roman" w:eastAsia="楷体_GB2312"/>
          <w:color w:val="auto"/>
          <w:sz w:val="32"/>
          <w:szCs w:val="32"/>
          <w:highlight w:val="none"/>
          <w:lang w:bidi="zh-CN"/>
        </w:rPr>
      </w:pPr>
      <w:bookmarkStart w:id="147" w:name="_Toc17474"/>
      <w:bookmarkStart w:id="148" w:name="_Toc26833"/>
      <w:bookmarkStart w:id="149" w:name="_Toc7100"/>
      <w:bookmarkStart w:id="150" w:name="_Toc28902"/>
      <w:bookmarkStart w:id="151" w:name="_Toc9313"/>
      <w:bookmarkStart w:id="152" w:name="_Toc30928"/>
      <w:bookmarkStart w:id="153" w:name="_Toc2091"/>
      <w:r>
        <w:rPr>
          <w:rFonts w:hint="default" w:ascii="Times New Roman" w:hAnsi="Times New Roman" w:eastAsia="楷体_GB2312"/>
          <w:color w:val="auto"/>
          <w:sz w:val="32"/>
          <w:szCs w:val="32"/>
          <w:highlight w:val="none"/>
          <w:lang w:val="en-US" w:bidi="zh-CN"/>
        </w:rPr>
        <w:t>3.</w:t>
      </w:r>
      <w:r>
        <w:rPr>
          <w:rFonts w:hint="default" w:ascii="Times New Roman" w:hAnsi="Times New Roman" w:eastAsia="楷体_GB2312"/>
          <w:color w:val="auto"/>
          <w:sz w:val="32"/>
          <w:szCs w:val="32"/>
          <w:highlight w:val="none"/>
          <w:lang w:bidi="zh-CN"/>
        </w:rPr>
        <w:t>赋能特色优势现代化产业</w:t>
      </w:r>
      <w:r>
        <w:rPr>
          <w:rFonts w:hint="default" w:ascii="Times New Roman" w:hAnsi="Times New Roman" w:eastAsia="楷体_GB2312"/>
          <w:color w:val="auto"/>
          <w:sz w:val="32"/>
          <w:szCs w:val="32"/>
          <w:highlight w:val="none"/>
          <w:lang w:val="en-US" w:bidi="zh-CN"/>
        </w:rPr>
        <w:t>体系</w:t>
      </w:r>
      <w:bookmarkEnd w:id="147"/>
      <w:bookmarkEnd w:id="148"/>
      <w:bookmarkEnd w:id="149"/>
      <w:bookmarkEnd w:id="150"/>
      <w:bookmarkEnd w:id="151"/>
      <w:r>
        <w:rPr>
          <w:rFonts w:hint="default" w:ascii="Times New Roman" w:hAnsi="Times New Roman" w:eastAsia="楷体_GB2312"/>
          <w:color w:val="auto"/>
          <w:sz w:val="32"/>
          <w:szCs w:val="32"/>
          <w:highlight w:val="none"/>
          <w:lang w:val="en-US" w:bidi="zh-CN"/>
        </w:rPr>
        <w:t>建设</w:t>
      </w:r>
      <w:bookmarkEnd w:id="152"/>
      <w:bookmarkEnd w:id="153"/>
    </w:p>
    <w:p>
      <w:pPr>
        <w:widowControl w:val="0"/>
        <w:spacing w:beforeLines="0" w:afterLines="0" w:line="560" w:lineRule="exact"/>
        <w:ind w:firstLine="640" w:firstLineChars="200"/>
        <w:contextualSpacing/>
        <w:rPr>
          <w:rFonts w:hint="default" w:ascii="Times New Roman" w:hAnsi="Times New Roman" w:eastAsia="仿宋_GB2312" w:cs="Times New Roman"/>
          <w:color w:val="auto"/>
          <w:sz w:val="32"/>
          <w:szCs w:val="32"/>
          <w:highlight w:val="none"/>
          <w:shd w:val="clear" w:color="auto" w:fill="auto"/>
        </w:rPr>
      </w:pPr>
      <w:r>
        <w:rPr>
          <w:rFonts w:ascii="Times New Roman" w:hAnsi="Times New Roman" w:eastAsia="仿宋_GB2312" w:cs="Times New Roman"/>
          <w:color w:val="auto"/>
          <w:sz w:val="32"/>
          <w:szCs w:val="32"/>
          <w:highlight w:val="none"/>
        </w:rPr>
        <w:t>加快培育</w:t>
      </w:r>
      <w:r>
        <w:rPr>
          <w:rFonts w:hint="default" w:ascii="Times New Roman" w:hAnsi="Times New Roman" w:eastAsia="仿宋_GB2312" w:cs="Times New Roman"/>
          <w:color w:val="auto"/>
          <w:sz w:val="32"/>
          <w:szCs w:val="32"/>
          <w:highlight w:val="none"/>
          <w:lang w:eastAsia="zh-CN"/>
        </w:rPr>
        <w:t>国家级知识产权强国建设示范市、县、园区、企业、</w:t>
      </w:r>
      <w:r>
        <w:rPr>
          <w:rFonts w:hint="default" w:ascii="Times New Roman" w:hAnsi="Times New Roman" w:eastAsia="仿宋_GB2312" w:cs="Times New Roman"/>
          <w:color w:val="auto"/>
          <w:sz w:val="32"/>
          <w:szCs w:val="32"/>
          <w:highlight w:val="none"/>
          <w:lang w:val="en-US" w:eastAsia="zh-CN"/>
        </w:rPr>
        <w:t>高校、科研机构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发挥示范引领作用</w:t>
      </w:r>
      <w:r>
        <w:rPr>
          <w:rFonts w:hint="default" w:ascii="Times New Roman" w:hAnsi="Times New Roman" w:eastAsia="仿宋_GB2312" w:cs="Times New Roman"/>
          <w:color w:val="auto"/>
          <w:sz w:val="32"/>
          <w:szCs w:val="32"/>
          <w:highlight w:val="none"/>
        </w:rPr>
        <w:t>。持续推动专利实施项目，</w:t>
      </w:r>
      <w:r>
        <w:rPr>
          <w:rFonts w:ascii="Times New Roman" w:hAnsi="Times New Roman" w:eastAsia="仿宋_GB2312" w:cs="Times New Roman"/>
          <w:color w:val="auto"/>
          <w:sz w:val="32"/>
          <w:szCs w:val="32"/>
          <w:highlight w:val="none"/>
        </w:rPr>
        <w:t>引导创新资源高效配置</w:t>
      </w:r>
      <w:r>
        <w:rPr>
          <w:rFonts w:hint="default" w:ascii="Times New Roman" w:hAnsi="Times New Roman" w:eastAsia="仿宋_GB2312" w:cs="Times New Roman"/>
          <w:color w:val="auto"/>
          <w:sz w:val="32"/>
          <w:szCs w:val="32"/>
          <w:highlight w:val="none"/>
        </w:rPr>
        <w:t>，助力传统产业转型升级。</w:t>
      </w:r>
      <w:r>
        <w:rPr>
          <w:rFonts w:hint="default" w:ascii="Times New Roman" w:hAnsi="Times New Roman" w:eastAsia="仿宋_GB2312" w:cs="Times New Roman"/>
          <w:i w:val="0"/>
          <w:caps w:val="0"/>
          <w:color w:val="auto"/>
          <w:spacing w:val="0"/>
          <w:kern w:val="0"/>
          <w:sz w:val="32"/>
          <w:szCs w:val="32"/>
          <w:highlight w:val="none"/>
          <w:lang w:val="en-US" w:eastAsia="zh-CN" w:bidi="ar"/>
        </w:rPr>
        <w:t>探索</w:t>
      </w:r>
      <w:r>
        <w:rPr>
          <w:rFonts w:hint="default" w:ascii="Times New Roman" w:hAnsi="Times New Roman" w:eastAsia="仿宋_GB2312" w:cs="Times New Roman"/>
          <w:color w:val="auto"/>
          <w:sz w:val="32"/>
          <w:szCs w:val="32"/>
          <w:highlight w:val="none"/>
        </w:rPr>
        <w:t>建设专利导航服务基地，推广实施《专利导航指南》系列国家标准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i w:val="0"/>
          <w:caps w:val="0"/>
          <w:color w:val="auto"/>
          <w:spacing w:val="0"/>
          <w:kern w:val="0"/>
          <w:sz w:val="32"/>
          <w:szCs w:val="32"/>
          <w:highlight w:val="none"/>
          <w:lang w:val="en-US" w:eastAsia="zh-CN" w:bidi="ar"/>
        </w:rPr>
        <w:t>聚焦特色优势产业，深化专利导航服务产业发展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i w:val="0"/>
          <w:caps w:val="0"/>
          <w:color w:val="auto"/>
          <w:spacing w:val="0"/>
          <w:kern w:val="0"/>
          <w:sz w:val="32"/>
          <w:szCs w:val="32"/>
          <w:highlight w:val="none"/>
          <w:lang w:val="en-US" w:eastAsia="zh-CN" w:bidi="ar"/>
        </w:rPr>
        <w:t>支持新疆特色优势产业、战略性新兴产业，</w:t>
      </w:r>
      <w:r>
        <w:rPr>
          <w:rFonts w:hint="default" w:ascii="Times New Roman" w:hAnsi="Times New Roman" w:eastAsia="仿宋_GB2312" w:cs="Times New Roman"/>
          <w:color w:val="auto"/>
          <w:sz w:val="32"/>
          <w:szCs w:val="32"/>
          <w:highlight w:val="none"/>
        </w:rPr>
        <w:t>建设</w:t>
      </w:r>
      <w:r>
        <w:rPr>
          <w:rFonts w:hint="default" w:ascii="Times New Roman" w:hAnsi="Times New Roman" w:eastAsia="仿宋_GB2312" w:cs="Times New Roman"/>
          <w:color w:val="auto"/>
          <w:sz w:val="32"/>
          <w:szCs w:val="32"/>
          <w:highlight w:val="none"/>
          <w:lang w:val="en-US" w:eastAsia="zh-CN"/>
        </w:rPr>
        <w:t>若干</w:t>
      </w:r>
      <w:r>
        <w:rPr>
          <w:rFonts w:hint="default" w:ascii="Times New Roman" w:hAnsi="Times New Roman" w:eastAsia="仿宋_GB2312" w:cs="Times New Roman"/>
          <w:color w:val="auto"/>
          <w:sz w:val="32"/>
          <w:szCs w:val="32"/>
          <w:highlight w:val="none"/>
        </w:rPr>
        <w:t>统筹集聚产业链资源、服务专利产业化的产业知识产权运营中心。</w:t>
      </w:r>
      <w:r>
        <w:rPr>
          <w:rFonts w:ascii="Times New Roman" w:hAnsi="Times New Roman" w:eastAsia="仿宋_GB2312" w:cs="Times New Roman"/>
          <w:i w:val="0"/>
          <w:iCs w:val="0"/>
          <w:caps w:val="0"/>
          <w:color w:val="auto"/>
          <w:spacing w:val="0"/>
          <w:sz w:val="32"/>
          <w:szCs w:val="32"/>
          <w:highlight w:val="none"/>
          <w:shd w:val="clear" w:color="auto" w:fill="auto"/>
        </w:rPr>
        <w:t>引导和支持</w:t>
      </w:r>
      <w:r>
        <w:rPr>
          <w:rFonts w:hint="default" w:ascii="Times New Roman" w:hAnsi="Times New Roman" w:eastAsia="仿宋_GB2312" w:cs="Times New Roman"/>
          <w:i w:val="0"/>
          <w:caps w:val="0"/>
          <w:color w:val="auto"/>
          <w:spacing w:val="0"/>
          <w:kern w:val="0"/>
          <w:sz w:val="32"/>
          <w:szCs w:val="32"/>
          <w:highlight w:val="none"/>
          <w:lang w:val="en-US" w:eastAsia="zh-CN" w:bidi="ar"/>
        </w:rPr>
        <w:t>重点产业专利池建设，</w:t>
      </w:r>
      <w:r>
        <w:rPr>
          <w:rFonts w:ascii="Times New Roman" w:hAnsi="Times New Roman" w:eastAsia="仿宋_GB2312" w:cs="Times New Roman"/>
          <w:i w:val="0"/>
          <w:iCs w:val="0"/>
          <w:caps w:val="0"/>
          <w:color w:val="auto"/>
          <w:spacing w:val="0"/>
          <w:sz w:val="32"/>
          <w:szCs w:val="32"/>
          <w:highlight w:val="none"/>
          <w:shd w:val="clear" w:color="auto" w:fill="auto"/>
        </w:rPr>
        <w:t>更好发挥专利池的功能作用，推动专利转化运用，促进产业公平有序竞争</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ascii="Times New Roman" w:hAnsi="Times New Roman" w:eastAsia="仿宋_GB2312" w:cs="Times New Roman"/>
          <w:color w:val="auto"/>
          <w:sz w:val="32"/>
          <w:szCs w:val="32"/>
          <w:highlight w:val="none"/>
        </w:rPr>
        <w:t>加强专利密集型产业培育。</w:t>
      </w:r>
      <w:r>
        <w:rPr>
          <w:rFonts w:ascii="Times New Roman" w:hAnsi="Times New Roman" w:eastAsia="仿宋_GB2312" w:cs="Times New Roman"/>
          <w:color w:val="auto"/>
          <w:sz w:val="32"/>
          <w:szCs w:val="32"/>
          <w:highlight w:val="none"/>
          <w:shd w:val="clear" w:color="auto" w:fill="auto"/>
        </w:rPr>
        <w:t>以</w:t>
      </w:r>
      <w:r>
        <w:rPr>
          <w:rFonts w:hint="default" w:ascii="Times New Roman" w:hAnsi="Times New Roman" w:eastAsia="仿宋_GB2312" w:cs="Times New Roman"/>
          <w:color w:val="auto"/>
          <w:sz w:val="32"/>
          <w:szCs w:val="32"/>
          <w:highlight w:val="none"/>
          <w:shd w:val="clear" w:color="auto" w:fill="auto"/>
          <w:lang w:val="en-US" w:eastAsia="zh-CN"/>
        </w:rPr>
        <w:t>科技型企业和创新型中小企业</w:t>
      </w:r>
      <w:r>
        <w:rPr>
          <w:rFonts w:ascii="Times New Roman" w:hAnsi="Times New Roman" w:eastAsia="仿宋_GB2312" w:cs="Times New Roman"/>
          <w:color w:val="auto"/>
          <w:sz w:val="32"/>
          <w:szCs w:val="32"/>
          <w:highlight w:val="none"/>
          <w:shd w:val="clear" w:color="auto" w:fill="auto"/>
        </w:rPr>
        <w:t>为重点，进一步提高专利产品备案数量和质量</w:t>
      </w:r>
      <w:r>
        <w:rPr>
          <w:rFonts w:hint="default" w:ascii="Times New Roman" w:hAnsi="Times New Roman" w:eastAsia="仿宋_GB2312" w:cs="Times New Roman"/>
          <w:color w:val="auto"/>
          <w:sz w:val="32"/>
          <w:szCs w:val="32"/>
          <w:highlight w:val="none"/>
          <w:shd w:val="clear" w:color="auto" w:fill="auto"/>
        </w:rPr>
        <w:t>。</w:t>
      </w:r>
    </w:p>
    <w:p>
      <w:pPr>
        <w:pStyle w:val="6"/>
        <w:keepNext w:val="0"/>
        <w:keepLines w:val="0"/>
        <w:numPr>
          <w:ilvl w:val="-1"/>
          <w:numId w:val="0"/>
        </w:numPr>
        <w:spacing w:before="0" w:beforeLines="0" w:beforeAutospacing="0" w:after="0" w:afterLines="0" w:afterAutospacing="0" w:line="560" w:lineRule="exact"/>
        <w:ind w:firstLine="642" w:firstLineChars="200"/>
        <w:contextualSpacing/>
        <w:jc w:val="both"/>
        <w:outlineLvl w:val="2"/>
        <w:rPr>
          <w:rFonts w:hint="default" w:ascii="Times New Roman" w:hAnsi="Times New Roman" w:eastAsia="楷体_GB2312"/>
          <w:color w:val="auto"/>
          <w:sz w:val="32"/>
          <w:szCs w:val="32"/>
          <w:highlight w:val="none"/>
          <w:lang w:bidi="zh-CN"/>
        </w:rPr>
      </w:pPr>
      <w:bookmarkStart w:id="154" w:name="_Toc19004"/>
      <w:bookmarkStart w:id="155" w:name="_Toc29338"/>
      <w:bookmarkStart w:id="156" w:name="_Toc27230"/>
      <w:bookmarkStart w:id="157" w:name="_Toc9085"/>
      <w:bookmarkStart w:id="158" w:name="_Toc39"/>
      <w:bookmarkStart w:id="159" w:name="_Toc7388"/>
      <w:bookmarkStart w:id="160" w:name="_Toc17496"/>
      <w:bookmarkStart w:id="161" w:name="_Toc23554"/>
      <w:r>
        <w:rPr>
          <w:rFonts w:hint="default" w:ascii="Times New Roman" w:hAnsi="Times New Roman" w:eastAsia="楷体_GB2312"/>
          <w:color w:val="auto"/>
          <w:sz w:val="32"/>
          <w:szCs w:val="32"/>
          <w:highlight w:val="none"/>
          <w:lang w:val="en-US" w:bidi="zh-CN"/>
        </w:rPr>
        <w:t>4.</w:t>
      </w:r>
      <w:r>
        <w:rPr>
          <w:rFonts w:hint="default" w:ascii="Times New Roman" w:hAnsi="Times New Roman" w:eastAsia="楷体_GB2312"/>
          <w:color w:val="auto"/>
          <w:sz w:val="32"/>
          <w:szCs w:val="32"/>
          <w:highlight w:val="none"/>
          <w:lang w:bidi="zh-CN"/>
        </w:rPr>
        <w:t>促进知识产权服务业优质高效发展</w:t>
      </w:r>
      <w:bookmarkEnd w:id="154"/>
      <w:bookmarkEnd w:id="155"/>
      <w:bookmarkEnd w:id="156"/>
      <w:bookmarkEnd w:id="157"/>
      <w:bookmarkEnd w:id="158"/>
      <w:bookmarkEnd w:id="159"/>
      <w:bookmarkEnd w:id="160"/>
      <w:bookmarkEnd w:id="161"/>
    </w:p>
    <w:p>
      <w:pPr>
        <w:widowControl w:val="0"/>
        <w:spacing w:beforeLines="0" w:afterLines="0" w:line="560" w:lineRule="exact"/>
        <w:ind w:firstLine="640" w:firstLineChars="200"/>
        <w:contextualSpacing/>
        <w:rPr>
          <w:rFonts w:hint="default" w:ascii="Times New Roman" w:hAnsi="Times New Roman" w:eastAsia="仿宋_GB2312" w:cs="Times New Roman"/>
          <w:i w:val="0"/>
          <w:caps w:val="0"/>
          <w:color w:val="auto"/>
          <w:spacing w:val="0"/>
          <w:kern w:val="0"/>
          <w:sz w:val="32"/>
          <w:szCs w:val="32"/>
          <w:highlight w:val="none"/>
          <w:lang w:val="en-US" w:eastAsia="zh-CN" w:bidi="ar"/>
        </w:rPr>
      </w:pPr>
      <w:r>
        <w:rPr>
          <w:rFonts w:hint="default" w:ascii="Times New Roman" w:hAnsi="Times New Roman" w:eastAsia="仿宋_GB2312" w:cs="Times New Roman"/>
          <w:i w:val="0"/>
          <w:caps w:val="0"/>
          <w:color w:val="auto"/>
          <w:spacing w:val="0"/>
          <w:kern w:val="2"/>
          <w:sz w:val="32"/>
          <w:szCs w:val="32"/>
          <w:highlight w:val="none"/>
          <w:lang w:val="en-US" w:eastAsia="zh-CN" w:bidi="ar"/>
        </w:rPr>
        <w:t>实施知识产权服务业扩能提质行动，</w:t>
      </w:r>
      <w:r>
        <w:rPr>
          <w:rFonts w:hint="default" w:ascii="Times New Roman" w:hAnsi="Times New Roman" w:eastAsia="仿宋_GB2312" w:cs="Times New Roman"/>
          <w:i w:val="0"/>
          <w:iCs w:val="0"/>
          <w:caps w:val="0"/>
          <w:color w:val="auto"/>
          <w:spacing w:val="0"/>
          <w:sz w:val="32"/>
          <w:szCs w:val="32"/>
          <w:highlight w:val="none"/>
          <w:shd w:val="clear" w:fill="auto"/>
        </w:rPr>
        <w:t>吸引国外、</w:t>
      </w:r>
      <w:r>
        <w:rPr>
          <w:rFonts w:hint="default" w:ascii="Times New Roman" w:hAnsi="Times New Roman" w:eastAsia="仿宋_GB2312" w:cs="Times New Roman"/>
          <w:i w:val="0"/>
          <w:iCs w:val="0"/>
          <w:caps w:val="0"/>
          <w:color w:val="auto"/>
          <w:spacing w:val="0"/>
          <w:sz w:val="32"/>
          <w:szCs w:val="32"/>
          <w:highlight w:val="none"/>
          <w:shd w:val="clear" w:fill="auto"/>
          <w:lang w:val="en-US" w:eastAsia="zh-CN"/>
        </w:rPr>
        <w:t>区</w:t>
      </w:r>
      <w:r>
        <w:rPr>
          <w:rFonts w:hint="default" w:ascii="Times New Roman" w:hAnsi="Times New Roman" w:eastAsia="仿宋_GB2312" w:cs="Times New Roman"/>
          <w:i w:val="0"/>
          <w:iCs w:val="0"/>
          <w:caps w:val="0"/>
          <w:color w:val="auto"/>
          <w:spacing w:val="0"/>
          <w:sz w:val="32"/>
          <w:szCs w:val="32"/>
          <w:highlight w:val="none"/>
          <w:shd w:val="clear" w:fill="auto"/>
        </w:rPr>
        <w:t>外优质知识产权服务机构在</w:t>
      </w:r>
      <w:r>
        <w:rPr>
          <w:rFonts w:hint="default" w:ascii="Times New Roman" w:hAnsi="Times New Roman" w:eastAsia="仿宋_GB2312" w:cs="Times New Roman"/>
          <w:i w:val="0"/>
          <w:iCs w:val="0"/>
          <w:caps w:val="0"/>
          <w:color w:val="auto"/>
          <w:spacing w:val="0"/>
          <w:sz w:val="32"/>
          <w:szCs w:val="32"/>
          <w:highlight w:val="none"/>
          <w:shd w:val="clear" w:fill="auto"/>
          <w:lang w:val="en-US" w:eastAsia="zh-CN"/>
        </w:rPr>
        <w:t>疆</w:t>
      </w:r>
      <w:r>
        <w:rPr>
          <w:rFonts w:hint="default" w:ascii="Times New Roman" w:hAnsi="Times New Roman" w:eastAsia="仿宋_GB2312" w:cs="Times New Roman"/>
          <w:i w:val="0"/>
          <w:iCs w:val="0"/>
          <w:caps w:val="0"/>
          <w:color w:val="auto"/>
          <w:spacing w:val="0"/>
          <w:sz w:val="32"/>
          <w:szCs w:val="32"/>
          <w:highlight w:val="none"/>
          <w:shd w:val="clear" w:fill="auto"/>
        </w:rPr>
        <w:t>开展服务，梯度培育</w:t>
      </w:r>
      <w:r>
        <w:rPr>
          <w:rFonts w:hint="default" w:ascii="Times New Roman" w:hAnsi="Times New Roman" w:eastAsia="仿宋_GB2312" w:cs="Times New Roman"/>
          <w:i w:val="0"/>
          <w:iCs w:val="0"/>
          <w:caps w:val="0"/>
          <w:color w:val="auto"/>
          <w:spacing w:val="0"/>
          <w:sz w:val="32"/>
          <w:szCs w:val="32"/>
          <w:highlight w:val="none"/>
          <w:shd w:val="clear" w:fill="auto"/>
          <w:lang w:val="en-US" w:eastAsia="zh-CN"/>
        </w:rPr>
        <w:t>区</w:t>
      </w:r>
      <w:r>
        <w:rPr>
          <w:rFonts w:hint="default" w:ascii="Times New Roman" w:hAnsi="Times New Roman" w:eastAsia="仿宋_GB2312" w:cs="Times New Roman"/>
          <w:i w:val="0"/>
          <w:iCs w:val="0"/>
          <w:caps w:val="0"/>
          <w:color w:val="auto"/>
          <w:spacing w:val="0"/>
          <w:sz w:val="32"/>
          <w:szCs w:val="32"/>
          <w:highlight w:val="none"/>
          <w:shd w:val="clear" w:fill="auto"/>
        </w:rPr>
        <w:t>内知识产权服务机构。</w:t>
      </w:r>
      <w:r>
        <w:rPr>
          <w:rFonts w:hint="default" w:ascii="Times New Roman" w:hAnsi="Times New Roman" w:eastAsia="仿宋_GB2312" w:cs="Times New Roman"/>
          <w:color w:val="auto"/>
          <w:kern w:val="2"/>
          <w:sz w:val="32"/>
          <w:szCs w:val="32"/>
          <w:highlight w:val="none"/>
        </w:rPr>
        <w:t>增强在疆服务机构涉外知识产权服务能力，为企业产品出口、海外投资、技术合作、品牌输出等提供专业化服务。</w:t>
      </w:r>
      <w:r>
        <w:rPr>
          <w:rFonts w:hint="default" w:ascii="Times New Roman" w:hAnsi="Times New Roman" w:eastAsia="仿宋_GB2312" w:cs="Times New Roman"/>
          <w:i w:val="0"/>
          <w:caps w:val="0"/>
          <w:color w:val="auto"/>
          <w:spacing w:val="0"/>
          <w:kern w:val="0"/>
          <w:sz w:val="32"/>
          <w:szCs w:val="32"/>
          <w:highlight w:val="none"/>
          <w:lang w:val="en-US" w:eastAsia="zh-CN" w:bidi="ar"/>
        </w:rPr>
        <w:t>强化知识产权服务业监管。</w:t>
      </w:r>
      <w:r>
        <w:rPr>
          <w:rFonts w:hint="default" w:ascii="Times New Roman" w:hAnsi="Times New Roman" w:eastAsia="仿宋_GB2312" w:cs="Times New Roman"/>
          <w:color w:val="auto"/>
          <w:kern w:val="2"/>
          <w:sz w:val="32"/>
          <w:szCs w:val="32"/>
          <w:highlight w:val="none"/>
        </w:rPr>
        <w:t>积极开展知识产权代理行业专项整治，严厉打击无资质专利代理、不以保护创新为目的的非正常专利代理、不以使用为目的的恶意商标申请代理等违法违规行为。</w:t>
      </w:r>
      <w:r>
        <w:rPr>
          <w:rFonts w:hint="default" w:ascii="Times New Roman" w:hAnsi="Times New Roman" w:eastAsia="仿宋_GB2312" w:cs="Times New Roman"/>
          <w:i w:val="0"/>
          <w:caps w:val="0"/>
          <w:color w:val="auto"/>
          <w:spacing w:val="0"/>
          <w:kern w:val="0"/>
          <w:sz w:val="32"/>
          <w:szCs w:val="32"/>
          <w:highlight w:val="none"/>
          <w:lang w:val="en-US" w:eastAsia="zh-CN" w:bidi="ar"/>
        </w:rPr>
        <w:t>健全跨区域、跨部门监管协同与执法协作机制。落实商标代理机构备案管理规定。开展代理机构及从业人员分级分类和信用评价管理，强化评价结果运用。</w:t>
      </w:r>
    </w:p>
    <w:p>
      <w:pPr>
        <w:spacing w:before="0" w:beforeLines="0" w:after="0" w:afterLines="0"/>
        <w:ind w:firstLine="642" w:firstLineChars="200"/>
        <w:contextualSpacing/>
        <w:outlineLvl w:val="1"/>
        <w:rPr>
          <w:rFonts w:hint="default" w:ascii="Times New Roman" w:hAnsi="Times New Roman" w:eastAsia="楷体_GB2312" w:cs="Times New Roman"/>
          <w:b/>
          <w:bCs/>
          <w:color w:val="auto"/>
          <w:sz w:val="32"/>
          <w:szCs w:val="32"/>
          <w:highlight w:val="none"/>
          <w:lang w:bidi="zh-CN"/>
        </w:rPr>
      </w:pPr>
      <w:bookmarkStart w:id="162" w:name="_Toc12101"/>
      <w:bookmarkStart w:id="163" w:name="_Toc7578"/>
      <w:bookmarkStart w:id="164" w:name="_Toc5766"/>
      <w:bookmarkStart w:id="165" w:name="_Toc6766"/>
      <w:bookmarkStart w:id="166" w:name="_Toc11807"/>
      <w:r>
        <w:rPr>
          <w:rFonts w:hint="default" w:ascii="Times New Roman" w:hAnsi="Times New Roman" w:eastAsia="楷体_GB2312" w:cs="Times New Roman"/>
          <w:b/>
          <w:bCs/>
          <w:i w:val="0"/>
          <w:caps w:val="0"/>
          <w:color w:val="auto"/>
          <w:spacing w:val="0"/>
          <w:kern w:val="0"/>
          <w:sz w:val="32"/>
          <w:szCs w:val="32"/>
          <w:highlight w:val="none"/>
          <w:lang w:val="en-US" w:eastAsia="zh-CN" w:bidi="ar"/>
        </w:rPr>
        <w:t>（四）</w:t>
      </w:r>
      <w:bookmarkEnd w:id="162"/>
      <w:bookmarkStart w:id="167" w:name="_Toc27148"/>
      <w:bookmarkStart w:id="168" w:name="_Toc18333"/>
      <w:bookmarkStart w:id="169" w:name="_Toc7268"/>
      <w:bookmarkStart w:id="170" w:name="_Toc7024"/>
      <w:r>
        <w:rPr>
          <w:rFonts w:hint="default" w:ascii="Times New Roman" w:hAnsi="Times New Roman" w:eastAsia="楷体_GB2312" w:cs="Times New Roman"/>
          <w:b/>
          <w:bCs/>
          <w:color w:val="auto"/>
          <w:sz w:val="32"/>
          <w:szCs w:val="32"/>
          <w:highlight w:val="none"/>
          <w:lang w:bidi="zh-CN"/>
        </w:rPr>
        <w:t>培育壮大知识产权特色经济，打造丝绸之路经济带核心区新优势</w:t>
      </w:r>
      <w:bookmarkEnd w:id="163"/>
      <w:bookmarkEnd w:id="164"/>
      <w:bookmarkEnd w:id="165"/>
      <w:bookmarkEnd w:id="166"/>
      <w:bookmarkEnd w:id="167"/>
      <w:bookmarkEnd w:id="168"/>
      <w:bookmarkEnd w:id="169"/>
      <w:bookmarkEnd w:id="170"/>
    </w:p>
    <w:p>
      <w:pPr>
        <w:keepNext/>
        <w:keepLines/>
        <w:numPr>
          <w:ilvl w:val="0"/>
          <w:numId w:val="0"/>
        </w:numPr>
        <w:spacing w:before="0" w:beforeLines="0" w:beforeAutospacing="0" w:after="0" w:afterLines="0" w:afterAutospacing="0" w:line="560" w:lineRule="exact"/>
        <w:ind w:firstLine="642" w:firstLineChars="200"/>
        <w:contextualSpacing/>
        <w:outlineLvl w:val="2"/>
        <w:rPr>
          <w:rFonts w:hint="default" w:ascii="Times New Roman" w:hAnsi="Times New Roman" w:eastAsia="楷体_GB2312" w:cs="Times New Roman"/>
          <w:b/>
          <w:bCs/>
          <w:color w:val="auto"/>
          <w:kern w:val="0"/>
          <w:sz w:val="32"/>
          <w:szCs w:val="32"/>
          <w:highlight w:val="none"/>
          <w:lang w:bidi="zh-CN"/>
        </w:rPr>
      </w:pPr>
      <w:bookmarkStart w:id="171" w:name="_Toc19238"/>
      <w:bookmarkStart w:id="172" w:name="_Toc30427"/>
      <w:bookmarkStart w:id="173" w:name="_Toc19125"/>
      <w:bookmarkStart w:id="174" w:name="_Toc16357"/>
      <w:bookmarkStart w:id="175" w:name="_Toc1877"/>
      <w:bookmarkStart w:id="176" w:name="_Toc9778"/>
      <w:r>
        <w:rPr>
          <w:rFonts w:hint="default" w:ascii="Times New Roman" w:hAnsi="Times New Roman" w:eastAsia="楷体_GB2312" w:cs="Times New Roman"/>
          <w:b/>
          <w:bCs/>
          <w:color w:val="auto"/>
          <w:kern w:val="0"/>
          <w:sz w:val="32"/>
          <w:szCs w:val="32"/>
          <w:highlight w:val="none"/>
          <w:lang w:val="en-US" w:bidi="zh-CN"/>
        </w:rPr>
        <w:t>1.</w:t>
      </w:r>
      <w:r>
        <w:rPr>
          <w:rFonts w:hint="default" w:ascii="Times New Roman" w:hAnsi="Times New Roman" w:eastAsia="楷体_GB2312" w:cs="Times New Roman"/>
          <w:b/>
          <w:bCs/>
          <w:color w:val="auto"/>
          <w:kern w:val="0"/>
          <w:sz w:val="32"/>
          <w:szCs w:val="32"/>
          <w:highlight w:val="none"/>
          <w:lang w:bidi="zh-CN"/>
        </w:rPr>
        <w:t>大力培育区域特色商标品牌</w:t>
      </w:r>
      <w:bookmarkEnd w:id="171"/>
      <w:bookmarkEnd w:id="172"/>
      <w:bookmarkEnd w:id="173"/>
      <w:bookmarkEnd w:id="174"/>
      <w:bookmarkEnd w:id="175"/>
      <w:bookmarkEnd w:id="176"/>
    </w:p>
    <w:p>
      <w:pPr>
        <w:widowControl w:val="0"/>
        <w:spacing w:beforeLines="0" w:afterLines="0" w:line="560" w:lineRule="exact"/>
        <w:ind w:firstLine="640" w:firstLineChars="200"/>
        <w:contextualSpacing/>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深入实施商标品牌战略</w:t>
      </w:r>
      <w:r>
        <w:rPr>
          <w:rFonts w:hint="default" w:ascii="Times New Roman" w:hAnsi="Times New Roman" w:eastAsia="仿宋_GB2312" w:cs="Times New Roman"/>
          <w:color w:val="auto"/>
          <w:sz w:val="32"/>
          <w:szCs w:val="32"/>
          <w:highlight w:val="none"/>
        </w:rPr>
        <w:t>，引导和支持区内企业增强商标先行的品牌意识，加大商标品牌建设投入。加强商标注册指导，</w:t>
      </w:r>
      <w:r>
        <w:rPr>
          <w:rFonts w:hint="default" w:ascii="Times New Roman" w:hAnsi="Times New Roman" w:eastAsia="仿宋_GB2312" w:cs="Times New Roman"/>
          <w:color w:val="auto"/>
          <w:sz w:val="32"/>
          <w:szCs w:val="32"/>
          <w:highlight w:val="none"/>
          <w:lang w:bidi="ar"/>
        </w:rPr>
        <w:t>提高</w:t>
      </w:r>
      <w:r>
        <w:rPr>
          <w:rFonts w:hint="default" w:ascii="Times New Roman" w:hAnsi="Times New Roman" w:eastAsia="仿宋_GB2312" w:cs="Times New Roman"/>
          <w:color w:val="auto"/>
          <w:sz w:val="32"/>
          <w:szCs w:val="32"/>
          <w:highlight w:val="none"/>
        </w:rPr>
        <w:t>商标注册服务水平。支持和引导</w:t>
      </w:r>
      <w:r>
        <w:rPr>
          <w:rFonts w:hint="default" w:ascii="Times New Roman" w:hAnsi="Times New Roman" w:eastAsia="仿宋_GB2312" w:cs="Times New Roman"/>
          <w:color w:val="auto"/>
          <w:sz w:val="32"/>
          <w:szCs w:val="32"/>
          <w:highlight w:val="none"/>
          <w:u w:val="none"/>
        </w:rPr>
        <w:t>在棉花、小麦、林果等农业，石油化工、纺织、新能源、生物医药等制造业，研发设计、信息、物流、会展等现代服务业</w:t>
      </w:r>
      <w:r>
        <w:rPr>
          <w:rFonts w:hint="default" w:ascii="Times New Roman" w:hAnsi="Times New Roman" w:eastAsia="仿宋_GB2312" w:cs="Times New Roman"/>
          <w:color w:val="auto"/>
          <w:sz w:val="32"/>
          <w:szCs w:val="32"/>
          <w:highlight w:val="none"/>
        </w:rPr>
        <w:t>中打造特色鲜明、竞争力强、市场信誉好的企业商标品牌和产业集群品牌。持续</w:t>
      </w:r>
      <w:r>
        <w:rPr>
          <w:rFonts w:hint="default" w:ascii="Times New Roman" w:hAnsi="Times New Roman" w:eastAsia="仿宋_GB2312" w:cs="Times New Roman"/>
          <w:color w:val="auto"/>
          <w:sz w:val="32"/>
          <w:szCs w:val="32"/>
          <w:highlight w:val="none"/>
          <w:lang w:eastAsia="zh-CN"/>
        </w:rPr>
        <w:t>推进</w:t>
      </w:r>
      <w:r>
        <w:rPr>
          <w:rFonts w:hint="default" w:ascii="Times New Roman" w:hAnsi="Times New Roman" w:eastAsia="仿宋_GB2312" w:cs="Times New Roman"/>
          <w:color w:val="auto"/>
          <w:sz w:val="32"/>
          <w:szCs w:val="32"/>
          <w:highlight w:val="none"/>
        </w:rPr>
        <w:t>“新疆品质”“新疆是个好地方”等区域品牌</w:t>
      </w:r>
      <w:r>
        <w:rPr>
          <w:rFonts w:hint="default" w:ascii="Times New Roman" w:hAnsi="Times New Roman" w:eastAsia="仿宋_GB2312" w:cs="Times New Roman"/>
          <w:color w:val="auto"/>
          <w:sz w:val="32"/>
          <w:szCs w:val="32"/>
          <w:highlight w:val="none"/>
          <w:lang w:eastAsia="zh-CN"/>
        </w:rPr>
        <w:t>建设</w:t>
      </w:r>
      <w:r>
        <w:rPr>
          <w:rFonts w:hint="default" w:ascii="Times New Roman" w:hAnsi="Times New Roman" w:eastAsia="仿宋_GB2312" w:cs="Times New Roman"/>
          <w:color w:val="auto"/>
          <w:sz w:val="32"/>
          <w:szCs w:val="32"/>
          <w:highlight w:val="none"/>
        </w:rPr>
        <w:t>。支持</w:t>
      </w: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rPr>
        <w:t>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州、市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因地制宜发展特色区域品牌。推进商标品牌指导站建设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区内各类主体充分利用集体商标、证明商标制度作用，提升产业集群品牌和区域品牌的稳定性和可用性。鼓励企业推进产品设计、文化创意、技术创新、商标维护与商标品牌建设融合发展，不断提升产品附加值与商标品牌知名度。</w:t>
      </w:r>
    </w:p>
    <w:p>
      <w:pPr>
        <w:pStyle w:val="6"/>
        <w:keepNext/>
        <w:keepLines/>
        <w:numPr>
          <w:ilvl w:val="-1"/>
          <w:numId w:val="0"/>
        </w:numPr>
        <w:spacing w:before="0" w:beforeLines="0" w:beforeAutospacing="0" w:after="0" w:afterLines="0" w:afterAutospacing="0" w:line="560" w:lineRule="exact"/>
        <w:ind w:firstLine="642" w:firstLineChars="200"/>
        <w:contextualSpacing/>
        <w:jc w:val="both"/>
        <w:outlineLvl w:val="2"/>
        <w:rPr>
          <w:rFonts w:hint="default" w:ascii="Times New Roman" w:hAnsi="Times New Roman" w:eastAsia="楷体_GB2312"/>
          <w:color w:val="auto"/>
          <w:sz w:val="32"/>
          <w:szCs w:val="32"/>
          <w:highlight w:val="none"/>
          <w:lang w:bidi="zh-CN"/>
        </w:rPr>
      </w:pPr>
      <w:bookmarkStart w:id="177" w:name="_Toc11741"/>
      <w:bookmarkStart w:id="178" w:name="_Toc16591"/>
      <w:bookmarkStart w:id="179" w:name="_Toc13089"/>
      <w:bookmarkStart w:id="180" w:name="_Toc26607"/>
      <w:bookmarkStart w:id="181" w:name="_Toc11895"/>
      <w:bookmarkStart w:id="182" w:name="_Toc5219"/>
      <w:bookmarkStart w:id="183" w:name="_Toc13158"/>
      <w:r>
        <w:rPr>
          <w:rFonts w:hint="default" w:ascii="Times New Roman" w:hAnsi="Times New Roman" w:eastAsia="楷体_GB2312"/>
          <w:color w:val="auto"/>
          <w:sz w:val="32"/>
          <w:szCs w:val="32"/>
          <w:highlight w:val="none"/>
          <w:lang w:val="en-US" w:bidi="zh-CN"/>
        </w:rPr>
        <w:t>2.</w:t>
      </w:r>
      <w:r>
        <w:rPr>
          <w:rFonts w:hint="default" w:ascii="Times New Roman" w:hAnsi="Times New Roman" w:eastAsia="楷体_GB2312"/>
          <w:color w:val="auto"/>
          <w:sz w:val="32"/>
          <w:szCs w:val="32"/>
          <w:highlight w:val="none"/>
          <w:lang w:bidi="zh-CN"/>
        </w:rPr>
        <w:t>加强地理标志全链条保护</w:t>
      </w:r>
      <w:bookmarkEnd w:id="177"/>
      <w:bookmarkEnd w:id="178"/>
      <w:bookmarkEnd w:id="179"/>
      <w:bookmarkEnd w:id="180"/>
      <w:bookmarkEnd w:id="181"/>
      <w:bookmarkEnd w:id="182"/>
      <w:bookmarkEnd w:id="183"/>
    </w:p>
    <w:p>
      <w:pPr>
        <w:widowControl w:val="0"/>
        <w:spacing w:beforeLines="0" w:afterLines="0" w:line="560" w:lineRule="exact"/>
        <w:ind w:firstLine="640" w:firstLineChars="200"/>
        <w:contextualSpacing/>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建立</w:t>
      </w:r>
      <w:r>
        <w:rPr>
          <w:rFonts w:hint="default" w:ascii="Times New Roman" w:hAnsi="Times New Roman" w:eastAsia="仿宋_GB2312" w:cs="Times New Roman"/>
          <w:color w:val="auto"/>
          <w:sz w:val="32"/>
          <w:szCs w:val="32"/>
          <w:highlight w:val="none"/>
        </w:rPr>
        <w:t>健全</w:t>
      </w:r>
      <w:r>
        <w:rPr>
          <w:rFonts w:ascii="Times New Roman" w:hAnsi="Times New Roman" w:eastAsia="仿宋_GB2312" w:cs="Times New Roman"/>
          <w:color w:val="auto"/>
          <w:sz w:val="32"/>
          <w:szCs w:val="32"/>
          <w:highlight w:val="none"/>
        </w:rPr>
        <w:t>政府统一领导、行业主管部门指导，兵地</w:t>
      </w:r>
      <w:r>
        <w:rPr>
          <w:rFonts w:hint="default" w:ascii="Times New Roman" w:hAnsi="Times New Roman" w:eastAsia="仿宋_GB2312" w:cs="Times New Roman"/>
          <w:color w:val="auto"/>
          <w:sz w:val="32"/>
          <w:szCs w:val="32"/>
          <w:highlight w:val="none"/>
        </w:rPr>
        <w:t>相关</w:t>
      </w:r>
      <w:r>
        <w:rPr>
          <w:rFonts w:ascii="Times New Roman" w:hAnsi="Times New Roman" w:eastAsia="仿宋_GB2312" w:cs="Times New Roman"/>
          <w:color w:val="auto"/>
          <w:sz w:val="32"/>
          <w:szCs w:val="32"/>
          <w:highlight w:val="none"/>
        </w:rPr>
        <w:t>部门协同推进，社会团体、行业协会和企业共同参与的地理标志管理机制。</w:t>
      </w:r>
      <w:r>
        <w:rPr>
          <w:rFonts w:hint="default" w:ascii="Times New Roman" w:hAnsi="Times New Roman" w:eastAsia="仿宋_GB2312" w:cs="Times New Roman"/>
          <w:color w:val="auto"/>
          <w:sz w:val="32"/>
          <w:szCs w:val="32"/>
          <w:highlight w:val="none"/>
        </w:rPr>
        <w:t>开展地理标志资源普查，建立地理标志保护资源库</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引导符合条件的产品申报地理标志</w:t>
      </w:r>
      <w:r>
        <w:rPr>
          <w:rFonts w:hint="eastAsia" w:ascii="Times New Roman" w:hAnsi="Times New Roman" w:eastAsia="仿宋_GB2312" w:cs="Times New Roman"/>
          <w:color w:val="auto"/>
          <w:sz w:val="32"/>
          <w:szCs w:val="32"/>
          <w:highlight w:val="none"/>
          <w:lang w:eastAsia="zh-CN"/>
        </w:rPr>
        <w:t>产品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保护或注册</w:t>
      </w:r>
      <w:r>
        <w:rPr>
          <w:rFonts w:hint="eastAsia" w:ascii="Times New Roman" w:hAnsi="Times New Roman" w:eastAsia="仿宋_GB2312" w:cs="Times New Roman"/>
          <w:color w:val="auto"/>
          <w:sz w:val="32"/>
          <w:szCs w:val="32"/>
          <w:highlight w:val="none"/>
          <w:lang w:eastAsia="zh-CN"/>
        </w:rPr>
        <w:t>地理标志商标</w:t>
      </w:r>
      <w:r>
        <w:rPr>
          <w:rFonts w:hint="default" w:ascii="Times New Roman" w:hAnsi="Times New Roman" w:eastAsia="仿宋_GB2312" w:cs="Times New Roman"/>
          <w:color w:val="auto"/>
          <w:sz w:val="32"/>
          <w:szCs w:val="32"/>
          <w:highlight w:val="none"/>
        </w:rPr>
        <w:t>。深入推进地理标志保护工程。</w:t>
      </w:r>
      <w:r>
        <w:rPr>
          <w:rFonts w:hint="default"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lang w:eastAsia="zh-CN"/>
        </w:rPr>
        <w:t>地（州、市）立足本地地理标志产业实际发展需求，</w:t>
      </w:r>
      <w:r>
        <w:rPr>
          <w:rFonts w:hint="default" w:ascii="Times New Roman" w:hAnsi="Times New Roman" w:eastAsia="仿宋_GB2312" w:cs="Times New Roman"/>
          <w:color w:val="auto"/>
          <w:sz w:val="32"/>
          <w:szCs w:val="32"/>
          <w:highlight w:val="none"/>
        </w:rPr>
        <w:t>积极申报</w:t>
      </w:r>
      <w:r>
        <w:rPr>
          <w:rFonts w:hint="default" w:ascii="Times New Roman" w:hAnsi="Times New Roman" w:eastAsia="仿宋_GB2312" w:cs="Times New Roman"/>
          <w:color w:val="auto"/>
          <w:sz w:val="32"/>
          <w:szCs w:val="32"/>
          <w:highlight w:val="none"/>
          <w:lang w:eastAsia="zh-CN"/>
        </w:rPr>
        <w:t>创建</w:t>
      </w:r>
      <w:r>
        <w:rPr>
          <w:rFonts w:ascii="Times New Roman" w:hAnsi="Times New Roman" w:eastAsia="仿宋_GB2312" w:cs="Times New Roman"/>
          <w:color w:val="auto"/>
          <w:sz w:val="32"/>
          <w:szCs w:val="32"/>
          <w:highlight w:val="none"/>
        </w:rPr>
        <w:t>国家地理标志保护示范区</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推动现代农业产业园和农业现代化示范区建设与国家地理标志保护示范区建设有效结合，融合发展。</w:t>
      </w:r>
      <w:r>
        <w:rPr>
          <w:rFonts w:hint="default" w:ascii="Times New Roman" w:hAnsi="Times New Roman" w:eastAsia="仿宋_GB2312" w:cs="Times New Roman"/>
          <w:color w:val="auto"/>
          <w:sz w:val="32"/>
          <w:szCs w:val="32"/>
          <w:highlight w:val="none"/>
        </w:rPr>
        <w:t>持续优化地理标志标准体系、检验检测体系、特色质量保证体系。建立健全跨区域、跨部门地理标志行政保护协作机制，推动生产地、流通地、销售地联动查处地理标志侵权违法行为。加强电商领域地理标志侵权线索网络监测。宣传地理标志专用标志使用规范，强化用标管理</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做好</w:t>
      </w:r>
      <w:r>
        <w:rPr>
          <w:rFonts w:hint="default" w:ascii="Times New Roman" w:hAnsi="Times New Roman" w:eastAsia="仿宋_GB2312" w:cs="Times New Roman"/>
          <w:color w:val="auto"/>
          <w:sz w:val="32"/>
          <w:szCs w:val="32"/>
          <w:highlight w:val="none"/>
        </w:rPr>
        <w:t>专用标志使用情况年报</w:t>
      </w:r>
      <w:r>
        <w:rPr>
          <w:rFonts w:hint="eastAsia" w:ascii="Times New Roman" w:hAnsi="Times New Roman" w:eastAsia="仿宋_GB2312" w:cs="Times New Roman"/>
          <w:color w:val="auto"/>
          <w:sz w:val="32"/>
          <w:szCs w:val="32"/>
          <w:highlight w:val="none"/>
          <w:lang w:eastAsia="zh-CN"/>
        </w:rPr>
        <w:t>工作</w:t>
      </w:r>
      <w:r>
        <w:rPr>
          <w:rFonts w:hint="default" w:ascii="Times New Roman" w:hAnsi="Times New Roman" w:eastAsia="仿宋_GB2312" w:cs="Times New Roman"/>
          <w:color w:val="auto"/>
          <w:sz w:val="32"/>
          <w:szCs w:val="32"/>
          <w:highlight w:val="none"/>
        </w:rPr>
        <w:t>。</w:t>
      </w:r>
    </w:p>
    <w:p>
      <w:pPr>
        <w:pStyle w:val="6"/>
        <w:keepNext/>
        <w:keepLines/>
        <w:numPr>
          <w:ilvl w:val="0"/>
          <w:numId w:val="0"/>
        </w:numPr>
        <w:spacing w:before="0" w:beforeLines="0" w:beforeAutospacing="0" w:after="0" w:afterLines="0" w:afterAutospacing="0" w:line="560" w:lineRule="exact"/>
        <w:ind w:firstLine="642" w:firstLineChars="200"/>
        <w:contextualSpacing/>
        <w:jc w:val="both"/>
        <w:outlineLvl w:val="2"/>
        <w:rPr>
          <w:rFonts w:hint="default" w:ascii="Times New Roman" w:hAnsi="Times New Roman" w:eastAsia="楷体_GB2312" w:cs="Times New Roman"/>
          <w:color w:val="auto"/>
          <w:sz w:val="32"/>
          <w:szCs w:val="32"/>
          <w:highlight w:val="none"/>
          <w:lang w:bidi="zh-CN"/>
        </w:rPr>
      </w:pPr>
      <w:bookmarkStart w:id="184" w:name="_Toc14294"/>
      <w:bookmarkStart w:id="185" w:name="_Toc3629"/>
      <w:bookmarkStart w:id="186" w:name="_Toc12410"/>
      <w:bookmarkStart w:id="187" w:name="_Toc896"/>
      <w:bookmarkStart w:id="188" w:name="_Toc25433"/>
      <w:bookmarkStart w:id="189" w:name="_Toc7647"/>
      <w:r>
        <w:rPr>
          <w:rFonts w:hint="default" w:ascii="Times New Roman" w:hAnsi="Times New Roman" w:eastAsia="楷体_GB2312"/>
          <w:color w:val="auto"/>
          <w:sz w:val="32"/>
          <w:szCs w:val="32"/>
          <w:highlight w:val="none"/>
          <w:lang w:val="en-US" w:bidi="zh-CN"/>
        </w:rPr>
        <w:t>3.</w:t>
      </w:r>
      <w:r>
        <w:rPr>
          <w:rFonts w:hint="default" w:ascii="Times New Roman" w:hAnsi="Times New Roman" w:eastAsia="楷体_GB2312"/>
          <w:b/>
          <w:bCs/>
          <w:color w:val="auto"/>
          <w:sz w:val="32"/>
          <w:szCs w:val="32"/>
          <w:highlight w:val="none"/>
          <w:lang w:bidi="zh-CN"/>
        </w:rPr>
        <w:t>开展地理标志助力乡村振兴行动</w:t>
      </w:r>
      <w:bookmarkEnd w:id="184"/>
      <w:bookmarkEnd w:id="185"/>
      <w:bookmarkEnd w:id="186"/>
      <w:bookmarkEnd w:id="187"/>
      <w:bookmarkEnd w:id="188"/>
      <w:bookmarkEnd w:id="189"/>
    </w:p>
    <w:p>
      <w:pPr>
        <w:widowControl w:val="0"/>
        <w:bidi w:val="0"/>
        <w:spacing w:beforeLines="0" w:afterLines="0" w:line="560" w:lineRule="exact"/>
        <w:ind w:firstLine="640" w:firstLineChars="200"/>
        <w:contextualSpacing/>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围绕稳粮、优棉、强果、兴畜、促特色，推</w:t>
      </w:r>
      <w:r>
        <w:rPr>
          <w:rFonts w:hint="default" w:ascii="Times New Roman" w:hAnsi="Times New Roman" w:eastAsia="仿宋_GB2312" w:cs="Times New Roman"/>
          <w:color w:val="auto"/>
          <w:sz w:val="32"/>
          <w:szCs w:val="32"/>
          <w:highlight w:val="none"/>
        </w:rPr>
        <w:t>进</w:t>
      </w:r>
      <w:r>
        <w:rPr>
          <w:rFonts w:ascii="Times New Roman" w:hAnsi="Times New Roman" w:eastAsia="仿宋_GB2312" w:cs="Times New Roman"/>
          <w:color w:val="auto"/>
          <w:sz w:val="32"/>
          <w:szCs w:val="32"/>
          <w:highlight w:val="none"/>
        </w:rPr>
        <w:t>地理标志与</w:t>
      </w:r>
      <w:r>
        <w:rPr>
          <w:rFonts w:hint="default" w:ascii="Times New Roman" w:hAnsi="Times New Roman" w:eastAsia="仿宋_GB2312" w:cs="Times New Roman"/>
          <w:color w:val="auto"/>
          <w:sz w:val="32"/>
          <w:szCs w:val="32"/>
          <w:highlight w:val="none"/>
        </w:rPr>
        <w:t>特色</w:t>
      </w:r>
      <w:r>
        <w:rPr>
          <w:rFonts w:ascii="Times New Roman" w:hAnsi="Times New Roman" w:eastAsia="仿宋_GB2312" w:cs="Times New Roman"/>
          <w:color w:val="auto"/>
          <w:sz w:val="32"/>
          <w:szCs w:val="32"/>
          <w:highlight w:val="none"/>
        </w:rPr>
        <w:t>产业</w:t>
      </w:r>
      <w:r>
        <w:rPr>
          <w:rFonts w:hint="default" w:ascii="Times New Roman" w:hAnsi="Times New Roman" w:eastAsia="仿宋_GB2312" w:cs="Times New Roman"/>
          <w:color w:val="auto"/>
          <w:sz w:val="32"/>
          <w:szCs w:val="32"/>
          <w:highlight w:val="none"/>
        </w:rPr>
        <w:t>发展、生态文明建设、历史文化传承</w:t>
      </w:r>
      <w:r>
        <w:rPr>
          <w:rFonts w:ascii="Times New Roman" w:hAnsi="Times New Roman" w:eastAsia="仿宋_GB2312" w:cs="Times New Roman"/>
          <w:color w:val="auto"/>
          <w:sz w:val="32"/>
          <w:szCs w:val="32"/>
          <w:highlight w:val="none"/>
        </w:rPr>
        <w:t>融合</w:t>
      </w:r>
      <w:r>
        <w:rPr>
          <w:rFonts w:hint="default" w:ascii="Times New Roman" w:hAnsi="Times New Roman" w:eastAsia="仿宋_GB2312" w:cs="Times New Roman"/>
          <w:color w:val="auto"/>
          <w:sz w:val="32"/>
          <w:szCs w:val="32"/>
          <w:highlight w:val="none"/>
        </w:rPr>
        <w:t>发展。</w:t>
      </w:r>
      <w:r>
        <w:rPr>
          <w:rFonts w:hint="default" w:ascii="Times New Roman" w:hAnsi="Times New Roman" w:eastAsia="仿宋_GB2312" w:cs="Times New Roman"/>
          <w:color w:val="auto"/>
          <w:kern w:val="2"/>
          <w:sz w:val="32"/>
          <w:szCs w:val="32"/>
          <w:highlight w:val="none"/>
          <w:lang w:val="en-US" w:eastAsia="zh-CN" w:bidi="zh-TW"/>
        </w:rPr>
        <w:t>深化“地理标志+文旅+电商”模式，探索开发</w:t>
      </w:r>
      <w:r>
        <w:rPr>
          <w:rFonts w:ascii="Times New Roman" w:hAnsi="Times New Roman" w:eastAsia="仿宋_GB2312" w:cs="Times New Roman"/>
          <w:color w:val="auto"/>
          <w:sz w:val="32"/>
          <w:szCs w:val="32"/>
          <w:highlight w:val="none"/>
        </w:rPr>
        <w:t>特色地理标志文旅项目和旅游路线。以地理标志为核心，培育一批品质过硬、竞争力强的区域品牌</w:t>
      </w:r>
      <w:r>
        <w:rPr>
          <w:rFonts w:hint="default" w:ascii="Times New Roman" w:hAnsi="Times New Roman" w:eastAsia="仿宋_GB2312" w:cs="Times New Roman"/>
          <w:color w:val="auto"/>
          <w:sz w:val="32"/>
          <w:szCs w:val="32"/>
          <w:highlight w:val="none"/>
        </w:rPr>
        <w:t>和</w:t>
      </w:r>
      <w:r>
        <w:rPr>
          <w:rFonts w:ascii="Times New Roman" w:hAnsi="Times New Roman" w:eastAsia="仿宋_GB2312" w:cs="Times New Roman"/>
          <w:color w:val="auto"/>
          <w:sz w:val="32"/>
          <w:szCs w:val="32"/>
          <w:highlight w:val="none"/>
        </w:rPr>
        <w:t>企业品牌。</w:t>
      </w:r>
      <w:r>
        <w:rPr>
          <w:rFonts w:hint="default" w:ascii="Times New Roman" w:hAnsi="Times New Roman" w:eastAsia="仿宋_GB2312" w:cs="Times New Roman"/>
          <w:color w:val="auto"/>
          <w:sz w:val="32"/>
          <w:szCs w:val="32"/>
          <w:highlight w:val="none"/>
        </w:rPr>
        <w:t>加强地理标志品牌展示推广，</w:t>
      </w:r>
      <w:r>
        <w:rPr>
          <w:rFonts w:hint="default" w:ascii="Times New Roman" w:hAnsi="Times New Roman" w:eastAsia="仿宋_GB2312" w:cs="Times New Roman"/>
          <w:color w:val="auto"/>
          <w:sz w:val="32"/>
          <w:szCs w:val="32"/>
          <w:highlight w:val="none"/>
          <w:lang w:eastAsia="zh-CN"/>
        </w:rPr>
        <w:t>在抖音、微信短视频</w:t>
      </w:r>
      <w:r>
        <w:rPr>
          <w:rFonts w:hint="eastAsia"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eastAsia="zh-CN"/>
        </w:rPr>
        <w:t>新媒体</w:t>
      </w:r>
      <w:r>
        <w:rPr>
          <w:rFonts w:hint="eastAsia" w:ascii="Times New Roman" w:hAnsi="Times New Roman" w:eastAsia="仿宋_GB2312" w:cs="Times New Roman"/>
          <w:color w:val="auto"/>
          <w:sz w:val="32"/>
          <w:szCs w:val="32"/>
          <w:highlight w:val="none"/>
          <w:lang w:eastAsia="zh-CN"/>
        </w:rPr>
        <w:t>平台</w:t>
      </w:r>
      <w:r>
        <w:rPr>
          <w:rFonts w:hint="default" w:ascii="Times New Roman" w:hAnsi="Times New Roman" w:eastAsia="仿宋_GB2312" w:cs="Times New Roman"/>
          <w:color w:val="auto"/>
          <w:sz w:val="32"/>
          <w:szCs w:val="32"/>
          <w:highlight w:val="none"/>
          <w:lang w:eastAsia="zh-CN"/>
        </w:rPr>
        <w:t>推出地理标志宣传视频，扩大宣传面和受众群体</w:t>
      </w:r>
      <w:r>
        <w:rPr>
          <w:rFonts w:hint="default" w:ascii="Times New Roman" w:hAnsi="Times New Roman" w:eastAsia="仿宋_GB2312" w:cs="Times New Roman"/>
          <w:color w:val="auto"/>
          <w:sz w:val="32"/>
          <w:szCs w:val="32"/>
          <w:highlight w:val="none"/>
        </w:rPr>
        <w:t>。积极推动电商平台、直播带货、短视频营销等销售模式创新。</w:t>
      </w:r>
      <w:r>
        <w:rPr>
          <w:rFonts w:hint="eastAsia" w:ascii="Times New Roman" w:hAnsi="Times New Roman" w:eastAsia="仿宋_GB2312" w:cs="Times New Roman"/>
          <w:color w:val="auto"/>
          <w:sz w:val="32"/>
          <w:szCs w:val="32"/>
          <w:highlight w:val="none"/>
          <w:lang w:eastAsia="zh-CN"/>
        </w:rPr>
        <w:t>推动</w:t>
      </w:r>
      <w:r>
        <w:rPr>
          <w:rFonts w:hint="default" w:ascii="Times New Roman" w:hAnsi="Times New Roman" w:eastAsia="仿宋_GB2312" w:cs="Times New Roman"/>
          <w:color w:val="auto"/>
          <w:sz w:val="32"/>
          <w:szCs w:val="32"/>
          <w:highlight w:val="none"/>
        </w:rPr>
        <w:t>地理标志</w:t>
      </w:r>
      <w:r>
        <w:rPr>
          <w:rFonts w:hint="default" w:ascii="Times New Roman" w:hAnsi="Times New Roman" w:eastAsia="仿宋_GB2312" w:cs="Times New Roman"/>
          <w:color w:val="auto"/>
          <w:sz w:val="32"/>
          <w:szCs w:val="32"/>
          <w:highlight w:val="none"/>
          <w:lang w:eastAsia="zh-CN"/>
        </w:rPr>
        <w:t>专用标志使用企业</w:t>
      </w:r>
      <w:r>
        <w:rPr>
          <w:rFonts w:hint="default" w:ascii="Times New Roman" w:hAnsi="Times New Roman" w:eastAsia="仿宋_GB2312" w:cs="Times New Roman"/>
          <w:color w:val="auto"/>
          <w:sz w:val="32"/>
          <w:szCs w:val="32"/>
          <w:highlight w:val="none"/>
        </w:rPr>
        <w:t>优先入选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新疆品质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“品味新疆”</w:t>
      </w:r>
      <w:r>
        <w:rPr>
          <w:rFonts w:hint="eastAsia"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rPr>
        <w:t>名录。</w:t>
      </w:r>
      <w:r>
        <w:rPr>
          <w:rFonts w:ascii="Times New Roman" w:hAnsi="Times New Roman" w:eastAsia="仿宋_GB2312" w:cs="Times New Roman"/>
          <w:color w:val="auto"/>
          <w:sz w:val="32"/>
          <w:szCs w:val="32"/>
          <w:highlight w:val="none"/>
        </w:rPr>
        <w:t>推进地理标志上下游产业联动发展，形成链条完整、协同联动的产业集群。以地理标志龙头企业为带动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鼓励支持发展产业联合体。</w:t>
      </w:r>
      <w:r>
        <w:rPr>
          <w:rFonts w:hint="default" w:ascii="Times New Roman" w:hAnsi="Times New Roman" w:eastAsia="仿宋_GB2312" w:cs="Times New Roman"/>
          <w:color w:val="auto"/>
          <w:sz w:val="32"/>
          <w:szCs w:val="32"/>
          <w:highlight w:val="none"/>
          <w:lang w:eastAsia="zh-CN"/>
        </w:rPr>
        <w:t>依托亚欧博览会等展会举办地理标志产品展</w:t>
      </w:r>
      <w:r>
        <w:rPr>
          <w:rFonts w:hint="default" w:ascii="Times New Roman" w:hAnsi="Times New Roman" w:eastAsia="仿宋_GB2312" w:cs="Times New Roman"/>
          <w:color w:val="auto"/>
          <w:sz w:val="32"/>
          <w:szCs w:val="32"/>
          <w:highlight w:val="none"/>
        </w:rPr>
        <w:t>，把地方</w:t>
      </w:r>
      <w:r>
        <w:rPr>
          <w:rFonts w:hint="eastAsia" w:ascii="Times New Roman" w:hAnsi="Times New Roman" w:eastAsia="仿宋_GB2312" w:cs="Times New Roman"/>
          <w:color w:val="auto"/>
          <w:sz w:val="32"/>
          <w:szCs w:val="32"/>
          <w:highlight w:val="none"/>
          <w:lang w:eastAsia="zh-CN"/>
        </w:rPr>
        <w:t>特色产品</w:t>
      </w:r>
      <w:r>
        <w:rPr>
          <w:rFonts w:hint="default" w:ascii="Times New Roman" w:hAnsi="Times New Roman" w:eastAsia="仿宋_GB2312" w:cs="Times New Roman"/>
          <w:color w:val="auto"/>
          <w:sz w:val="32"/>
          <w:szCs w:val="32"/>
          <w:highlight w:val="none"/>
        </w:rPr>
        <w:t>打造成为带动农民增收的大产业。</w:t>
      </w:r>
      <w:r>
        <w:rPr>
          <w:rFonts w:ascii="Times New Roman" w:hAnsi="Times New Roman" w:eastAsia="仿宋_GB2312" w:cs="Times New Roman"/>
          <w:color w:val="auto"/>
          <w:sz w:val="32"/>
          <w:szCs w:val="32"/>
          <w:highlight w:val="none"/>
        </w:rPr>
        <w:t>深化地理标志金融服务，用好“商标贷”等金融产品和“混合抵押”融资模式，拓展用于地理标志产品质押融资的金融衍生品。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left="0"/>
              <w:jc w:val="center"/>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b/>
                <w:bCs/>
                <w:color w:val="auto"/>
                <w:sz w:val="28"/>
                <w:szCs w:val="28"/>
                <w:highlight w:val="none"/>
                <w:u w:val="none"/>
              </w:rPr>
              <w:t>专栏</w:t>
            </w:r>
            <w:r>
              <w:rPr>
                <w:rFonts w:hint="default" w:ascii="Times New Roman" w:hAnsi="Times New Roman" w:eastAsia="仿宋_GB2312" w:cs="Times New Roman"/>
                <w:b/>
                <w:bCs/>
                <w:color w:val="auto"/>
                <w:sz w:val="28"/>
                <w:szCs w:val="28"/>
                <w:highlight w:val="none"/>
                <w:u w:val="none"/>
                <w:lang w:val="en-US" w:eastAsia="zh-CN"/>
              </w:rPr>
              <w:t>4</w:t>
            </w:r>
            <w:r>
              <w:rPr>
                <w:rFonts w:hint="default" w:ascii="Times New Roman" w:hAnsi="Times New Roman" w:eastAsia="仿宋_GB2312" w:cs="Times New Roman"/>
                <w:b/>
                <w:bCs/>
                <w:color w:val="auto"/>
                <w:sz w:val="28"/>
                <w:szCs w:val="28"/>
                <w:highlight w:val="none"/>
                <w:u w:val="none"/>
              </w:rPr>
              <w:t>：地理标志</w:t>
            </w:r>
            <w:r>
              <w:rPr>
                <w:rFonts w:hint="eastAsia" w:ascii="Times New Roman" w:hAnsi="Times New Roman" w:eastAsia="仿宋_GB2312" w:cs="Times New Roman"/>
                <w:b/>
                <w:bCs/>
                <w:color w:val="auto"/>
                <w:sz w:val="28"/>
                <w:szCs w:val="28"/>
                <w:highlight w:val="none"/>
                <w:u w:val="none"/>
                <w:lang w:val="en-US" w:eastAsia="zh-CN"/>
              </w:rPr>
              <w:t>保护和运用</w:t>
            </w:r>
            <w:r>
              <w:rPr>
                <w:rFonts w:hint="default" w:ascii="Times New Roman" w:hAnsi="Times New Roman" w:eastAsia="仿宋_GB2312" w:cs="Times New Roman"/>
                <w:b/>
                <w:bCs/>
                <w:color w:val="auto"/>
                <w:sz w:val="28"/>
                <w:szCs w:val="28"/>
                <w:highlight w:val="none"/>
                <w:u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3"/>
              <w:widowControl w:val="0"/>
              <w:spacing w:line="460" w:lineRule="exact"/>
              <w:ind w:firstLine="560" w:firstLineChars="200"/>
              <w:jc w:val="both"/>
              <w:textAlignment w:val="baseline"/>
              <w:rPr>
                <w:rFonts w:hint="eastAsia" w:ascii="Times New Roman" w:hAnsi="Times New Roman" w:eastAsia="仿宋_GB2312" w:cs="Times New Roman"/>
                <w:b w:val="0"/>
                <w:bCs w:val="0"/>
                <w:strike/>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建立地州市三级地理标志保护资源库，分类建设全区地理标志保护资源名录。深入挖掘</w:t>
            </w:r>
            <w:r>
              <w:rPr>
                <w:rFonts w:hint="eastAsia" w:eastAsia="仿宋_GB2312" w:cs="Times New Roman"/>
                <w:b w:val="0"/>
                <w:bCs w:val="0"/>
                <w:color w:val="000000"/>
                <w:kern w:val="2"/>
                <w:sz w:val="28"/>
                <w:szCs w:val="28"/>
                <w:highlight w:val="none"/>
                <w:lang w:val="en-US" w:eastAsia="zh-CN" w:bidi="ar-SA"/>
              </w:rPr>
              <w:t>新疆</w:t>
            </w:r>
            <w:r>
              <w:rPr>
                <w:rFonts w:hint="eastAsia" w:ascii="Times New Roman" w:hAnsi="Times New Roman" w:eastAsia="仿宋_GB2312" w:cs="Times New Roman"/>
                <w:b w:val="0"/>
                <w:bCs w:val="0"/>
                <w:color w:val="000000"/>
                <w:kern w:val="2"/>
                <w:sz w:val="28"/>
                <w:szCs w:val="28"/>
                <w:highlight w:val="none"/>
                <w:lang w:val="en-US" w:eastAsia="zh-CN" w:bidi="ar-SA"/>
              </w:rPr>
              <w:t>优势特色产业、产品，支持申报地理标志保护产品，鼓励地理标志作为集体商标、证明商标注册。开展地理标志资源智能挖掘与价值评估，搭建</w:t>
            </w:r>
            <w:r>
              <w:rPr>
                <w:rFonts w:hint="eastAsia" w:eastAsia="仿宋_GB2312" w:cs="Times New Roman"/>
                <w:b w:val="0"/>
                <w:bCs w:val="0"/>
                <w:color w:val="000000"/>
                <w:kern w:val="2"/>
                <w:sz w:val="28"/>
                <w:szCs w:val="28"/>
                <w:highlight w:val="none"/>
                <w:lang w:val="en-US" w:eastAsia="zh-CN" w:bidi="ar-SA"/>
              </w:rPr>
              <w:t>地理标志</w:t>
            </w:r>
            <w:r>
              <w:rPr>
                <w:rFonts w:hint="eastAsia" w:ascii="Times New Roman" w:hAnsi="Times New Roman" w:eastAsia="仿宋_GB2312" w:cs="Times New Roman"/>
                <w:b w:val="0"/>
                <w:bCs w:val="0"/>
                <w:color w:val="000000"/>
                <w:kern w:val="2"/>
                <w:sz w:val="28"/>
                <w:szCs w:val="28"/>
                <w:highlight w:val="none"/>
                <w:lang w:val="en-US" w:eastAsia="zh-CN" w:bidi="ar-SA"/>
              </w:rPr>
              <w:t>数字化管理平台</w:t>
            </w:r>
            <w:r>
              <w:rPr>
                <w:rFonts w:hint="eastAsia" w:eastAsia="仿宋_GB2312" w:cs="Times New Roman"/>
                <w:b w:val="0"/>
                <w:bCs w:val="0"/>
                <w:color w:val="000000"/>
                <w:kern w:val="2"/>
                <w:sz w:val="28"/>
                <w:szCs w:val="28"/>
                <w:highlight w:val="none"/>
                <w:lang w:val="en-US" w:eastAsia="zh-CN" w:bidi="ar-SA"/>
              </w:rPr>
              <w:t>。</w:t>
            </w:r>
            <w:r>
              <w:rPr>
                <w:rFonts w:hint="eastAsia" w:ascii="Times New Roman" w:hAnsi="Times New Roman" w:eastAsia="仿宋_GB2312" w:cs="Times New Roman"/>
                <w:b w:val="0"/>
                <w:bCs w:val="0"/>
                <w:color w:val="000000"/>
                <w:kern w:val="2"/>
                <w:sz w:val="28"/>
                <w:szCs w:val="28"/>
                <w:highlight w:val="none"/>
                <w:lang w:val="en-US" w:eastAsia="zh-CN" w:bidi="ar-SA"/>
              </w:rPr>
              <w:t>严厉打击地理标志领域侵权假冒行为。</w:t>
            </w:r>
          </w:p>
          <w:p>
            <w:pPr>
              <w:pStyle w:val="23"/>
              <w:widowControl w:val="0"/>
              <w:spacing w:line="460" w:lineRule="exact"/>
              <w:ind w:left="0" w:firstLine="560" w:firstLineChars="200"/>
              <w:jc w:val="both"/>
              <w:textAlignment w:val="baseline"/>
              <w:rPr>
                <w:color w:val="auto"/>
                <w:highlight w:val="none"/>
              </w:rPr>
            </w:pPr>
            <w:r>
              <w:rPr>
                <w:rFonts w:hint="eastAsia" w:ascii="Times New Roman" w:hAnsi="Times New Roman" w:eastAsia="仿宋_GB2312" w:cs="Times New Roman"/>
                <w:b w:val="0"/>
                <w:bCs w:val="0"/>
                <w:color w:val="000000"/>
                <w:kern w:val="2"/>
                <w:sz w:val="28"/>
                <w:szCs w:val="28"/>
                <w:highlight w:val="none"/>
                <w:lang w:val="en-US" w:eastAsia="zh-CN" w:bidi="ar-SA"/>
              </w:rPr>
              <w:t>鼓励开展“地理标志+”认证，推动地理标志产品与绿色食品、有机农产品、名特优新农产品融合发展。</w:t>
            </w:r>
            <w:r>
              <w:rPr>
                <w:rFonts w:hint="eastAsia" w:eastAsia="仿宋_GB2312" w:cs="Times New Roman"/>
                <w:b w:val="0"/>
                <w:bCs w:val="0"/>
                <w:color w:val="000000"/>
                <w:kern w:val="2"/>
                <w:sz w:val="28"/>
                <w:szCs w:val="28"/>
                <w:highlight w:val="none"/>
                <w:lang w:val="en-US" w:eastAsia="zh-CN" w:bidi="ar-SA"/>
              </w:rPr>
              <w:t>培育</w:t>
            </w:r>
            <w:r>
              <w:rPr>
                <w:rFonts w:hint="eastAsia" w:ascii="Times New Roman" w:hAnsi="Times New Roman" w:eastAsia="仿宋_GB2312" w:cs="Times New Roman"/>
                <w:b w:val="0"/>
                <w:bCs w:val="0"/>
                <w:color w:val="000000"/>
                <w:kern w:val="2"/>
                <w:sz w:val="28"/>
                <w:szCs w:val="28"/>
                <w:highlight w:val="none"/>
                <w:lang w:val="en-US" w:eastAsia="zh-CN" w:bidi="ar-SA"/>
              </w:rPr>
              <w:t>一批产品优、信誉好、产业带动性强、具有核心竞争力的地理标志产品相关生产企业品牌。深挖地理标志地域特色和文化内涵，形成一批竞争力强、美誉度高的地理标志区域公共品牌。推动区域品牌与企业品牌协同发展。推动建设地理标志产品品牌展示馆和产品体验馆。积极推动电商平台、直播带货、短视频营销等销售模式创新。鼓励电子商务平台、展会服务平台等开设地理标志产品专区。</w:t>
            </w:r>
          </w:p>
        </w:tc>
      </w:tr>
    </w:tbl>
    <w:p>
      <w:pPr>
        <w:pStyle w:val="6"/>
        <w:keepNext/>
        <w:keepLines/>
        <w:numPr>
          <w:ilvl w:val="0"/>
          <w:numId w:val="0"/>
        </w:numPr>
        <w:spacing w:before="0" w:beforeLines="0" w:beforeAutospacing="0" w:after="0" w:afterLines="0" w:afterAutospacing="0" w:line="560" w:lineRule="exact"/>
        <w:ind w:firstLine="642" w:firstLineChars="200"/>
        <w:contextualSpacing/>
        <w:jc w:val="both"/>
        <w:outlineLvl w:val="2"/>
        <w:rPr>
          <w:rFonts w:hint="default" w:ascii="Times New Roman" w:hAnsi="Times New Roman" w:eastAsia="楷体_GB2312"/>
          <w:color w:val="auto"/>
          <w:kern w:val="2"/>
          <w:sz w:val="32"/>
          <w:szCs w:val="32"/>
          <w:highlight w:val="none"/>
          <w:lang w:bidi="zh-CN"/>
        </w:rPr>
      </w:pPr>
      <w:bookmarkStart w:id="190" w:name="_Toc2466"/>
      <w:bookmarkStart w:id="191" w:name="_Toc19419"/>
      <w:bookmarkStart w:id="192" w:name="_Toc23557"/>
      <w:bookmarkStart w:id="193" w:name="_Toc10878"/>
      <w:bookmarkStart w:id="194" w:name="_Toc32376"/>
      <w:bookmarkStart w:id="195" w:name="_Toc23598"/>
      <w:bookmarkStart w:id="196" w:name="_Toc6458"/>
      <w:r>
        <w:rPr>
          <w:rFonts w:hint="default" w:ascii="Times New Roman" w:hAnsi="Times New Roman" w:eastAsia="楷体_GB2312"/>
          <w:color w:val="auto"/>
          <w:sz w:val="32"/>
          <w:szCs w:val="32"/>
          <w:highlight w:val="none"/>
          <w:lang w:val="en-US" w:bidi="zh-CN"/>
        </w:rPr>
        <w:t>4.</w:t>
      </w:r>
      <w:r>
        <w:rPr>
          <w:rFonts w:hint="eastAsia" w:ascii="Times New Roman" w:hAnsi="Times New Roman" w:eastAsia="楷体_GB2312"/>
          <w:color w:val="auto"/>
          <w:sz w:val="32"/>
          <w:szCs w:val="32"/>
          <w:highlight w:val="none"/>
          <w:lang w:val="en-US" w:bidi="zh-CN"/>
        </w:rPr>
        <w:t>加快推进</w:t>
      </w:r>
      <w:r>
        <w:rPr>
          <w:rFonts w:hint="default" w:ascii="Times New Roman" w:hAnsi="Times New Roman" w:eastAsia="楷体_GB2312"/>
          <w:color w:val="auto"/>
          <w:sz w:val="32"/>
          <w:szCs w:val="32"/>
          <w:highlight w:val="none"/>
          <w:lang w:bidi="zh-CN"/>
        </w:rPr>
        <w:t>新疆版权产业</w:t>
      </w:r>
      <w:r>
        <w:rPr>
          <w:rFonts w:hint="eastAsia" w:ascii="Times New Roman" w:hAnsi="Times New Roman" w:eastAsia="楷体_GB2312"/>
          <w:color w:val="auto"/>
          <w:sz w:val="32"/>
          <w:szCs w:val="32"/>
          <w:highlight w:val="none"/>
          <w:lang w:val="en-US" w:bidi="zh-CN"/>
        </w:rPr>
        <w:t>高质量发展</w:t>
      </w:r>
      <w:bookmarkEnd w:id="190"/>
      <w:bookmarkEnd w:id="191"/>
      <w:bookmarkEnd w:id="192"/>
      <w:bookmarkEnd w:id="193"/>
      <w:bookmarkEnd w:id="194"/>
      <w:bookmarkEnd w:id="195"/>
      <w:bookmarkEnd w:id="196"/>
    </w:p>
    <w:p>
      <w:pPr>
        <w:widowControl w:val="0"/>
        <w:spacing w:beforeLines="0" w:afterLines="0" w:line="560" w:lineRule="exact"/>
        <w:ind w:firstLine="640" w:firstLineChars="200"/>
        <w:contextualSpacing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val="0"/>
          <w:color w:val="auto"/>
          <w:kern w:val="0"/>
          <w:sz w:val="32"/>
          <w:szCs w:val="30"/>
          <w:highlight w:val="none"/>
          <w:lang w:val="zh-TW" w:bidi="zh-TW"/>
        </w:rPr>
        <w:t>指导非物质文化遗产代表性传承人</w:t>
      </w:r>
      <w:r>
        <w:rPr>
          <w:rFonts w:hint="eastAsia" w:ascii="Times New Roman" w:hAnsi="Times New Roman" w:eastAsia="仿宋_GB2312" w:cs="Times New Roman"/>
          <w:bCs w:val="0"/>
          <w:color w:val="auto"/>
          <w:kern w:val="0"/>
          <w:sz w:val="32"/>
          <w:szCs w:val="30"/>
          <w:highlight w:val="none"/>
          <w:lang w:val="zh-TW" w:eastAsia="zh-CN" w:bidi="zh-TW"/>
        </w:rPr>
        <w:t>、</w:t>
      </w:r>
      <w:r>
        <w:rPr>
          <w:rFonts w:hint="eastAsia" w:ascii="Times New Roman" w:hAnsi="Times New Roman" w:eastAsia="仿宋_GB2312" w:cs="Times New Roman"/>
          <w:bCs w:val="0"/>
          <w:color w:val="auto"/>
          <w:kern w:val="0"/>
          <w:sz w:val="32"/>
          <w:szCs w:val="30"/>
          <w:highlight w:val="none"/>
          <w:lang w:val="en-US" w:eastAsia="zh-CN" w:bidi="zh-TW"/>
        </w:rPr>
        <w:t>区域</w:t>
      </w:r>
      <w:r>
        <w:rPr>
          <w:rFonts w:hint="eastAsia" w:ascii="Times New Roman" w:hAnsi="Times New Roman" w:eastAsia="仿宋_GB2312" w:cs="Times New Roman"/>
          <w:color w:val="auto"/>
          <w:sz w:val="32"/>
          <w:szCs w:val="32"/>
          <w:highlight w:val="none"/>
          <w:u w:val="none"/>
          <w:lang w:val="en-US" w:eastAsia="zh-CN"/>
        </w:rPr>
        <w:t>民族中医药</w:t>
      </w:r>
      <w:r>
        <w:rPr>
          <w:rFonts w:hint="default" w:ascii="Times New Roman" w:hAnsi="Times New Roman" w:eastAsia="仿宋_GB2312" w:cs="Times New Roman"/>
          <w:bCs w:val="0"/>
          <w:color w:val="auto"/>
          <w:kern w:val="0"/>
          <w:sz w:val="32"/>
          <w:szCs w:val="30"/>
          <w:highlight w:val="none"/>
          <w:lang w:val="zh-TW" w:bidi="zh-TW"/>
        </w:rPr>
        <w:t>继承人等重点群体和相关经营主体加强</w:t>
      </w:r>
      <w:r>
        <w:rPr>
          <w:rFonts w:hint="default" w:ascii="Times New Roman" w:hAnsi="Times New Roman" w:eastAsia="仿宋_GB2312" w:cs="Times New Roman"/>
          <w:bCs w:val="0"/>
          <w:color w:val="auto"/>
          <w:kern w:val="0"/>
          <w:sz w:val="32"/>
          <w:szCs w:val="30"/>
          <w:highlight w:val="none"/>
          <w:lang w:val="zh-TW" w:eastAsia="zh-CN" w:bidi="zh-TW"/>
        </w:rPr>
        <w:t>知识产权</w:t>
      </w:r>
      <w:r>
        <w:rPr>
          <w:rFonts w:hint="default" w:ascii="Times New Roman" w:hAnsi="Times New Roman" w:eastAsia="仿宋_GB2312" w:cs="Times New Roman"/>
          <w:bCs w:val="0"/>
          <w:color w:val="auto"/>
          <w:kern w:val="0"/>
          <w:sz w:val="32"/>
          <w:szCs w:val="30"/>
          <w:highlight w:val="none"/>
          <w:lang w:val="zh-TW" w:bidi="zh-TW"/>
        </w:rPr>
        <w:t>保护。</w:t>
      </w:r>
      <w:r>
        <w:rPr>
          <w:rFonts w:hint="default" w:ascii="Times New Roman" w:hAnsi="Times New Roman" w:eastAsia="仿宋_GB2312" w:cs="Times New Roman"/>
          <w:bCs w:val="0"/>
          <w:color w:val="auto"/>
          <w:kern w:val="0"/>
          <w:sz w:val="32"/>
          <w:szCs w:val="30"/>
          <w:highlight w:val="none"/>
          <w:lang w:val="en-US" w:eastAsia="zh-CN" w:bidi="zh-TW"/>
        </w:rPr>
        <w:t>聚焦反映新疆历史、融合现代文明和体现中华民族共同体意识的精品力作，强化</w:t>
      </w:r>
      <w:r>
        <w:rPr>
          <w:rFonts w:hint="default" w:ascii="Times New Roman" w:hAnsi="Times New Roman" w:eastAsia="仿宋_GB2312" w:cs="Times New Roman"/>
          <w:bCs w:val="0"/>
          <w:color w:val="auto"/>
          <w:kern w:val="0"/>
          <w:sz w:val="32"/>
          <w:szCs w:val="30"/>
          <w:highlight w:val="none"/>
          <w:lang w:val="zh-TW" w:bidi="zh-TW"/>
        </w:rPr>
        <w:t>集体商标、证明商标申请</w:t>
      </w:r>
      <w:r>
        <w:rPr>
          <w:rFonts w:hint="default" w:ascii="Times New Roman" w:hAnsi="Times New Roman" w:eastAsia="仿宋_GB2312" w:cs="Times New Roman"/>
          <w:bCs w:val="0"/>
          <w:color w:val="auto"/>
          <w:kern w:val="0"/>
          <w:sz w:val="32"/>
          <w:szCs w:val="30"/>
          <w:highlight w:val="none"/>
          <w:lang w:val="zh-TW" w:eastAsia="zh-CN" w:bidi="zh-TW"/>
        </w:rPr>
        <w:t>、</w:t>
      </w:r>
      <w:r>
        <w:rPr>
          <w:rFonts w:hint="default" w:ascii="Times New Roman" w:hAnsi="Times New Roman" w:eastAsia="仿宋_GB2312" w:cs="Times New Roman"/>
          <w:bCs w:val="0"/>
          <w:color w:val="auto"/>
          <w:kern w:val="0"/>
          <w:sz w:val="32"/>
          <w:szCs w:val="30"/>
          <w:highlight w:val="none"/>
          <w:lang w:val="en-US" w:eastAsia="zh-CN" w:bidi="zh-TW"/>
        </w:rPr>
        <w:t>著作权登记和</w:t>
      </w:r>
      <w:r>
        <w:rPr>
          <w:rFonts w:hint="default" w:ascii="Times New Roman" w:hAnsi="Times New Roman" w:eastAsia="仿宋_GB2312" w:cs="Times New Roman"/>
          <w:bCs w:val="0"/>
          <w:color w:val="auto"/>
          <w:kern w:val="0"/>
          <w:sz w:val="32"/>
          <w:szCs w:val="30"/>
          <w:highlight w:val="none"/>
          <w:lang w:val="zh-TW" w:bidi="zh-TW"/>
        </w:rPr>
        <w:t>区域品牌打造，完善标准体系</w:t>
      </w:r>
      <w:r>
        <w:rPr>
          <w:rFonts w:hint="default" w:ascii="Times New Roman" w:hAnsi="Times New Roman" w:eastAsia="仿宋_GB2312" w:cs="Times New Roman"/>
          <w:bCs w:val="0"/>
          <w:color w:val="auto"/>
          <w:kern w:val="0"/>
          <w:sz w:val="32"/>
          <w:szCs w:val="30"/>
          <w:highlight w:val="none"/>
          <w:lang w:val="zh-TW" w:eastAsia="zh-CN" w:bidi="zh-TW"/>
        </w:rPr>
        <w:t>，</w:t>
      </w:r>
      <w:r>
        <w:rPr>
          <w:rFonts w:hint="default" w:ascii="Times New Roman" w:hAnsi="Times New Roman" w:eastAsia="仿宋_GB2312" w:cs="Times New Roman"/>
          <w:bCs w:val="0"/>
          <w:color w:val="auto"/>
          <w:kern w:val="0"/>
          <w:sz w:val="32"/>
          <w:szCs w:val="30"/>
          <w:highlight w:val="none"/>
          <w:lang w:val="zh-TW" w:bidi="zh-TW"/>
        </w:rPr>
        <w:t>做强</w:t>
      </w:r>
      <w:r>
        <w:rPr>
          <w:rFonts w:hint="default" w:ascii="Times New Roman" w:hAnsi="Times New Roman" w:eastAsia="仿宋_GB2312" w:cs="Times New Roman"/>
          <w:bCs w:val="0"/>
          <w:color w:val="auto"/>
          <w:kern w:val="0"/>
          <w:sz w:val="32"/>
          <w:szCs w:val="30"/>
          <w:highlight w:val="none"/>
          <w:lang w:val="en-US" w:eastAsia="zh-CN" w:bidi="zh-TW"/>
        </w:rPr>
        <w:t>新疆</w:t>
      </w:r>
      <w:r>
        <w:rPr>
          <w:rFonts w:hint="default" w:ascii="Times New Roman" w:hAnsi="Times New Roman" w:eastAsia="仿宋_GB2312" w:cs="Times New Roman"/>
          <w:bCs w:val="0"/>
          <w:color w:val="auto"/>
          <w:kern w:val="0"/>
          <w:sz w:val="32"/>
          <w:szCs w:val="30"/>
          <w:highlight w:val="none"/>
          <w:lang w:val="zh-TW" w:bidi="zh-TW"/>
        </w:rPr>
        <w:t>文化品牌经济。</w:t>
      </w:r>
      <w:r>
        <w:rPr>
          <w:rFonts w:hint="default" w:ascii="Times New Roman" w:hAnsi="Times New Roman" w:eastAsia="仿宋_GB2312" w:cs="Times New Roman"/>
          <w:color w:val="auto"/>
          <w:sz w:val="32"/>
          <w:szCs w:val="32"/>
          <w:highlight w:val="none"/>
          <w:lang w:val="en-US" w:eastAsia="zh-CN"/>
        </w:rPr>
        <w:t>支持龟兹研究院、吐鲁番学研究院等具备条件的单位，以文化文物资源为核心，做强做优知识产权开发与文创品牌市场化运营。</w:t>
      </w:r>
      <w:r>
        <w:rPr>
          <w:rFonts w:hint="default" w:ascii="Times New Roman" w:hAnsi="Times New Roman" w:eastAsia="仿宋_GB2312" w:cs="Times New Roman"/>
          <w:color w:val="auto"/>
          <w:sz w:val="32"/>
          <w:szCs w:val="32"/>
          <w:highlight w:val="none"/>
        </w:rPr>
        <w:t>依托霍尔果斯版权交易中心探索开展版权转让、许可等业务，建立健全版权交易运营机制，扩大版权交易规模。依托国家对外文化贸易基地（伊犁），推动演艺、出版、影视等领域版权出口。依托新疆文化艺术节、中哈文化交流周、“霍尔果斯杯”国际短视频大赛等宣传渠道，持续加强对新疆版权作品和相关产品的宣传和推广，将文化流量转化为经贸增量。鼓励</w:t>
      </w: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rPr>
        <w:t>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州、市</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举办市场化、社会化的版权展会和交易会。</w:t>
      </w:r>
      <w:r>
        <w:rPr>
          <w:rFonts w:hint="default" w:ascii="Times New Roman" w:hAnsi="Times New Roman" w:eastAsia="仿宋_GB2312" w:cs="Times New Roman"/>
          <w:color w:val="auto"/>
          <w:kern w:val="0"/>
          <w:position w:val="0"/>
          <w:sz w:val="32"/>
          <w:szCs w:val="30"/>
          <w:highlight w:val="none"/>
          <w:lang w:val="zh-TW" w:eastAsia="zh-CN" w:bidi="zh-TW"/>
        </w:rPr>
        <w:t>完善文化贸易领域的知识产权保护机制，为文化企业“走出去”提供保障。</w:t>
      </w:r>
      <w:r>
        <w:rPr>
          <w:rFonts w:hint="default" w:ascii="Times New Roman" w:hAnsi="Times New Roman" w:eastAsia="仿宋_GB2312" w:cs="Times New Roman"/>
          <w:color w:val="auto"/>
          <w:sz w:val="32"/>
          <w:szCs w:val="32"/>
          <w:highlight w:val="none"/>
        </w:rPr>
        <w:t>围绕乡村全面振兴、创新多元化消费场景等部署，依法严厉打击涉传统文化、旅游消费等侵权盗版，促进文化产业创新发展。举办版权</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培训班，提升行业从业者专业素养。</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left="0"/>
              <w:jc w:val="center"/>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b/>
                <w:bCs/>
                <w:color w:val="auto"/>
                <w:sz w:val="28"/>
                <w:szCs w:val="28"/>
                <w:highlight w:val="none"/>
                <w:u w:val="none"/>
              </w:rPr>
              <w:t>专栏</w:t>
            </w:r>
            <w:r>
              <w:rPr>
                <w:rFonts w:hint="eastAsia" w:ascii="Times New Roman" w:hAnsi="Times New Roman" w:eastAsia="仿宋_GB2312" w:cs="Times New Roman"/>
                <w:b/>
                <w:bCs/>
                <w:color w:val="auto"/>
                <w:sz w:val="28"/>
                <w:szCs w:val="28"/>
                <w:highlight w:val="none"/>
                <w:u w:val="none"/>
                <w:lang w:val="en-US" w:eastAsia="zh-CN"/>
              </w:rPr>
              <w:t>5</w:t>
            </w:r>
            <w:r>
              <w:rPr>
                <w:rFonts w:hint="default" w:ascii="Times New Roman" w:hAnsi="Times New Roman" w:eastAsia="仿宋_GB2312" w:cs="Times New Roman"/>
                <w:b/>
                <w:bCs/>
                <w:color w:val="auto"/>
                <w:sz w:val="28"/>
                <w:szCs w:val="28"/>
                <w:highlight w:val="none"/>
                <w:u w:val="none"/>
              </w:rPr>
              <w:t>：知识产权赋能非物质文化遗产传承发展</w:t>
            </w:r>
            <w:r>
              <w:rPr>
                <w:rFonts w:hint="default" w:ascii="Times New Roman" w:hAnsi="Times New Roman" w:eastAsia="仿宋_GB2312" w:cs="Times New Roman"/>
                <w:b/>
                <w:bCs/>
                <w:color w:val="auto"/>
                <w:sz w:val="28"/>
                <w:szCs w:val="28"/>
                <w:highlight w:val="none"/>
                <w:u w:val="none"/>
                <w:lang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6"/>
              <w:spacing w:line="460" w:lineRule="exact"/>
              <w:ind w:left="0" w:firstLine="560" w:firstLineChars="200"/>
              <w:rPr>
                <w:rFonts w:hint="default"/>
                <w:color w:val="auto"/>
                <w:sz w:val="28"/>
                <w:szCs w:val="28"/>
                <w:highlight w:val="none"/>
                <w:lang w:val="en-US" w:eastAsia="zh-CN"/>
              </w:rPr>
            </w:pPr>
            <w:r>
              <w:rPr>
                <w:rFonts w:hint="default"/>
                <w:color w:val="auto"/>
                <w:sz w:val="28"/>
                <w:szCs w:val="28"/>
                <w:highlight w:val="none"/>
                <w:lang w:val="en-US" w:eastAsia="zh-CN"/>
              </w:rPr>
              <w:t>引导和支持非物质文化遗产传承人和广大文艺工作者从中华优秀传统文化、新疆多民族文化中汲取鲜活素材，创作出更多深入人心的优秀作品，并申请著作权登记与保护。加强对木卡姆艺术、玛纳斯、麦西热甫、伊犁赛乃姆等非物质文化遗产的知识产权保护。</w:t>
            </w:r>
          </w:p>
          <w:p>
            <w:pPr>
              <w:pStyle w:val="26"/>
              <w:spacing w:line="460" w:lineRule="exact"/>
              <w:ind w:left="0" w:firstLine="560" w:firstLineChars="200"/>
              <w:rPr>
                <w:color w:val="auto"/>
                <w:highlight w:val="none"/>
              </w:rPr>
            </w:pPr>
            <w:r>
              <w:rPr>
                <w:rFonts w:hint="default"/>
                <w:color w:val="auto"/>
                <w:sz w:val="28"/>
                <w:szCs w:val="28"/>
                <w:highlight w:val="none"/>
                <w:lang w:val="en-US" w:eastAsia="zh-CN"/>
              </w:rPr>
              <w:t>创新运营新疆非物质文化遗产馆，探索推进数字化和数据知识产权保护。推进非物质文化遗产、版权作品进景区等活动，持续举办自治区级“非遗集市”。推动科技数字赋能非遗，鼓励企业合理利用非遗资源，建立版权登记、授权交易、侵权监测的知识产权全链条服务体系。</w:t>
            </w:r>
          </w:p>
        </w:tc>
      </w:tr>
    </w:tbl>
    <w:p>
      <w:pPr>
        <w:rPr>
          <w:rFonts w:hint="default" w:ascii="Times New Roman" w:hAnsi="Times New Roman" w:cs="Times New Roman"/>
          <w:color w:val="auto"/>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rFonts w:hint="default" w:ascii="Times New Roman" w:hAnsi="Times New Roman" w:eastAsia="仿宋_GB2312" w:cs="Times New Roman"/>
                <w:b/>
                <w:bCs/>
                <w:color w:val="auto"/>
                <w:sz w:val="28"/>
                <w:szCs w:val="28"/>
                <w:highlight w:val="none"/>
                <w:lang w:val="en-US"/>
              </w:rPr>
            </w:pPr>
            <w:r>
              <w:rPr>
                <w:rFonts w:hint="default" w:ascii="Times New Roman" w:hAnsi="Times New Roman" w:eastAsia="仿宋_GB2312" w:cs="Times New Roman"/>
                <w:b/>
                <w:bCs/>
                <w:color w:val="auto"/>
                <w:sz w:val="28"/>
                <w:szCs w:val="28"/>
                <w:highlight w:val="none"/>
                <w:u w:val="none"/>
              </w:rPr>
              <w:t>专栏</w:t>
            </w:r>
            <w:r>
              <w:rPr>
                <w:rFonts w:hint="eastAsia" w:ascii="Times New Roman" w:hAnsi="Times New Roman" w:eastAsia="仿宋_GB2312" w:cs="Times New Roman"/>
                <w:b/>
                <w:bCs/>
                <w:color w:val="auto"/>
                <w:sz w:val="28"/>
                <w:szCs w:val="28"/>
                <w:highlight w:val="none"/>
                <w:u w:val="none"/>
                <w:lang w:val="en-US" w:eastAsia="zh-CN"/>
              </w:rPr>
              <w:t>6</w:t>
            </w:r>
            <w:r>
              <w:rPr>
                <w:rFonts w:hint="default" w:ascii="Times New Roman" w:hAnsi="Times New Roman" w:eastAsia="仿宋_GB2312" w:cs="Times New Roman"/>
                <w:b/>
                <w:bCs/>
                <w:color w:val="auto"/>
                <w:sz w:val="28"/>
                <w:szCs w:val="28"/>
                <w:highlight w:val="none"/>
                <w:u w:val="none"/>
              </w:rPr>
              <w:t>：知识产权赋能冰雪经济</w:t>
            </w:r>
            <w:r>
              <w:rPr>
                <w:rFonts w:hint="default" w:ascii="Times New Roman" w:hAnsi="Times New Roman" w:eastAsia="仿宋_GB2312" w:cs="Times New Roman"/>
                <w:b/>
                <w:bCs/>
                <w:color w:val="auto"/>
                <w:sz w:val="28"/>
                <w:szCs w:val="28"/>
                <w:highlight w:val="none"/>
                <w:u w:val="none"/>
                <w:lang w:val="en-US" w:eastAsia="zh-CN"/>
              </w:rPr>
              <w:t>发展</w:t>
            </w:r>
            <w:r>
              <w:rPr>
                <w:rFonts w:hint="eastAsia" w:ascii="Times New Roman" w:hAnsi="Times New Roman" w:eastAsia="仿宋_GB2312" w:cs="Times New Roman"/>
                <w:b/>
                <w:bCs/>
                <w:color w:val="auto"/>
                <w:sz w:val="28"/>
                <w:szCs w:val="28"/>
                <w:highlight w:val="none"/>
                <w:u w:val="none"/>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auto"/>
              <w:rPr>
                <w:rFonts w:hint="default" w:ascii="Times New Roman" w:hAnsi="Times New Roman" w:eastAsia="仿宋_GB2312" w:cs="Times New Roman"/>
                <w:color w:val="auto"/>
                <w:kern w:val="2"/>
                <w:sz w:val="28"/>
                <w:szCs w:val="28"/>
                <w:highlight w:val="none"/>
                <w:lang w:val="en-US" w:eastAsia="zh-CN" w:bidi="zh-TW"/>
              </w:rPr>
            </w:pPr>
            <w:r>
              <w:rPr>
                <w:rFonts w:hint="default" w:ascii="Times New Roman" w:hAnsi="Times New Roman" w:eastAsia="仿宋_GB2312" w:cs="Times New Roman"/>
                <w:color w:val="auto"/>
                <w:kern w:val="2"/>
                <w:sz w:val="28"/>
                <w:szCs w:val="28"/>
                <w:highlight w:val="none"/>
                <w:lang w:val="en-US" w:eastAsia="zh-CN" w:bidi="zh-TW"/>
              </w:rPr>
              <w:t>开发以冰雪文化为主题的文创、演艺等衍生产品。推动“雪怪阿乐</w:t>
            </w:r>
            <w:r>
              <w:rPr>
                <w:rFonts w:hint="eastAsia" w:ascii="Times New Roman" w:hAnsi="Times New Roman" w:eastAsia="仿宋_GB2312" w:cs="Times New Roman"/>
                <w:color w:val="auto"/>
                <w:kern w:val="2"/>
                <w:sz w:val="28"/>
                <w:szCs w:val="28"/>
                <w:highlight w:val="none"/>
                <w:lang w:val="en-US" w:eastAsia="zh-CN" w:bidi="zh-TW"/>
              </w:rPr>
              <w:t>”“</w:t>
            </w:r>
            <w:r>
              <w:rPr>
                <w:rFonts w:hint="default" w:ascii="Times New Roman" w:hAnsi="Times New Roman" w:eastAsia="仿宋_GB2312" w:cs="Times New Roman"/>
                <w:color w:val="auto"/>
                <w:kern w:val="2"/>
                <w:sz w:val="28"/>
                <w:szCs w:val="28"/>
                <w:highlight w:val="none"/>
                <w:lang w:val="en-US" w:eastAsia="zh-CN" w:bidi="zh-TW"/>
              </w:rPr>
              <w:t>天山雪豹”（天山豹豹）等冰雪主题IP从吉祥物向涵盖多元文创产品的IP矩阵升级。推动知识产权赋能</w:t>
            </w:r>
            <w:r>
              <w:rPr>
                <w:rFonts w:hint="default" w:ascii="Times New Roman" w:hAnsi="Times New Roman" w:eastAsia="仿宋_GB2312" w:cs="Times New Roman"/>
                <w:i w:val="0"/>
                <w:caps w:val="0"/>
                <w:color w:val="auto"/>
                <w:spacing w:val="0"/>
                <w:kern w:val="2"/>
                <w:sz w:val="28"/>
                <w:szCs w:val="28"/>
                <w:highlight w:val="none"/>
                <w:lang w:val="en-US" w:eastAsia="zh-CN" w:bidi="zh-TW"/>
              </w:rPr>
              <w:t>天山天池、</w:t>
            </w:r>
            <w:r>
              <w:rPr>
                <w:rFonts w:hint="default" w:ascii="Times New Roman" w:hAnsi="Times New Roman" w:eastAsia="仿宋_GB2312" w:cs="Times New Roman"/>
                <w:color w:val="auto"/>
                <w:kern w:val="2"/>
                <w:sz w:val="28"/>
                <w:szCs w:val="28"/>
                <w:highlight w:val="none"/>
                <w:lang w:val="en-US" w:eastAsia="zh-CN" w:bidi="zh-TW"/>
              </w:rPr>
              <w:t>阿勒泰地区</w:t>
            </w:r>
            <w:r>
              <w:rPr>
                <w:rFonts w:hint="eastAsia" w:ascii="Times New Roman" w:hAnsi="Times New Roman" w:eastAsia="仿宋_GB2312" w:cs="Times New Roman"/>
                <w:color w:val="auto"/>
                <w:kern w:val="2"/>
                <w:sz w:val="28"/>
                <w:szCs w:val="28"/>
                <w:highlight w:val="none"/>
                <w:lang w:val="en-US" w:eastAsia="zh-CN" w:bidi="zh-TW"/>
              </w:rPr>
              <w:t>等</w:t>
            </w:r>
            <w:r>
              <w:rPr>
                <w:rFonts w:hint="default" w:ascii="Times New Roman" w:hAnsi="Times New Roman" w:eastAsia="仿宋_GB2312" w:cs="Times New Roman"/>
                <w:color w:val="auto"/>
                <w:kern w:val="2"/>
                <w:sz w:val="28"/>
                <w:szCs w:val="28"/>
                <w:highlight w:val="none"/>
                <w:lang w:val="en-US" w:eastAsia="zh-CN" w:bidi="zh-TW"/>
              </w:rPr>
              <w:t>“冰雪+”跨界融合发展，助力冰雪“冷资源”转化为富民“热产业”。</w:t>
            </w:r>
          </w:p>
          <w:p>
            <w:pPr>
              <w:keepNext w:val="0"/>
              <w:keepLines w:val="0"/>
              <w:pageBreakBefore w:val="0"/>
              <w:widowControl/>
              <w:suppressLineNumbers w:val="0"/>
              <w:kinsoku/>
              <w:wordWrap/>
              <w:overflowPunct/>
              <w:topLinePunct w:val="0"/>
              <w:autoSpaceDE/>
              <w:autoSpaceDN/>
              <w:bidi w:val="0"/>
              <w:adjustRightInd/>
              <w:snapToGrid/>
              <w:spacing w:line="460" w:lineRule="exact"/>
              <w:ind w:firstLine="560" w:firstLineChars="200"/>
              <w:jc w:val="left"/>
              <w:textAlignment w:val="auto"/>
              <w:rPr>
                <w:rFonts w:ascii="Times New Roman" w:hAnsi="Times New Roman" w:eastAsia="宋体" w:cs="Times New Roman"/>
                <w:color w:val="auto"/>
                <w:sz w:val="21"/>
                <w:szCs w:val="22"/>
                <w:highlight w:val="none"/>
                <w:lang w:bidi="ar-SA"/>
              </w:rPr>
            </w:pPr>
            <w:r>
              <w:rPr>
                <w:rFonts w:hint="default" w:ascii="Times New Roman" w:hAnsi="Times New Roman" w:eastAsia="仿宋_GB2312" w:cs="Times New Roman"/>
                <w:i w:val="0"/>
                <w:caps w:val="0"/>
                <w:color w:val="auto"/>
                <w:spacing w:val="0"/>
                <w:kern w:val="2"/>
                <w:sz w:val="28"/>
                <w:szCs w:val="28"/>
                <w:highlight w:val="none"/>
                <w:lang w:val="en-US" w:eastAsia="zh-CN" w:bidi="zh-TW"/>
              </w:rPr>
              <w:t>以全链条知识产权保护赋能冬季旅游品牌培育与价值提升。</w:t>
            </w:r>
            <w:r>
              <w:rPr>
                <w:rFonts w:hint="default" w:ascii="Times New Roman" w:hAnsi="Times New Roman" w:eastAsia="仿宋_GB2312" w:cs="Times New Roman"/>
                <w:color w:val="auto"/>
                <w:kern w:val="2"/>
                <w:sz w:val="28"/>
                <w:szCs w:val="28"/>
                <w:highlight w:val="none"/>
                <w:lang w:val="en-US" w:eastAsia="zh-CN" w:bidi="zh-TW"/>
              </w:rPr>
              <w:t>引导和鼓励冰雪装备企业加强商标注册和保护，打造一批具有高辨识度、高附加值、受知识产权保护的知名企业商标品牌。提升“人类滑雪起源地”“中国雪都”等区域品牌价值。</w:t>
            </w:r>
            <w:r>
              <w:rPr>
                <w:rFonts w:hint="default" w:ascii="Times New Roman" w:hAnsi="Times New Roman" w:eastAsia="仿宋_GB2312" w:cs="Times New Roman"/>
                <w:b w:val="0"/>
                <w:bCs w:val="0"/>
                <w:color w:val="auto"/>
                <w:sz w:val="28"/>
                <w:szCs w:val="28"/>
                <w:highlight w:val="none"/>
                <w:u w:val="none"/>
                <w:lang w:bidi="zh-TW"/>
              </w:rPr>
              <w:t>加强赛里木湖“遇见赛湖 蓝冰之约</w:t>
            </w:r>
            <w:r>
              <w:rPr>
                <w:rFonts w:hint="eastAsia" w:ascii="Times New Roman" w:hAnsi="Times New Roman" w:eastAsia="仿宋_GB2312" w:cs="Times New Roman"/>
                <w:b w:val="0"/>
                <w:bCs w:val="0"/>
                <w:color w:val="auto"/>
                <w:sz w:val="28"/>
                <w:szCs w:val="28"/>
                <w:highlight w:val="none"/>
                <w:u w:val="none"/>
                <w:lang w:eastAsia="zh-CN" w:bidi="zh-TW"/>
              </w:rPr>
              <w:t>”“</w:t>
            </w:r>
            <w:r>
              <w:rPr>
                <w:rFonts w:hint="default" w:ascii="Times New Roman" w:hAnsi="Times New Roman" w:eastAsia="仿宋_GB2312" w:cs="Times New Roman"/>
                <w:color w:val="auto"/>
                <w:kern w:val="2"/>
                <w:sz w:val="28"/>
                <w:szCs w:val="28"/>
                <w:highlight w:val="none"/>
                <w:lang w:val="en-US" w:eastAsia="zh-CN" w:bidi="zh-TW"/>
              </w:rPr>
              <w:t>冰雪胜境</w:t>
            </w:r>
            <w:r>
              <w:rPr>
                <w:rFonts w:hint="eastAsia" w:ascii="Times New Roman" w:hAnsi="Times New Roman" w:eastAsia="仿宋_GB2312" w:cs="Times New Roman"/>
                <w:color w:val="auto"/>
                <w:kern w:val="2"/>
                <w:sz w:val="28"/>
                <w:szCs w:val="28"/>
                <w:highlight w:val="none"/>
                <w:lang w:val="en-US" w:eastAsia="zh-CN" w:bidi="zh-TW"/>
              </w:rPr>
              <w:t xml:space="preserve"> </w:t>
            </w:r>
            <w:r>
              <w:rPr>
                <w:rFonts w:hint="default" w:ascii="Times New Roman" w:hAnsi="Times New Roman" w:eastAsia="仿宋_GB2312" w:cs="Times New Roman"/>
                <w:color w:val="auto"/>
                <w:kern w:val="2"/>
                <w:sz w:val="28"/>
                <w:szCs w:val="28"/>
                <w:highlight w:val="none"/>
                <w:lang w:val="en-US" w:eastAsia="zh-CN" w:bidi="zh-TW"/>
              </w:rPr>
              <w:t>魅力伊犁”</w:t>
            </w:r>
            <w:r>
              <w:rPr>
                <w:rFonts w:hint="eastAsia" w:ascii="Times New Roman" w:hAnsi="Times New Roman" w:eastAsia="仿宋_GB2312" w:cs="Times New Roman"/>
                <w:color w:val="auto"/>
                <w:kern w:val="2"/>
                <w:sz w:val="28"/>
                <w:szCs w:val="28"/>
                <w:highlight w:val="none"/>
                <w:lang w:val="en-US" w:eastAsia="zh-CN" w:bidi="zh-TW"/>
              </w:rPr>
              <w:t>等</w:t>
            </w:r>
            <w:r>
              <w:rPr>
                <w:rFonts w:hint="default" w:ascii="Times New Roman" w:hAnsi="Times New Roman" w:eastAsia="仿宋_GB2312" w:cs="Times New Roman"/>
                <w:b w:val="0"/>
                <w:bCs w:val="0"/>
                <w:color w:val="auto"/>
                <w:sz w:val="28"/>
                <w:szCs w:val="28"/>
                <w:highlight w:val="none"/>
                <w:u w:val="none"/>
                <w:lang w:bidi="zh-TW"/>
              </w:rPr>
              <w:t>冬季品牌知识产权保护，培育特色冰雪文化IP。</w:t>
            </w:r>
            <w:r>
              <w:rPr>
                <w:rFonts w:hint="default" w:ascii="Times New Roman" w:hAnsi="Times New Roman" w:eastAsia="仿宋_GB2312" w:cs="Times New Roman"/>
                <w:color w:val="auto"/>
                <w:kern w:val="2"/>
                <w:sz w:val="28"/>
                <w:szCs w:val="28"/>
                <w:highlight w:val="none"/>
                <w:lang w:val="en-US" w:eastAsia="zh-CN" w:bidi="zh-TW"/>
              </w:rPr>
              <w:t>加强冰雪赛事、各类冰雪节庆活动及雪雕冰雕作品的知识产权保护。强化冬季</w:t>
            </w:r>
            <w:r>
              <w:rPr>
                <w:rFonts w:hint="eastAsia" w:ascii="Times New Roman" w:hAnsi="Times New Roman" w:eastAsia="仿宋_GB2312" w:cs="Times New Roman"/>
                <w:color w:val="auto"/>
                <w:kern w:val="2"/>
                <w:sz w:val="28"/>
                <w:szCs w:val="28"/>
                <w:highlight w:val="none"/>
                <w:lang w:val="en-US" w:eastAsia="zh-CN" w:bidi="zh-TW"/>
              </w:rPr>
              <w:t>旅游</w:t>
            </w:r>
            <w:r>
              <w:rPr>
                <w:rFonts w:hint="default" w:ascii="Times New Roman" w:hAnsi="Times New Roman" w:eastAsia="仿宋_GB2312" w:cs="Times New Roman"/>
                <w:color w:val="auto"/>
                <w:kern w:val="2"/>
                <w:sz w:val="28"/>
                <w:szCs w:val="28"/>
                <w:highlight w:val="none"/>
                <w:lang w:val="en-US" w:eastAsia="zh-CN" w:bidi="zh-TW"/>
              </w:rPr>
              <w:t>品牌使用规范与侵权风险防控</w:t>
            </w:r>
            <w:r>
              <w:rPr>
                <w:rFonts w:hint="eastAsia" w:ascii="Times New Roman" w:hAnsi="Times New Roman" w:eastAsia="仿宋_GB2312" w:cs="Times New Roman"/>
                <w:color w:val="auto"/>
                <w:kern w:val="2"/>
                <w:sz w:val="28"/>
                <w:szCs w:val="28"/>
                <w:highlight w:val="none"/>
                <w:lang w:val="en-US" w:eastAsia="zh-CN" w:bidi="zh-TW"/>
              </w:rPr>
              <w:t>。加强</w:t>
            </w:r>
            <w:r>
              <w:rPr>
                <w:rFonts w:hint="default" w:ascii="Times New Roman" w:hAnsi="Times New Roman" w:eastAsia="仿宋_GB2312" w:cs="Times New Roman"/>
                <w:color w:val="auto"/>
                <w:kern w:val="2"/>
                <w:sz w:val="28"/>
                <w:szCs w:val="28"/>
                <w:highlight w:val="none"/>
                <w:lang w:val="en-US" w:eastAsia="zh-CN" w:bidi="zh-TW"/>
              </w:rPr>
              <w:t>雪韵伊犁冰雪旅游节、天马冰雪旅游节、</w:t>
            </w:r>
            <w:r>
              <w:rPr>
                <w:rFonts w:hint="default" w:ascii="Times New Roman" w:hAnsi="Times New Roman" w:eastAsia="仿宋_GB2312" w:cs="Times New Roman"/>
                <w:b w:val="0"/>
                <w:bCs w:val="0"/>
                <w:color w:val="auto"/>
                <w:spacing w:val="0"/>
                <w:kern w:val="2"/>
                <w:sz w:val="28"/>
                <w:szCs w:val="28"/>
                <w:highlight w:val="none"/>
                <w:lang w:val="en-US" w:eastAsia="zh-CN" w:bidi="zh-TW"/>
              </w:rPr>
              <w:t>天山脚下过大年冰雪旅游节</w:t>
            </w:r>
            <w:r>
              <w:rPr>
                <w:rFonts w:hint="eastAsia" w:ascii="Times New Roman" w:hAnsi="Times New Roman" w:eastAsia="仿宋_GB2312" w:cs="Times New Roman"/>
                <w:b w:val="0"/>
                <w:bCs w:val="0"/>
                <w:color w:val="auto"/>
                <w:spacing w:val="0"/>
                <w:kern w:val="2"/>
                <w:sz w:val="28"/>
                <w:szCs w:val="28"/>
                <w:highlight w:val="none"/>
                <w:lang w:val="en-US" w:eastAsia="zh-CN" w:bidi="zh-TW"/>
              </w:rPr>
              <w:t>、</w:t>
            </w:r>
            <w:r>
              <w:rPr>
                <w:rFonts w:hint="default" w:ascii="Times New Roman" w:hAnsi="Times New Roman" w:eastAsia="仿宋_GB2312" w:cs="Times New Roman"/>
                <w:color w:val="auto"/>
                <w:kern w:val="2"/>
                <w:sz w:val="28"/>
                <w:szCs w:val="28"/>
                <w:highlight w:val="none"/>
                <w:lang w:val="en-US" w:eastAsia="zh-CN" w:bidi="zh-TW"/>
              </w:rPr>
              <w:t>秦淮灯会等冰雪民俗文化活动</w:t>
            </w:r>
            <w:r>
              <w:rPr>
                <w:rFonts w:hint="eastAsia" w:ascii="Times New Roman" w:hAnsi="Times New Roman" w:eastAsia="仿宋_GB2312" w:cs="Times New Roman"/>
                <w:color w:val="auto"/>
                <w:kern w:val="2"/>
                <w:sz w:val="28"/>
                <w:szCs w:val="28"/>
                <w:highlight w:val="none"/>
                <w:lang w:val="en-US" w:eastAsia="zh-CN" w:bidi="zh-TW"/>
              </w:rPr>
              <w:t>的</w:t>
            </w:r>
            <w:r>
              <w:rPr>
                <w:rFonts w:hint="default" w:ascii="Times New Roman" w:hAnsi="Times New Roman" w:eastAsia="仿宋_GB2312" w:cs="Times New Roman"/>
                <w:color w:val="auto"/>
                <w:kern w:val="2"/>
                <w:sz w:val="28"/>
                <w:szCs w:val="28"/>
                <w:highlight w:val="none"/>
                <w:lang w:val="en-US" w:eastAsia="zh-CN" w:bidi="zh-TW"/>
              </w:rPr>
              <w:t>协同保护，规范品牌授权与商业使用</w:t>
            </w:r>
            <w:r>
              <w:rPr>
                <w:rFonts w:hint="eastAsia" w:ascii="Times New Roman" w:hAnsi="Times New Roman" w:eastAsia="仿宋_GB2312" w:cs="Times New Roman"/>
                <w:color w:val="auto"/>
                <w:kern w:val="2"/>
                <w:sz w:val="28"/>
                <w:szCs w:val="28"/>
                <w:highlight w:val="none"/>
                <w:lang w:val="en-US" w:eastAsia="zh-CN" w:bidi="zh-TW"/>
              </w:rPr>
              <w:t>。</w:t>
            </w:r>
            <w:r>
              <w:rPr>
                <w:rFonts w:hint="default" w:ascii="Times New Roman" w:hAnsi="Times New Roman" w:eastAsia="仿宋_GB2312" w:cs="Times New Roman"/>
                <w:color w:val="auto"/>
                <w:kern w:val="2"/>
                <w:sz w:val="28"/>
                <w:szCs w:val="28"/>
                <w:highlight w:val="none"/>
                <w:lang w:val="en-US" w:eastAsia="zh-CN" w:bidi="zh-TW"/>
              </w:rPr>
              <w:t>充分发挥国家级服务业标准化试点作用，推动将军山滑雪场等核心业态实现知识产权全方位保护。加强墩德布拉克洞穴滑雪岩画相关文化资源的知识产权保护。</w:t>
            </w:r>
          </w:p>
        </w:tc>
      </w:tr>
    </w:tbl>
    <w:p>
      <w:pPr>
        <w:pStyle w:val="5"/>
        <w:spacing w:before="0" w:after="0" w:line="560" w:lineRule="exact"/>
        <w:ind w:firstLine="641"/>
        <w:rPr>
          <w:rFonts w:hint="default" w:ascii="Times New Roman" w:hAnsi="Times New Roman" w:eastAsia="楷体_GB2312"/>
          <w:color w:val="auto"/>
          <w:sz w:val="32"/>
          <w:szCs w:val="32"/>
          <w:highlight w:val="none"/>
          <w:lang w:bidi="zh-CN"/>
        </w:rPr>
      </w:pPr>
      <w:bookmarkStart w:id="197" w:name="_Toc5990"/>
      <w:bookmarkStart w:id="198" w:name="_Toc23735"/>
      <w:bookmarkStart w:id="199" w:name="_Toc31489"/>
      <w:bookmarkStart w:id="200" w:name="_Toc10980"/>
      <w:bookmarkStart w:id="201" w:name="_Toc25738"/>
      <w:bookmarkStart w:id="202" w:name="_Toc24925"/>
      <w:bookmarkStart w:id="203" w:name="_Toc29548"/>
      <w:bookmarkStart w:id="204" w:name="_Toc24185"/>
      <w:r>
        <w:rPr>
          <w:rFonts w:hint="default" w:ascii="Times New Roman" w:hAnsi="Times New Roman" w:eastAsia="楷体_GB2312"/>
          <w:color w:val="auto"/>
          <w:sz w:val="32"/>
          <w:szCs w:val="32"/>
          <w:highlight w:val="none"/>
          <w:lang w:eastAsia="zh-CN" w:bidi="zh-CN"/>
        </w:rPr>
        <w:t>（</w:t>
      </w:r>
      <w:r>
        <w:rPr>
          <w:rFonts w:hint="default" w:ascii="Times New Roman" w:hAnsi="Times New Roman" w:eastAsia="楷体_GB2312"/>
          <w:color w:val="auto"/>
          <w:sz w:val="32"/>
          <w:szCs w:val="32"/>
          <w:highlight w:val="none"/>
          <w:lang w:val="en-US" w:eastAsia="zh-CN" w:bidi="zh-CN"/>
        </w:rPr>
        <w:t>五</w:t>
      </w:r>
      <w:r>
        <w:rPr>
          <w:rFonts w:hint="default" w:ascii="Times New Roman" w:hAnsi="Times New Roman" w:eastAsia="楷体_GB2312"/>
          <w:color w:val="auto"/>
          <w:sz w:val="32"/>
          <w:szCs w:val="32"/>
          <w:highlight w:val="none"/>
          <w:lang w:eastAsia="zh-CN" w:bidi="zh-CN"/>
        </w:rPr>
        <w:t>）</w:t>
      </w:r>
      <w:r>
        <w:rPr>
          <w:rFonts w:hint="default" w:ascii="Times New Roman" w:hAnsi="Times New Roman" w:eastAsia="楷体_GB2312"/>
          <w:color w:val="auto"/>
          <w:sz w:val="32"/>
          <w:szCs w:val="32"/>
          <w:highlight w:val="none"/>
          <w:lang w:bidi="zh-CN"/>
        </w:rPr>
        <w:t>优化知识产权公共服务</w:t>
      </w:r>
      <w:r>
        <w:rPr>
          <w:rFonts w:hint="default" w:ascii="Times New Roman" w:hAnsi="Times New Roman" w:eastAsia="楷体_GB2312"/>
          <w:color w:val="auto"/>
          <w:sz w:val="32"/>
          <w:szCs w:val="32"/>
          <w:highlight w:val="none"/>
          <w:lang w:eastAsia="zh-CN" w:bidi="zh-CN"/>
        </w:rPr>
        <w:t>支撑</w:t>
      </w:r>
      <w:r>
        <w:rPr>
          <w:rFonts w:hint="default" w:ascii="Times New Roman" w:hAnsi="Times New Roman" w:eastAsia="楷体_GB2312"/>
          <w:color w:val="auto"/>
          <w:sz w:val="32"/>
          <w:szCs w:val="32"/>
          <w:highlight w:val="none"/>
          <w:lang w:bidi="zh-CN"/>
        </w:rPr>
        <w:t>，</w:t>
      </w:r>
      <w:r>
        <w:rPr>
          <w:rFonts w:hint="eastAsia" w:ascii="Times New Roman" w:hAnsi="Times New Roman" w:eastAsia="楷体_GB2312"/>
          <w:color w:val="auto"/>
          <w:sz w:val="32"/>
          <w:szCs w:val="32"/>
          <w:highlight w:val="none"/>
          <w:lang w:val="en-US" w:bidi="zh-CN"/>
        </w:rPr>
        <w:t>助力建设一流营商环境</w:t>
      </w:r>
      <w:bookmarkEnd w:id="197"/>
      <w:bookmarkEnd w:id="198"/>
      <w:bookmarkEnd w:id="199"/>
      <w:bookmarkEnd w:id="200"/>
      <w:bookmarkEnd w:id="201"/>
      <w:bookmarkEnd w:id="202"/>
      <w:bookmarkEnd w:id="203"/>
      <w:bookmarkEnd w:id="204"/>
    </w:p>
    <w:p>
      <w:pPr>
        <w:pStyle w:val="6"/>
        <w:keepNext/>
        <w:keepLines/>
        <w:numPr>
          <w:ilvl w:val="-1"/>
          <w:numId w:val="0"/>
        </w:numPr>
        <w:spacing w:before="0" w:beforeAutospacing="0" w:after="0" w:afterAutospacing="0" w:line="560" w:lineRule="exact"/>
        <w:ind w:firstLine="642" w:firstLineChars="200"/>
        <w:contextualSpacing/>
        <w:jc w:val="both"/>
        <w:outlineLvl w:val="2"/>
        <w:rPr>
          <w:rFonts w:hint="default" w:ascii="Times New Roman" w:hAnsi="Times New Roman" w:eastAsia="楷体_GB2312" w:cs="Times New Roman"/>
          <w:b/>
          <w:bCs/>
          <w:color w:val="auto"/>
          <w:kern w:val="2"/>
          <w:sz w:val="32"/>
          <w:szCs w:val="32"/>
          <w:highlight w:val="none"/>
          <w:lang w:val="en-US" w:eastAsia="zh-CN" w:bidi="zh-CN"/>
        </w:rPr>
      </w:pPr>
      <w:bookmarkStart w:id="205" w:name="_Toc13579"/>
      <w:bookmarkStart w:id="206" w:name="_Toc28876"/>
      <w:bookmarkStart w:id="207" w:name="_Toc5793"/>
      <w:bookmarkStart w:id="208" w:name="_Toc14224"/>
      <w:bookmarkStart w:id="209" w:name="_Toc17743"/>
      <w:bookmarkStart w:id="210" w:name="_Toc4190"/>
      <w:bookmarkStart w:id="211" w:name="_Toc27088"/>
      <w:r>
        <w:rPr>
          <w:rFonts w:hint="default" w:ascii="Times New Roman" w:hAnsi="Times New Roman" w:eastAsia="楷体_GB2312" w:cs="Times New Roman"/>
          <w:b/>
          <w:bCs/>
          <w:color w:val="auto"/>
          <w:kern w:val="2"/>
          <w:sz w:val="32"/>
          <w:szCs w:val="32"/>
          <w:highlight w:val="none"/>
          <w:lang w:val="en-US" w:eastAsia="zh-CN" w:bidi="zh-CN"/>
        </w:rPr>
        <w:t>1.强化知识产权</w:t>
      </w:r>
      <w:bookmarkEnd w:id="205"/>
      <w:bookmarkEnd w:id="206"/>
      <w:r>
        <w:rPr>
          <w:rFonts w:hint="default" w:ascii="Times New Roman" w:hAnsi="Times New Roman" w:eastAsia="楷体_GB2312" w:cs="Times New Roman"/>
          <w:b/>
          <w:bCs/>
          <w:color w:val="auto"/>
          <w:kern w:val="2"/>
          <w:sz w:val="32"/>
          <w:szCs w:val="32"/>
          <w:highlight w:val="none"/>
          <w:lang w:val="en-US" w:eastAsia="zh-CN" w:bidi="zh-CN"/>
        </w:rPr>
        <w:t>政务服务</w:t>
      </w:r>
      <w:bookmarkEnd w:id="207"/>
      <w:bookmarkEnd w:id="208"/>
      <w:bookmarkEnd w:id="209"/>
      <w:bookmarkEnd w:id="210"/>
      <w:bookmarkEnd w:id="211"/>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贯彻实施知识产权公共服务国家标准，实现全区知识产权政务服务“同标准受理、无差别办理”。聚焦特色优势产业发展需求，紧扣创新主体和经营主体急难问题与合理诉求，完善知识产权公共服务产品。推进知识产权政务服务便利化，推动企业登记事项变更与商标变更“一表申请、一套材料、一窗受理”，探索知识产权业务与企业全生命周期关联性强的其他部门业务集成办理，推出更多“一类事一站办”便民惠企服务。建立健全常态化政企沟通机制，完善快速响应与闭环解决机制，精准对接企业需求，针对性提供知识产权维权援助、专利转化等定制服务。加强知识产权保护宣传普及，持续开展保护社会满意度调查，营造尊重知识价值、护航产业高质量发展的良好氛围。</w:t>
      </w:r>
      <w:bookmarkStart w:id="212" w:name="_Toc28297"/>
    </w:p>
    <w:p>
      <w:pPr>
        <w:pStyle w:val="6"/>
        <w:keepNext/>
        <w:keepLines/>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left="0" w:firstLine="618" w:firstLineChars="200"/>
        <w:contextualSpacing/>
        <w:jc w:val="both"/>
        <w:textAlignment w:val="auto"/>
        <w:outlineLvl w:val="2"/>
        <w:rPr>
          <w:rFonts w:hint="default" w:ascii="Times New Roman" w:hAnsi="Times New Roman" w:eastAsia="楷体_GB2312" w:cs="Times New Roman"/>
          <w:b/>
          <w:bCs/>
          <w:color w:val="auto"/>
          <w:spacing w:val="-6"/>
          <w:kern w:val="2"/>
          <w:sz w:val="32"/>
          <w:szCs w:val="32"/>
          <w:highlight w:val="none"/>
          <w:lang w:val="en-US" w:eastAsia="zh-CN" w:bidi="zh-CN"/>
        </w:rPr>
      </w:pPr>
      <w:bookmarkStart w:id="213" w:name="_Toc26599"/>
      <w:bookmarkStart w:id="214" w:name="_Toc15351"/>
      <w:bookmarkStart w:id="215" w:name="_Toc8375"/>
      <w:bookmarkStart w:id="216" w:name="_Toc5583"/>
      <w:bookmarkStart w:id="217" w:name="_Toc17045"/>
      <w:bookmarkStart w:id="218" w:name="_Toc3151"/>
      <w:r>
        <w:rPr>
          <w:rFonts w:hint="default" w:ascii="Times New Roman" w:hAnsi="Times New Roman" w:eastAsia="楷体_GB2312" w:cs="Times New Roman"/>
          <w:b/>
          <w:bCs/>
          <w:color w:val="auto"/>
          <w:spacing w:val="-6"/>
          <w:kern w:val="2"/>
          <w:sz w:val="32"/>
          <w:szCs w:val="32"/>
          <w:highlight w:val="none"/>
          <w:lang w:val="en-US" w:eastAsia="zh-CN" w:bidi="zh-CN"/>
        </w:rPr>
        <w:t>2.完善知识产权公共服务体系</w:t>
      </w:r>
      <w:bookmarkEnd w:id="213"/>
      <w:bookmarkEnd w:id="214"/>
      <w:bookmarkEnd w:id="215"/>
      <w:bookmarkEnd w:id="216"/>
      <w:bookmarkEnd w:id="217"/>
      <w:bookmarkEnd w:id="218"/>
    </w:p>
    <w:p>
      <w:pPr>
        <w:keepNext w:val="0"/>
        <w:keepLines w:val="0"/>
        <w:widowControl/>
        <w:spacing w:line="560" w:lineRule="exact"/>
        <w:ind w:firstLine="640" w:firstLineChars="200"/>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推动</w:t>
      </w:r>
      <w:r>
        <w:rPr>
          <w:rFonts w:hint="default" w:ascii="Times New Roman" w:hAnsi="Times New Roman" w:eastAsia="仿宋_GB2312" w:cs="Times New Roman"/>
          <w:b w:val="0"/>
          <w:bCs w:val="0"/>
          <w:color w:val="auto"/>
          <w:kern w:val="2"/>
          <w:sz w:val="32"/>
          <w:szCs w:val="32"/>
          <w:highlight w:val="none"/>
          <w:lang w:val="en-US" w:eastAsia="zh-CN" w:bidi="ar-SA"/>
        </w:rPr>
        <w:t>区地县三级知识产权公共服务骨干机构提质增效。强化自治区知识产权保护中心对知识产权强区建设的专业化支撑，打造自治区知识产权公共服务标杆示范。</w:t>
      </w:r>
      <w:r>
        <w:rPr>
          <w:rFonts w:hint="default" w:ascii="Times New Roman" w:hAnsi="Times New Roman" w:eastAsia="仿宋_GB2312" w:cs="Times New Roman"/>
          <w:color w:val="auto"/>
          <w:sz w:val="32"/>
          <w:szCs w:val="32"/>
          <w:highlight w:val="none"/>
          <w:lang w:val="en-US" w:eastAsia="zh-CN"/>
        </w:rPr>
        <w:t>支持昌吉州打造知识产权公共服务标准化标杆，推动巴州</w:t>
      </w:r>
      <w:r>
        <w:rPr>
          <w:rFonts w:hint="eastAsia" w:ascii="Times New Roman" w:hAnsi="Times New Roman" w:eastAsia="仿宋_GB2312" w:cs="Times New Roman"/>
          <w:color w:val="auto"/>
          <w:sz w:val="32"/>
          <w:szCs w:val="32"/>
          <w:highlight w:val="none"/>
          <w:lang w:val="en-US" w:eastAsia="zh-CN"/>
        </w:rPr>
        <w:t>、阿克苏</w:t>
      </w:r>
      <w:r>
        <w:rPr>
          <w:rFonts w:hint="default" w:ascii="Times New Roman" w:hAnsi="Times New Roman" w:eastAsia="仿宋_GB2312" w:cs="Times New Roman"/>
          <w:color w:val="auto"/>
          <w:sz w:val="32"/>
          <w:szCs w:val="32"/>
          <w:highlight w:val="none"/>
          <w:lang w:val="en-US" w:eastAsia="zh-CN"/>
        </w:rPr>
        <w:t>建设知识产权公共服务南疆样板。强化南疆县域、产业园区等薄弱区域公共服务供给。</w:t>
      </w:r>
      <w:r>
        <w:rPr>
          <w:rFonts w:hint="default" w:ascii="Times New Roman" w:hAnsi="Times New Roman" w:eastAsia="仿宋_GB2312" w:cs="Times New Roman"/>
          <w:b w:val="0"/>
          <w:bCs w:val="0"/>
          <w:color w:val="auto"/>
          <w:kern w:val="2"/>
          <w:sz w:val="32"/>
          <w:szCs w:val="32"/>
          <w:highlight w:val="none"/>
          <w:lang w:val="en-US" w:eastAsia="zh-CN" w:bidi="ar-SA"/>
        </w:rPr>
        <w:t>完善地市级综合性知识产权公共服务机构布局，鼓励有条件的县（市、区）设立综合性知识产权服务机构，支持在科技园区、产业园区等创新资源集聚区合理布局知识产权服务工作站，提高服务可及性便捷性。加强对技术与创新支持中心（TISC）、高校国家知识产权信息服务中心、国家和省级知识产权信息公共服务网点的统筹管理，建立质量评估和动态调整机制。</w:t>
      </w:r>
    </w:p>
    <w:tbl>
      <w:tblPr>
        <w:tblStyle w:val="24"/>
        <w:tblW w:w="5000" w:type="pct"/>
        <w:jc w:val="center"/>
        <w:shd w:val="clear" w:color="auto" w:fill="FFFFFF"/>
        <w:tblLayout w:type="autofit"/>
        <w:tblCellMar>
          <w:top w:w="0" w:type="dxa"/>
          <w:left w:w="0" w:type="dxa"/>
          <w:bottom w:w="0" w:type="dxa"/>
          <w:right w:w="0" w:type="dxa"/>
        </w:tblCellMar>
      </w:tblPr>
      <w:tblGrid>
        <w:gridCol w:w="8530"/>
      </w:tblGrid>
      <w:tr>
        <w:tblPrEx>
          <w:tblCellMar>
            <w:top w:w="0" w:type="dxa"/>
            <w:left w:w="0" w:type="dxa"/>
            <w:bottom w:w="0" w:type="dxa"/>
            <w:right w:w="0" w:type="dxa"/>
          </w:tblCellMar>
        </w:tblPrEx>
        <w:trPr>
          <w:trHeight w:val="495" w:hRule="atLeast"/>
          <w:jc w:val="center"/>
        </w:trPr>
        <w:tc>
          <w:tcPr>
            <w:tcW w:w="8530" w:type="dxa"/>
            <w:tcBorders>
              <w:top w:val="single" w:color="000000" w:sz="6" w:space="0"/>
              <w:left w:val="single" w:color="000000" w:sz="6" w:space="0"/>
              <w:bottom w:val="single" w:color="000000" w:sz="6" w:space="0"/>
              <w:right w:val="single" w:color="000000" w:sz="6" w:space="0"/>
            </w:tcBorders>
            <w:shd w:val="clear" w:color="auto" w:fill="FFFFFF"/>
            <w:tcMar>
              <w:top w:w="0" w:type="dxa"/>
              <w:left w:w="112" w:type="dxa"/>
              <w:bottom w:w="0" w:type="dxa"/>
              <w:right w:w="112" w:type="dxa"/>
            </w:tcMar>
            <w:vAlign w:val="center"/>
          </w:tcPr>
          <w:p>
            <w:pPr>
              <w:jc w:val="center"/>
              <w:rPr>
                <w:rFonts w:ascii="Times New Roman" w:hAnsi="Times New Roman" w:eastAsia="宋体" w:cs="Times New Roman"/>
                <w:color w:val="auto"/>
                <w:sz w:val="27"/>
                <w:szCs w:val="27"/>
                <w:highlight w:val="none"/>
              </w:rPr>
            </w:pPr>
            <w:r>
              <w:rPr>
                <w:rFonts w:hint="default" w:ascii="Times New Roman" w:hAnsi="Times New Roman" w:eastAsia="仿宋_GB2312" w:cs="Times New Roman"/>
                <w:b/>
                <w:bCs/>
                <w:color w:val="auto"/>
                <w:kern w:val="2"/>
                <w:sz w:val="28"/>
                <w:szCs w:val="28"/>
                <w:highlight w:val="none"/>
                <w:lang w:val="en-US" w:eastAsia="zh-CN" w:bidi="ar-SA"/>
              </w:rPr>
              <w:t>专栏</w:t>
            </w:r>
            <w:r>
              <w:rPr>
                <w:rFonts w:hint="eastAsia" w:ascii="Times New Roman" w:hAnsi="Times New Roman" w:eastAsia="仿宋_GB2312" w:cs="Times New Roman"/>
                <w:b/>
                <w:bCs/>
                <w:color w:val="auto"/>
                <w:kern w:val="2"/>
                <w:sz w:val="28"/>
                <w:szCs w:val="28"/>
                <w:highlight w:val="none"/>
                <w:lang w:val="en-US" w:eastAsia="zh-CN" w:bidi="ar-SA"/>
              </w:rPr>
              <w:t>7</w:t>
            </w:r>
            <w:r>
              <w:rPr>
                <w:rFonts w:hint="default" w:ascii="Times New Roman" w:hAnsi="Times New Roman" w:eastAsia="仿宋_GB2312" w:cs="Times New Roman"/>
                <w:b/>
                <w:bCs/>
                <w:color w:val="auto"/>
                <w:kern w:val="2"/>
                <w:sz w:val="28"/>
                <w:szCs w:val="28"/>
                <w:highlight w:val="none"/>
                <w:lang w:val="en-US" w:eastAsia="zh-CN" w:bidi="ar-SA"/>
              </w:rPr>
              <w:t>：知识产权公共服务能力提升工程</w:t>
            </w:r>
          </w:p>
        </w:tc>
      </w:tr>
      <w:tr>
        <w:tblPrEx>
          <w:tblCellMar>
            <w:top w:w="0" w:type="dxa"/>
            <w:left w:w="0" w:type="dxa"/>
            <w:bottom w:w="0" w:type="dxa"/>
            <w:right w:w="0" w:type="dxa"/>
          </w:tblCellMar>
        </w:tblPrEx>
        <w:trPr>
          <w:trHeight w:val="495" w:hRule="atLeast"/>
          <w:jc w:val="center"/>
        </w:trPr>
        <w:tc>
          <w:tcPr>
            <w:tcW w:w="8530" w:type="dxa"/>
            <w:tcBorders>
              <w:left w:val="single" w:color="666666" w:sz="6" w:space="0"/>
              <w:bottom w:val="single" w:color="808080" w:sz="6" w:space="0"/>
              <w:right w:val="single" w:color="808080" w:sz="6" w:space="0"/>
            </w:tcBorders>
            <w:shd w:val="clear" w:color="auto" w:fill="FFFFFF" w:themeFill="background1"/>
            <w:tcMar>
              <w:top w:w="0" w:type="dxa"/>
              <w:left w:w="112" w:type="dxa"/>
              <w:bottom w:w="0" w:type="dxa"/>
              <w:right w:w="112" w:type="dxa"/>
            </w:tcMar>
            <w:vAlign w:val="center"/>
          </w:tcPr>
          <w:p>
            <w:pPr>
              <w:pStyle w:val="26"/>
              <w:spacing w:line="460" w:lineRule="exact"/>
              <w:ind w:firstLine="560" w:firstLineChars="200"/>
              <w:rPr>
                <w:rFonts w:hint="default" w:ascii="Times New Roman" w:hAnsi="Times New Roman" w:eastAsia="仿宋_GB2312" w:cs="Times New Roman"/>
                <w:b w:val="0"/>
                <w:bCs w:val="0"/>
                <w:color w:val="auto"/>
                <w:kern w:val="2"/>
                <w:sz w:val="28"/>
                <w:szCs w:val="28"/>
                <w:highlight w:val="none"/>
                <w:lang w:val="en-US" w:eastAsia="zh-CN" w:bidi="ar-SA"/>
              </w:rPr>
            </w:pPr>
            <w:r>
              <w:rPr>
                <w:rFonts w:hint="default" w:ascii="Times New Roman" w:hAnsi="Times New Roman" w:eastAsia="仿宋_GB2312" w:cs="Times New Roman"/>
                <w:b w:val="0"/>
                <w:bCs w:val="0"/>
                <w:color w:val="auto"/>
                <w:kern w:val="2"/>
                <w:sz w:val="28"/>
                <w:szCs w:val="28"/>
                <w:highlight w:val="none"/>
                <w:lang w:val="en-US" w:eastAsia="zh-CN" w:bidi="ar-SA"/>
              </w:rPr>
              <w:t>改造新疆知识产权公共服务平台</w:t>
            </w:r>
            <w:r>
              <w:rPr>
                <w:rFonts w:hint="default" w:cs="Times New Roman"/>
                <w:b w:val="0"/>
                <w:bCs w:val="0"/>
                <w:color w:val="auto"/>
                <w:kern w:val="2"/>
                <w:sz w:val="28"/>
                <w:szCs w:val="28"/>
                <w:highlight w:val="none"/>
                <w:lang w:val="en-US" w:eastAsia="zh-CN" w:bidi="ar-SA"/>
              </w:rPr>
              <w:t>，</w:t>
            </w:r>
            <w:r>
              <w:rPr>
                <w:rFonts w:hint="default" w:ascii="Times New Roman" w:hAnsi="Times New Roman" w:eastAsia="仿宋_GB2312" w:cs="Times New Roman"/>
                <w:b w:val="0"/>
                <w:bCs w:val="0"/>
                <w:color w:val="auto"/>
                <w:kern w:val="2"/>
                <w:sz w:val="28"/>
                <w:szCs w:val="28"/>
                <w:highlight w:val="none"/>
                <w:lang w:val="en-US" w:eastAsia="zh-CN" w:bidi="ar-SA"/>
              </w:rPr>
              <w:t>探索开展“人工智能+”知识产权信息公共服务应用场景建设</w:t>
            </w:r>
            <w:r>
              <w:rPr>
                <w:rFonts w:hint="default" w:cs="Times New Roman"/>
                <w:b w:val="0"/>
                <w:bCs w:val="0"/>
                <w:color w:val="auto"/>
                <w:kern w:val="2"/>
                <w:sz w:val="28"/>
                <w:szCs w:val="28"/>
                <w:highlight w:val="none"/>
                <w:lang w:val="en-US" w:eastAsia="zh-CN" w:bidi="ar-SA"/>
              </w:rPr>
              <w:t>，</w:t>
            </w:r>
            <w:r>
              <w:rPr>
                <w:rFonts w:hint="default" w:ascii="Times New Roman" w:hAnsi="Times New Roman" w:eastAsia="仿宋_GB2312" w:cs="Times New Roman"/>
                <w:b w:val="0"/>
                <w:bCs w:val="0"/>
                <w:color w:val="auto"/>
                <w:kern w:val="2"/>
                <w:sz w:val="28"/>
                <w:szCs w:val="28"/>
                <w:highlight w:val="none"/>
                <w:lang w:val="en-US" w:eastAsia="zh-CN" w:bidi="ar-SA"/>
              </w:rPr>
              <w:t>实现“一平台受理、全流程网办”。建立需求快速响应通道，推行“一站式”集成服务，常态化开展“创新主体出题、服务机构答题”精准对接活动，推动服务从被动应答向主动赋能转变</w:t>
            </w:r>
            <w:r>
              <w:rPr>
                <w:rFonts w:hint="default" w:cs="Times New Roman"/>
                <w:b w:val="0"/>
                <w:bCs w:val="0"/>
                <w:color w:val="auto"/>
                <w:kern w:val="2"/>
                <w:sz w:val="28"/>
                <w:szCs w:val="28"/>
                <w:highlight w:val="none"/>
                <w:lang w:val="en-US" w:eastAsia="zh-CN" w:bidi="ar-SA"/>
              </w:rPr>
              <w:t>。</w:t>
            </w:r>
            <w:r>
              <w:rPr>
                <w:rFonts w:hint="default" w:ascii="Times New Roman" w:hAnsi="Times New Roman" w:eastAsia="仿宋_GB2312" w:cs="Times New Roman"/>
                <w:i w:val="0"/>
                <w:caps w:val="0"/>
                <w:color w:val="auto"/>
                <w:spacing w:val="0"/>
                <w:kern w:val="0"/>
                <w:sz w:val="28"/>
                <w:szCs w:val="21"/>
                <w:highlight w:val="none"/>
                <w:lang w:val="en-US" w:eastAsia="zh-CN" w:bidi="ar"/>
              </w:rPr>
              <w:t>充分发挥知识产权公共服务机构作用，提供政策咨询、检索分析、业务指导、能力培训等普惠性公共服务。</w:t>
            </w:r>
            <w:r>
              <w:rPr>
                <w:rFonts w:hint="default" w:ascii="Times New Roman" w:hAnsi="Times New Roman" w:eastAsia="仿宋_GB2312" w:cs="Times New Roman"/>
                <w:b w:val="0"/>
                <w:bCs w:val="0"/>
                <w:color w:val="auto"/>
                <w:kern w:val="2"/>
                <w:sz w:val="28"/>
                <w:szCs w:val="28"/>
                <w:highlight w:val="none"/>
                <w:lang w:val="en-US" w:eastAsia="zh-CN" w:bidi="ar-SA"/>
              </w:rPr>
              <w:t>建立知识产权公共服务人才档案，分</w:t>
            </w:r>
            <w:r>
              <w:rPr>
                <w:rFonts w:hint="default" w:cs="Times New Roman"/>
                <w:b w:val="0"/>
                <w:bCs w:val="0"/>
                <w:color w:val="auto"/>
                <w:kern w:val="2"/>
                <w:sz w:val="28"/>
                <w:szCs w:val="28"/>
                <w:highlight w:val="none"/>
                <w:lang w:val="en-US" w:eastAsia="zh-CN" w:bidi="ar-SA"/>
              </w:rPr>
              <w:t>级</w:t>
            </w:r>
            <w:r>
              <w:rPr>
                <w:rFonts w:hint="default" w:ascii="Times New Roman" w:hAnsi="Times New Roman" w:eastAsia="仿宋_GB2312" w:cs="Times New Roman"/>
                <w:b w:val="0"/>
                <w:bCs w:val="0"/>
                <w:color w:val="auto"/>
                <w:kern w:val="2"/>
                <w:sz w:val="28"/>
                <w:szCs w:val="28"/>
                <w:highlight w:val="none"/>
                <w:lang w:val="en-US" w:eastAsia="zh-CN" w:bidi="ar-SA"/>
              </w:rPr>
              <w:t>分类开展培训</w:t>
            </w:r>
            <w:r>
              <w:rPr>
                <w:rFonts w:hint="default" w:ascii="Times New Roman" w:hAnsi="Times New Roman" w:cs="Times New Roman"/>
                <w:b w:val="0"/>
                <w:bCs w:val="0"/>
                <w:color w:val="auto"/>
                <w:kern w:val="2"/>
                <w:sz w:val="28"/>
                <w:szCs w:val="28"/>
                <w:highlight w:val="none"/>
                <w:lang w:val="en-US" w:eastAsia="zh-CN" w:bidi="ar-SA"/>
              </w:rPr>
              <w:t>。组织开展</w:t>
            </w:r>
            <w:r>
              <w:rPr>
                <w:rFonts w:hint="default" w:ascii="Times New Roman" w:hAnsi="Times New Roman" w:eastAsia="仿宋_GB2312" w:cs="Times New Roman"/>
                <w:b w:val="0"/>
                <w:bCs w:val="0"/>
                <w:color w:val="auto"/>
                <w:kern w:val="2"/>
                <w:sz w:val="28"/>
                <w:szCs w:val="28"/>
                <w:highlight w:val="none"/>
                <w:lang w:val="en-US" w:eastAsia="zh-CN" w:bidi="ar-SA"/>
              </w:rPr>
              <w:t>援疆省市交流协作、专业技能大赛、实务实训等</w:t>
            </w:r>
            <w:r>
              <w:rPr>
                <w:rFonts w:hint="default" w:cs="Times New Roman"/>
                <w:b w:val="0"/>
                <w:bCs w:val="0"/>
                <w:color w:val="auto"/>
                <w:kern w:val="2"/>
                <w:sz w:val="28"/>
                <w:szCs w:val="28"/>
                <w:highlight w:val="none"/>
                <w:lang w:val="en-US" w:eastAsia="zh-CN" w:bidi="ar-SA"/>
              </w:rPr>
              <w:t>活动，</w:t>
            </w:r>
            <w:r>
              <w:rPr>
                <w:rFonts w:hint="default" w:ascii="Times New Roman" w:hAnsi="Times New Roman" w:eastAsia="仿宋_GB2312" w:cs="Times New Roman"/>
                <w:b w:val="0"/>
                <w:bCs w:val="0"/>
                <w:color w:val="auto"/>
                <w:kern w:val="2"/>
                <w:sz w:val="28"/>
                <w:szCs w:val="28"/>
                <w:highlight w:val="none"/>
                <w:lang w:val="en-US" w:eastAsia="zh-CN" w:bidi="ar-SA"/>
              </w:rPr>
              <w:t>提升</w:t>
            </w:r>
            <w:r>
              <w:rPr>
                <w:rFonts w:hint="default" w:cs="Times New Roman"/>
                <w:b w:val="0"/>
                <w:bCs w:val="0"/>
                <w:color w:val="auto"/>
                <w:kern w:val="2"/>
                <w:sz w:val="28"/>
                <w:szCs w:val="28"/>
                <w:highlight w:val="none"/>
                <w:lang w:val="en-US" w:eastAsia="zh-CN" w:bidi="ar-SA"/>
              </w:rPr>
              <w:t>专业人才</w:t>
            </w:r>
            <w:r>
              <w:rPr>
                <w:rFonts w:hint="default" w:ascii="Times New Roman" w:hAnsi="Times New Roman" w:eastAsia="仿宋_GB2312" w:cs="Times New Roman"/>
                <w:b w:val="0"/>
                <w:bCs w:val="0"/>
                <w:color w:val="auto"/>
                <w:kern w:val="2"/>
                <w:sz w:val="28"/>
                <w:szCs w:val="28"/>
                <w:highlight w:val="none"/>
                <w:lang w:val="en-US" w:eastAsia="zh-CN" w:bidi="ar-SA"/>
              </w:rPr>
              <w:t>服务素养</w:t>
            </w:r>
            <w:r>
              <w:rPr>
                <w:rFonts w:hint="default" w:cs="Times New Roman"/>
                <w:b w:val="0"/>
                <w:bCs w:val="0"/>
                <w:color w:val="auto"/>
                <w:kern w:val="2"/>
                <w:sz w:val="28"/>
                <w:szCs w:val="28"/>
                <w:highlight w:val="none"/>
                <w:lang w:val="en-US" w:eastAsia="zh-CN" w:bidi="ar-SA"/>
              </w:rPr>
              <w:t>。</w:t>
            </w:r>
            <w:r>
              <w:rPr>
                <w:rFonts w:hint="default" w:ascii="Times New Roman" w:hAnsi="Times New Roman" w:eastAsia="仿宋_GB2312" w:cs="Times New Roman"/>
                <w:b w:val="0"/>
                <w:bCs w:val="0"/>
                <w:color w:val="auto"/>
                <w:kern w:val="2"/>
                <w:sz w:val="28"/>
                <w:szCs w:val="28"/>
                <w:highlight w:val="none"/>
                <w:lang w:val="en-US" w:eastAsia="zh-CN" w:bidi="ar-SA"/>
              </w:rPr>
              <w:t>健全科研人员、企业研发人员培训指导机制，提升知识产权信息利用能力。以服务质量满意度为核心，</w:t>
            </w:r>
            <w:r>
              <w:rPr>
                <w:rFonts w:hint="default" w:cs="Times New Roman"/>
                <w:b w:val="0"/>
                <w:bCs w:val="0"/>
                <w:color w:val="auto"/>
                <w:kern w:val="2"/>
                <w:sz w:val="28"/>
                <w:szCs w:val="28"/>
                <w:highlight w:val="none"/>
                <w:lang w:val="en-US" w:eastAsia="zh-CN" w:bidi="ar-SA"/>
              </w:rPr>
              <w:t>建立知识产权公共服务机构“评估—反馈—优化”评估机制</w:t>
            </w:r>
            <w:r>
              <w:rPr>
                <w:rFonts w:hint="default" w:ascii="Times New Roman" w:hAnsi="Times New Roman" w:eastAsia="仿宋_GB2312" w:cs="Times New Roman"/>
                <w:b w:val="0"/>
                <w:bCs w:val="0"/>
                <w:color w:val="auto"/>
                <w:kern w:val="2"/>
                <w:sz w:val="28"/>
                <w:szCs w:val="28"/>
                <w:highlight w:val="none"/>
                <w:lang w:val="en-US" w:eastAsia="zh-CN" w:bidi="ar-SA"/>
              </w:rPr>
              <w:t>，形成持续改进的良性循环。</w:t>
            </w:r>
          </w:p>
        </w:tc>
      </w:tr>
      <w:bookmarkEnd w:id="212"/>
    </w:tbl>
    <w:p>
      <w:pPr>
        <w:pStyle w:val="6"/>
        <w:keepNext/>
        <w:keepLines/>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560" w:lineRule="exact"/>
        <w:ind w:left="0" w:firstLine="618" w:firstLineChars="200"/>
        <w:contextualSpacing/>
        <w:jc w:val="both"/>
        <w:textAlignment w:val="auto"/>
        <w:outlineLvl w:val="2"/>
        <w:rPr>
          <w:rFonts w:hint="default" w:ascii="Times New Roman" w:hAnsi="Times New Roman" w:eastAsia="楷体_GB2312"/>
          <w:color w:val="auto"/>
          <w:spacing w:val="-6"/>
          <w:kern w:val="2"/>
          <w:sz w:val="32"/>
          <w:szCs w:val="32"/>
          <w:highlight w:val="none"/>
          <w:lang w:val="en-US" w:eastAsia="zh-CN" w:bidi="zh-CN"/>
        </w:rPr>
      </w:pPr>
      <w:bookmarkStart w:id="219" w:name="_Toc27434"/>
      <w:bookmarkStart w:id="220" w:name="_Toc7383"/>
      <w:bookmarkStart w:id="221" w:name="_Toc4161"/>
      <w:bookmarkStart w:id="222" w:name="_Toc31771"/>
      <w:bookmarkStart w:id="223" w:name="_Toc22021"/>
      <w:bookmarkStart w:id="224" w:name="_Toc28434"/>
      <w:bookmarkStart w:id="225" w:name="_Toc30212"/>
      <w:r>
        <w:rPr>
          <w:rFonts w:hint="default" w:ascii="Times New Roman" w:hAnsi="Times New Roman" w:eastAsia="楷体_GB2312" w:cs="Times New Roman"/>
          <w:b/>
          <w:bCs/>
          <w:color w:val="auto"/>
          <w:spacing w:val="-6"/>
          <w:kern w:val="2"/>
          <w:sz w:val="32"/>
          <w:szCs w:val="32"/>
          <w:highlight w:val="none"/>
          <w:lang w:val="en-US" w:eastAsia="zh-CN" w:bidi="zh-CN"/>
        </w:rPr>
        <w:t>3.</w:t>
      </w:r>
      <w:r>
        <w:rPr>
          <w:rFonts w:hint="default" w:ascii="Times New Roman" w:hAnsi="Times New Roman" w:eastAsia="楷体_GB2312"/>
          <w:b/>
          <w:bCs/>
          <w:color w:val="auto"/>
          <w:spacing w:val="-6"/>
          <w:kern w:val="2"/>
          <w:sz w:val="32"/>
          <w:szCs w:val="32"/>
          <w:highlight w:val="none"/>
          <w:lang w:val="en-US" w:eastAsia="zh-CN" w:bidi="zh-CN"/>
        </w:rPr>
        <w:t>优化支撑创新发展的信息服务供给</w:t>
      </w:r>
      <w:bookmarkEnd w:id="219"/>
      <w:bookmarkEnd w:id="220"/>
      <w:bookmarkEnd w:id="221"/>
      <w:bookmarkEnd w:id="222"/>
      <w:bookmarkEnd w:id="223"/>
      <w:bookmarkEnd w:id="224"/>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聚焦自治区特色优势产业集群和战略性新兴产业需求，</w:t>
      </w:r>
      <w:r>
        <w:rPr>
          <w:rFonts w:hint="default" w:ascii="Times New Roman" w:hAnsi="Times New Roman" w:eastAsia="仿宋_GB2312" w:cs="Times New Roman"/>
          <w:color w:val="auto"/>
          <w:sz w:val="32"/>
          <w:szCs w:val="32"/>
          <w:highlight w:val="none"/>
          <w:lang w:val="en-US" w:eastAsia="zh-CN"/>
        </w:rPr>
        <w:t>在产业前景、科技研发、成果转化、侵权预警等环节深度挖掘，提供知识产权信息分析。</w:t>
      </w:r>
      <w:r>
        <w:rPr>
          <w:rFonts w:hint="default" w:ascii="Times New Roman" w:hAnsi="Times New Roman" w:eastAsia="仿宋_GB2312" w:cs="Times New Roman"/>
          <w:color w:val="auto"/>
          <w:kern w:val="2"/>
          <w:sz w:val="32"/>
          <w:szCs w:val="32"/>
          <w:highlight w:val="none"/>
          <w:lang w:val="en-US" w:eastAsia="zh-CN"/>
        </w:rPr>
        <w:t>加强对区内重点主体、重点领域的服务支撑，强化关键核心技术攻关的知识产权公共服务，推动知识产权信息服务融入科技研发、产业创新、产学研融合全过程。统筹区内各类知识产权公共服务资源，主动对接国家战略科技力量，开展“一对一”或“多对一”项目式深度信息服务。组织开展知识产权公共服务惠企专项行动</w:t>
      </w:r>
      <w:r>
        <w:rPr>
          <w:rFonts w:hint="default" w:ascii="Times New Roman" w:hAnsi="Times New Roman" w:eastAsia="仿宋_GB2312" w:cs="Times New Roman"/>
          <w:i w:val="0"/>
          <w:caps w:val="0"/>
          <w:color w:val="auto"/>
          <w:spacing w:val="0"/>
          <w:kern w:val="0"/>
          <w:sz w:val="32"/>
          <w:szCs w:val="32"/>
          <w:highlight w:val="none"/>
          <w:lang w:val="en-US" w:eastAsia="zh-CN" w:bidi="ar"/>
        </w:rPr>
        <w:t>。与</w:t>
      </w:r>
      <w:r>
        <w:rPr>
          <w:rFonts w:hint="default" w:ascii="Times New Roman" w:hAnsi="Times New Roman" w:eastAsia="仿宋_GB2312" w:cs="Times New Roman"/>
          <w:color w:val="auto"/>
          <w:kern w:val="2"/>
          <w:sz w:val="32"/>
          <w:szCs w:val="32"/>
          <w:highlight w:val="none"/>
          <w:lang w:val="en-US" w:eastAsia="zh-CN"/>
        </w:rPr>
        <w:t>中小微企业建立常态化对接机制，</w:t>
      </w:r>
      <w:r>
        <w:rPr>
          <w:rFonts w:ascii="Times New Roman" w:hAnsi="Times New Roman" w:eastAsia="仿宋_GB2312" w:cs="Times New Roman"/>
          <w:color w:val="auto"/>
          <w:kern w:val="2"/>
          <w:sz w:val="32"/>
          <w:szCs w:val="32"/>
          <w:highlight w:val="none"/>
          <w:lang w:val="en-US" w:eastAsia="zh-CN" w:bidi="ar"/>
        </w:rPr>
        <w:t>强化</w:t>
      </w:r>
      <w:r>
        <w:rPr>
          <w:rFonts w:hint="default" w:ascii="Times New Roman" w:hAnsi="Times New Roman" w:eastAsia="仿宋_GB2312" w:cs="Times New Roman"/>
          <w:color w:val="auto"/>
          <w:kern w:val="2"/>
          <w:sz w:val="32"/>
          <w:szCs w:val="32"/>
          <w:highlight w:val="none"/>
          <w:lang w:val="en-US" w:eastAsia="zh-CN" w:bidi="ar"/>
        </w:rPr>
        <w:t>知识产权信息服务，</w:t>
      </w:r>
      <w:r>
        <w:rPr>
          <w:rFonts w:hint="default" w:ascii="Times New Roman" w:hAnsi="Times New Roman" w:eastAsia="仿宋_GB2312" w:cs="Times New Roman"/>
          <w:color w:val="auto"/>
          <w:sz w:val="32"/>
          <w:szCs w:val="32"/>
          <w:highlight w:val="none"/>
          <w:lang w:val="en-US" w:eastAsia="zh-CN"/>
        </w:rPr>
        <w:t>开展维权宣传和培训，</w:t>
      </w:r>
      <w:r>
        <w:rPr>
          <w:rFonts w:hint="default" w:ascii="Times New Roman" w:hAnsi="Times New Roman" w:eastAsia="仿宋_GB2312" w:cs="Times New Roman"/>
          <w:color w:val="auto"/>
          <w:kern w:val="2"/>
          <w:sz w:val="32"/>
          <w:szCs w:val="32"/>
          <w:highlight w:val="none"/>
          <w:lang w:val="en-US" w:eastAsia="zh-CN"/>
        </w:rPr>
        <w:t>提供政策咨询、融资对接、风险预警等专业化服务。</w:t>
      </w:r>
    </w:p>
    <w:p>
      <w:pPr>
        <w:pStyle w:val="6"/>
        <w:keepNext/>
        <w:keepLines/>
        <w:numPr>
          <w:ilvl w:val="-1"/>
          <w:numId w:val="0"/>
        </w:numPr>
        <w:spacing w:before="0" w:beforeAutospacing="0" w:after="0" w:afterAutospacing="0" w:line="560" w:lineRule="exact"/>
        <w:ind w:firstLine="618" w:firstLineChars="200"/>
        <w:contextualSpacing/>
        <w:jc w:val="both"/>
        <w:outlineLvl w:val="2"/>
        <w:rPr>
          <w:rFonts w:hint="default" w:ascii="Times New Roman" w:hAnsi="Times New Roman" w:eastAsia="楷体_GB2312" w:cs="Times New Roman"/>
          <w:b/>
          <w:bCs/>
          <w:color w:val="auto"/>
          <w:spacing w:val="-6"/>
          <w:kern w:val="2"/>
          <w:sz w:val="32"/>
          <w:szCs w:val="32"/>
          <w:highlight w:val="none"/>
          <w:lang w:val="en-US" w:eastAsia="zh-CN" w:bidi="zh-CN"/>
        </w:rPr>
      </w:pPr>
      <w:bookmarkStart w:id="226" w:name="_Toc29558"/>
      <w:bookmarkStart w:id="227" w:name="_Toc10103"/>
      <w:bookmarkStart w:id="228" w:name="_Toc23928"/>
      <w:bookmarkStart w:id="229" w:name="_Toc14328"/>
      <w:bookmarkStart w:id="230" w:name="_Toc30371"/>
      <w:bookmarkStart w:id="231" w:name="_Toc30151"/>
      <w:r>
        <w:rPr>
          <w:rFonts w:hint="default" w:ascii="Times New Roman" w:hAnsi="Times New Roman" w:eastAsia="楷体_GB2312" w:cs="Times New Roman"/>
          <w:b/>
          <w:bCs/>
          <w:color w:val="auto"/>
          <w:spacing w:val="-6"/>
          <w:kern w:val="2"/>
          <w:sz w:val="32"/>
          <w:szCs w:val="32"/>
          <w:highlight w:val="none"/>
          <w:lang w:val="en-US" w:eastAsia="zh-CN" w:bidi="zh-CN"/>
        </w:rPr>
        <w:t>4.推动知识产权公共服务与市场化服务协调发展</w:t>
      </w:r>
      <w:bookmarkEnd w:id="225"/>
      <w:bookmarkEnd w:id="226"/>
      <w:bookmarkEnd w:id="227"/>
      <w:bookmarkEnd w:id="228"/>
      <w:bookmarkEnd w:id="229"/>
      <w:bookmarkEnd w:id="230"/>
      <w:bookmarkEnd w:id="231"/>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i w:val="0"/>
          <w:caps w:val="0"/>
          <w:color w:val="auto"/>
          <w:spacing w:val="0"/>
          <w:kern w:val="0"/>
          <w:sz w:val="32"/>
          <w:szCs w:val="32"/>
          <w:highlight w:val="none"/>
          <w:lang w:val="en-US" w:eastAsia="zh-CN" w:bidi="ar"/>
        </w:rPr>
        <w:t>建立政府引导、市场参与、协同互补的服务供给机制，</w:t>
      </w:r>
      <w:r>
        <w:rPr>
          <w:rFonts w:hint="default" w:ascii="Times New Roman" w:hAnsi="Times New Roman" w:eastAsia="仿宋_GB2312" w:cs="Times New Roman"/>
          <w:color w:val="auto"/>
          <w:sz w:val="32"/>
          <w:szCs w:val="32"/>
          <w:highlight w:val="none"/>
          <w:lang w:val="en-US" w:eastAsia="zh-CN"/>
        </w:rPr>
        <w:t>支持通过政府购买、委托项目、平台联通等方式，引入市场化力量参与知识产权公共服务。</w:t>
      </w:r>
      <w:r>
        <w:rPr>
          <w:rFonts w:hint="default" w:ascii="Times New Roman" w:hAnsi="Times New Roman" w:eastAsia="仿宋_GB2312" w:cs="Times New Roman"/>
          <w:i w:val="0"/>
          <w:caps w:val="0"/>
          <w:color w:val="auto"/>
          <w:spacing w:val="0"/>
          <w:kern w:val="0"/>
          <w:sz w:val="32"/>
          <w:szCs w:val="32"/>
          <w:highlight w:val="none"/>
          <w:lang w:val="en-US" w:eastAsia="zh-CN" w:bidi="ar"/>
        </w:rPr>
        <w:t>引导各地（州、市）完善知识产权公共服务功能布局，推动公共服务与市场化服务资源衔接、功能互补。</w:t>
      </w:r>
      <w:r>
        <w:rPr>
          <w:rFonts w:hint="default" w:ascii="Times New Roman" w:hAnsi="Times New Roman" w:eastAsia="仿宋_GB2312" w:cs="Times New Roman"/>
          <w:color w:val="auto"/>
          <w:kern w:val="2"/>
          <w:sz w:val="32"/>
          <w:szCs w:val="32"/>
          <w:highlight w:val="none"/>
        </w:rPr>
        <w:t>贯彻落实北京与新疆知识产权服务业帮扶合作协议，加强与北京在</w:t>
      </w:r>
      <w:r>
        <w:rPr>
          <w:rFonts w:hint="default" w:ascii="Times New Roman" w:hAnsi="Times New Roman" w:eastAsia="仿宋_GB2312" w:cs="Times New Roman"/>
          <w:color w:val="auto"/>
          <w:kern w:val="2"/>
          <w:sz w:val="32"/>
          <w:szCs w:val="32"/>
          <w:highlight w:val="none"/>
          <w:shd w:val="clear" w:color="auto" w:fill="FFFFFF"/>
        </w:rPr>
        <w:t>人才培养与交流、服务资源共享、专利转化对接、监管协作联动等多个重点领域</w:t>
      </w:r>
      <w:r>
        <w:rPr>
          <w:rFonts w:hint="default" w:ascii="Times New Roman" w:hAnsi="Times New Roman" w:eastAsia="仿宋_GB2312" w:cs="Times New Roman"/>
          <w:color w:val="auto"/>
          <w:kern w:val="2"/>
          <w:sz w:val="32"/>
          <w:szCs w:val="32"/>
          <w:highlight w:val="none"/>
        </w:rPr>
        <w:t>的</w:t>
      </w:r>
      <w:r>
        <w:rPr>
          <w:rFonts w:hint="default" w:ascii="Times New Roman" w:hAnsi="Times New Roman" w:eastAsia="仿宋_GB2312" w:cs="Times New Roman"/>
          <w:color w:val="auto"/>
          <w:kern w:val="2"/>
          <w:sz w:val="32"/>
          <w:szCs w:val="32"/>
          <w:highlight w:val="none"/>
          <w:shd w:val="clear" w:color="auto" w:fill="FFFFFF"/>
        </w:rPr>
        <w:t>协作</w:t>
      </w:r>
      <w:r>
        <w:rPr>
          <w:rFonts w:hint="default" w:ascii="Times New Roman" w:hAnsi="Times New Roman" w:eastAsia="仿宋_GB2312" w:cs="Times New Roman"/>
          <w:color w:val="auto"/>
          <w:kern w:val="2"/>
          <w:sz w:val="32"/>
          <w:szCs w:val="32"/>
          <w:highlight w:val="none"/>
        </w:rPr>
        <w:t>，全面</w:t>
      </w:r>
      <w:r>
        <w:rPr>
          <w:rFonts w:hint="default" w:ascii="Times New Roman" w:hAnsi="Times New Roman" w:eastAsia="仿宋_GB2312" w:cs="Times New Roman"/>
          <w:color w:val="auto"/>
          <w:kern w:val="2"/>
          <w:sz w:val="32"/>
          <w:szCs w:val="32"/>
          <w:highlight w:val="none"/>
          <w:shd w:val="clear" w:color="auto" w:fill="FFFFFF"/>
        </w:rPr>
        <w:t>提升知识产权服务能力与水平。</w:t>
      </w:r>
      <w:r>
        <w:rPr>
          <w:rFonts w:hint="default" w:ascii="Times New Roman" w:hAnsi="Times New Roman" w:eastAsia="仿宋_GB2312" w:cs="Times New Roman"/>
          <w:color w:val="auto"/>
          <w:sz w:val="32"/>
          <w:szCs w:val="32"/>
          <w:highlight w:val="none"/>
          <w:lang w:val="en-US" w:eastAsia="zh-CN"/>
        </w:rPr>
        <w:t>持续开展“知识产权服务万里行”活动。</w:t>
      </w:r>
      <w:bookmarkStart w:id="232" w:name="_Toc12229"/>
    </w:p>
    <w:bookmarkEnd w:id="232"/>
    <w:p>
      <w:pPr>
        <w:keepNext w:val="0"/>
        <w:keepLines w:val="0"/>
        <w:numPr>
          <w:ilvl w:val="0"/>
          <w:numId w:val="0"/>
        </w:numPr>
        <w:spacing w:before="0" w:after="0"/>
        <w:ind w:firstLine="642" w:firstLineChars="200"/>
        <w:contextualSpacing/>
        <w:outlineLvl w:val="1"/>
        <w:rPr>
          <w:rFonts w:ascii="Times New Roman" w:hAnsi="Times New Roman" w:eastAsia="楷体_GB2312"/>
          <w:color w:val="auto"/>
          <w:sz w:val="32"/>
          <w:szCs w:val="32"/>
          <w:highlight w:val="none"/>
          <w:lang w:bidi="zh-CN"/>
        </w:rPr>
      </w:pPr>
      <w:bookmarkStart w:id="233" w:name="_Toc5675"/>
      <w:bookmarkStart w:id="234" w:name="_Toc33"/>
      <w:bookmarkStart w:id="235" w:name="_Toc27369"/>
      <w:bookmarkStart w:id="236" w:name="_Toc11231"/>
      <w:bookmarkStart w:id="237" w:name="_Toc6704"/>
      <w:bookmarkStart w:id="238" w:name="_Toc9593"/>
      <w:r>
        <w:rPr>
          <w:rFonts w:hint="default" w:ascii="Times New Roman" w:hAnsi="Times New Roman" w:eastAsia="楷体_GB2312"/>
          <w:b/>
          <w:bCs/>
          <w:color w:val="auto"/>
          <w:sz w:val="32"/>
          <w:szCs w:val="32"/>
          <w:highlight w:val="none"/>
          <w:lang w:eastAsia="zh-CN" w:bidi="zh-CN"/>
        </w:rPr>
        <w:t>（</w:t>
      </w:r>
      <w:r>
        <w:rPr>
          <w:rFonts w:hint="default" w:ascii="Times New Roman" w:hAnsi="Times New Roman" w:eastAsia="楷体_GB2312"/>
          <w:b/>
          <w:bCs/>
          <w:color w:val="auto"/>
          <w:sz w:val="32"/>
          <w:szCs w:val="32"/>
          <w:highlight w:val="none"/>
          <w:lang w:val="en-US" w:eastAsia="zh-CN" w:bidi="zh-CN"/>
        </w:rPr>
        <w:t>六</w:t>
      </w:r>
      <w:r>
        <w:rPr>
          <w:rFonts w:hint="default" w:ascii="Times New Roman" w:hAnsi="Times New Roman" w:eastAsia="楷体_GB2312"/>
          <w:b/>
          <w:bCs/>
          <w:color w:val="auto"/>
          <w:sz w:val="32"/>
          <w:szCs w:val="32"/>
          <w:highlight w:val="none"/>
          <w:lang w:eastAsia="zh-CN" w:bidi="zh-CN"/>
        </w:rPr>
        <w:t>）</w:t>
      </w:r>
      <w:r>
        <w:rPr>
          <w:rFonts w:ascii="Times New Roman" w:hAnsi="Times New Roman" w:eastAsia="楷体_GB2312"/>
          <w:b/>
          <w:bCs/>
          <w:color w:val="auto"/>
          <w:sz w:val="32"/>
          <w:szCs w:val="32"/>
          <w:highlight w:val="none"/>
          <w:lang w:bidi="zh-CN"/>
        </w:rPr>
        <w:t>统筹推进知识产权对内对外</w:t>
      </w:r>
      <w:r>
        <w:rPr>
          <w:rFonts w:hint="eastAsia" w:ascii="Times New Roman" w:hAnsi="Times New Roman" w:eastAsia="楷体_GB2312"/>
          <w:b/>
          <w:bCs/>
          <w:color w:val="auto"/>
          <w:sz w:val="32"/>
          <w:szCs w:val="32"/>
          <w:highlight w:val="none"/>
          <w:lang w:val="en-US" w:bidi="zh-CN"/>
        </w:rPr>
        <w:t>开放</w:t>
      </w:r>
      <w:r>
        <w:rPr>
          <w:rFonts w:ascii="Times New Roman" w:hAnsi="Times New Roman" w:eastAsia="楷体_GB2312"/>
          <w:b/>
          <w:bCs/>
          <w:color w:val="auto"/>
          <w:sz w:val="32"/>
          <w:szCs w:val="32"/>
          <w:highlight w:val="none"/>
          <w:lang w:bidi="zh-CN"/>
        </w:rPr>
        <w:t>交流，</w:t>
      </w:r>
      <w:r>
        <w:rPr>
          <w:rFonts w:hint="eastAsia" w:ascii="Times New Roman" w:hAnsi="Times New Roman" w:eastAsia="楷体_GB2312"/>
          <w:b/>
          <w:bCs/>
          <w:color w:val="auto"/>
          <w:sz w:val="32"/>
          <w:szCs w:val="32"/>
          <w:highlight w:val="none"/>
          <w:lang w:bidi="zh-CN"/>
        </w:rPr>
        <w:t>更好服务融入国内国际双循环</w:t>
      </w:r>
      <w:bookmarkEnd w:id="233"/>
      <w:bookmarkEnd w:id="234"/>
      <w:bookmarkEnd w:id="235"/>
      <w:bookmarkEnd w:id="236"/>
      <w:bookmarkEnd w:id="237"/>
      <w:bookmarkEnd w:id="238"/>
    </w:p>
    <w:p>
      <w:pPr>
        <w:pStyle w:val="6"/>
        <w:keepNext/>
        <w:keepLines/>
        <w:numPr>
          <w:ilvl w:val="0"/>
          <w:numId w:val="0"/>
        </w:numPr>
        <w:spacing w:before="0" w:beforeAutospacing="0" w:after="0" w:afterAutospacing="0" w:line="560" w:lineRule="exact"/>
        <w:ind w:firstLine="642" w:firstLineChars="200"/>
        <w:contextualSpacing/>
        <w:jc w:val="both"/>
        <w:outlineLvl w:val="2"/>
        <w:rPr>
          <w:rFonts w:hint="default" w:ascii="Times New Roman" w:hAnsi="Times New Roman" w:eastAsia="楷体_GB2312"/>
          <w:color w:val="auto"/>
          <w:kern w:val="2"/>
          <w:sz w:val="32"/>
          <w:szCs w:val="32"/>
          <w:highlight w:val="none"/>
          <w:lang w:bidi="zh-CN"/>
        </w:rPr>
      </w:pPr>
      <w:bookmarkStart w:id="239" w:name="_Toc27151"/>
      <w:bookmarkStart w:id="240" w:name="_Toc10246"/>
      <w:bookmarkStart w:id="241" w:name="_Toc27900"/>
      <w:bookmarkStart w:id="242" w:name="_Toc17949"/>
      <w:bookmarkStart w:id="243" w:name="_Toc5948"/>
      <w:bookmarkStart w:id="244" w:name="_Toc15373"/>
      <w:bookmarkStart w:id="245" w:name="_Toc9866"/>
      <w:r>
        <w:rPr>
          <w:rFonts w:hint="default" w:ascii="Times New Roman" w:hAnsi="Times New Roman" w:eastAsia="楷体_GB2312"/>
          <w:color w:val="auto"/>
          <w:kern w:val="2"/>
          <w:sz w:val="32"/>
          <w:szCs w:val="32"/>
          <w:highlight w:val="none"/>
          <w:lang w:val="en-US" w:bidi="zh-CN"/>
        </w:rPr>
        <w:t>1.</w:t>
      </w:r>
      <w:r>
        <w:rPr>
          <w:rFonts w:hint="default" w:ascii="Times New Roman" w:hAnsi="Times New Roman" w:eastAsia="楷体_GB2312"/>
          <w:color w:val="auto"/>
          <w:kern w:val="2"/>
          <w:sz w:val="32"/>
          <w:szCs w:val="32"/>
          <w:highlight w:val="none"/>
          <w:lang w:bidi="zh-CN"/>
        </w:rPr>
        <w:t>强化知识产权区域协同协作</w:t>
      </w:r>
      <w:bookmarkEnd w:id="239"/>
      <w:bookmarkEnd w:id="240"/>
      <w:bookmarkEnd w:id="241"/>
      <w:bookmarkEnd w:id="242"/>
      <w:bookmarkEnd w:id="243"/>
      <w:bookmarkEnd w:id="244"/>
      <w:bookmarkEnd w:id="245"/>
    </w:p>
    <w:p>
      <w:pPr>
        <w:widowControl w:val="0"/>
        <w:numPr>
          <w:ilvl w:val="0"/>
          <w:numId w:val="0"/>
        </w:numPr>
        <w:spacing w:line="560" w:lineRule="exact"/>
        <w:ind w:firstLine="640" w:firstLineChars="200"/>
        <w:rPr>
          <w:rFonts w:ascii="Times New Roman" w:hAnsi="Times New Roman" w:eastAsia="仿宋_GB2312" w:cs="Times New Roman"/>
          <w:color w:val="auto"/>
          <w:sz w:val="32"/>
          <w:szCs w:val="32"/>
          <w:highlight w:val="none"/>
          <w:lang w:bidi="zh-CN"/>
        </w:rPr>
      </w:pPr>
      <w:r>
        <w:rPr>
          <w:rFonts w:hint="default" w:ascii="Times New Roman" w:hAnsi="Times New Roman" w:eastAsia="仿宋_GB2312" w:cs="Times New Roman"/>
          <w:color w:val="auto"/>
          <w:sz w:val="32"/>
          <w:szCs w:val="32"/>
          <w:highlight w:val="none"/>
          <w:lang w:bidi="zh-CN"/>
        </w:rPr>
        <w:t>围绕知识产权创造、运用、保护、管理和服务，加强</w:t>
      </w:r>
      <w:r>
        <w:rPr>
          <w:rFonts w:hint="default" w:ascii="Times New Roman" w:hAnsi="Times New Roman" w:eastAsia="仿宋_GB2312" w:cs="Times New Roman"/>
          <w:b w:val="0"/>
          <w:bCs w:val="0"/>
          <w:color w:val="auto"/>
          <w:sz w:val="32"/>
          <w:szCs w:val="32"/>
          <w:highlight w:val="none"/>
          <w:lang w:bidi="zh-CN"/>
        </w:rPr>
        <w:t>乌鲁木齐与昌吉协同联动，</w:t>
      </w:r>
      <w:r>
        <w:rPr>
          <w:rFonts w:ascii="Times New Roman" w:hAnsi="Times New Roman" w:eastAsia="仿宋_GB2312" w:cs="Times New Roman"/>
          <w:color w:val="auto"/>
          <w:sz w:val="32"/>
          <w:szCs w:val="32"/>
          <w:highlight w:val="none"/>
          <w:shd w:val="clear" w:color="auto" w:fill="FFFFFF"/>
          <w:lang w:bidi="zh-CN"/>
        </w:rPr>
        <w:t>打造知识产权强区“乌鲁木齐核心圈”。</w:t>
      </w:r>
      <w:r>
        <w:rPr>
          <w:rFonts w:hint="default" w:ascii="Times New Roman" w:hAnsi="Times New Roman" w:eastAsia="仿宋_GB2312" w:cs="Times New Roman"/>
          <w:color w:val="auto"/>
          <w:sz w:val="32"/>
          <w:szCs w:val="32"/>
          <w:highlight w:val="none"/>
          <w:lang w:bidi="zh-CN"/>
        </w:rPr>
        <w:t>推动</w:t>
      </w:r>
      <w:r>
        <w:rPr>
          <w:rFonts w:hint="default" w:ascii="Times New Roman" w:hAnsi="Times New Roman" w:eastAsia="仿宋_GB2312" w:cs="Times New Roman"/>
          <w:color w:val="auto"/>
          <w:sz w:val="32"/>
          <w:szCs w:val="32"/>
          <w:highlight w:val="none"/>
          <w:lang w:val="en-US" w:bidi="zh-CN"/>
        </w:rPr>
        <w:t>各</w:t>
      </w:r>
      <w:r>
        <w:rPr>
          <w:rFonts w:hint="default" w:ascii="Times New Roman" w:hAnsi="Times New Roman" w:eastAsia="仿宋_GB2312" w:cs="Times New Roman"/>
          <w:color w:val="auto"/>
          <w:sz w:val="32"/>
          <w:szCs w:val="32"/>
          <w:highlight w:val="none"/>
          <w:lang w:bidi="zh-CN"/>
        </w:rPr>
        <w:t>地（州、市）</w:t>
      </w:r>
      <w:r>
        <w:rPr>
          <w:rFonts w:hint="default" w:ascii="Times New Roman" w:hAnsi="Times New Roman" w:eastAsia="仿宋_GB2312" w:cs="Times New Roman"/>
          <w:color w:val="auto"/>
          <w:sz w:val="32"/>
          <w:szCs w:val="32"/>
          <w:highlight w:val="none"/>
        </w:rPr>
        <w:t>知识产权信息共享和联动发展</w:t>
      </w:r>
      <w:r>
        <w:rPr>
          <w:rFonts w:ascii="Times New Roman" w:hAnsi="Times New Roman" w:eastAsia="仿宋_GB2312" w:cs="Times New Roman"/>
          <w:color w:val="auto"/>
          <w:sz w:val="32"/>
          <w:szCs w:val="32"/>
          <w:highlight w:val="none"/>
          <w:lang w:bidi="zh-CN"/>
        </w:rPr>
        <w:t>，</w:t>
      </w:r>
      <w:r>
        <w:rPr>
          <w:rFonts w:hint="default" w:ascii="Times New Roman" w:hAnsi="Times New Roman" w:eastAsia="仿宋_GB2312" w:cs="Times New Roman"/>
          <w:color w:val="auto"/>
          <w:sz w:val="32"/>
          <w:szCs w:val="32"/>
          <w:highlight w:val="none"/>
          <w:lang w:bidi="zh-CN"/>
        </w:rPr>
        <w:t>推进</w:t>
      </w:r>
      <w:r>
        <w:rPr>
          <w:rFonts w:ascii="Times New Roman" w:hAnsi="Times New Roman" w:eastAsia="仿宋_GB2312" w:cs="Times New Roman"/>
          <w:color w:val="auto"/>
          <w:sz w:val="32"/>
          <w:szCs w:val="32"/>
          <w:highlight w:val="none"/>
          <w:lang w:bidi="zh-CN"/>
        </w:rPr>
        <w:t>专利池共建、品牌共用。</w:t>
      </w:r>
      <w:r>
        <w:rPr>
          <w:rFonts w:hint="default" w:ascii="Times New Roman" w:hAnsi="Times New Roman" w:eastAsia="仿宋_GB2312" w:cs="Times New Roman"/>
          <w:color w:val="auto"/>
          <w:sz w:val="32"/>
          <w:szCs w:val="32"/>
          <w:highlight w:val="none"/>
          <w:lang w:bidi="zh-CN"/>
        </w:rPr>
        <w:t>推动丝绸之路经济带创新驱动发展试验区和“乌—昌—石”国家自主创新示范区知识产权公共服务资源共享和协同化发展，服务“一港、两区、五大中心、口岸经济带”和塔城开发开放试验区建设。</w:t>
      </w:r>
      <w:r>
        <w:rPr>
          <w:rFonts w:hint="default" w:ascii="Times New Roman" w:hAnsi="Times New Roman" w:eastAsia="仿宋_GB2312" w:cs="Times New Roman"/>
          <w:color w:val="auto"/>
          <w:sz w:val="32"/>
          <w:szCs w:val="32"/>
          <w:highlight w:val="none"/>
          <w:shd w:val="clear" w:color="auto" w:fill="FFFFFF"/>
          <w:lang w:bidi="zh-CN"/>
        </w:rPr>
        <w:t>推动</w:t>
      </w:r>
      <w:r>
        <w:rPr>
          <w:rFonts w:ascii="Times New Roman" w:hAnsi="Times New Roman" w:eastAsia="仿宋_GB2312" w:cs="Times New Roman"/>
          <w:color w:val="auto"/>
          <w:sz w:val="32"/>
          <w:szCs w:val="32"/>
          <w:highlight w:val="none"/>
          <w:shd w:val="clear" w:color="auto" w:fill="FFFFFF"/>
          <w:lang w:bidi="zh-CN"/>
        </w:rPr>
        <w:t>南</w:t>
      </w:r>
      <w:r>
        <w:rPr>
          <w:rFonts w:hint="default" w:ascii="Times New Roman" w:hAnsi="Times New Roman" w:eastAsia="仿宋_GB2312" w:cs="Times New Roman"/>
          <w:color w:val="auto"/>
          <w:sz w:val="32"/>
          <w:szCs w:val="32"/>
          <w:highlight w:val="none"/>
          <w:shd w:val="clear" w:color="auto" w:fill="FFFFFF"/>
          <w:lang w:bidi="zh-CN"/>
        </w:rPr>
        <w:t>北</w:t>
      </w:r>
      <w:r>
        <w:rPr>
          <w:rFonts w:ascii="Times New Roman" w:hAnsi="Times New Roman" w:eastAsia="仿宋_GB2312" w:cs="Times New Roman"/>
          <w:color w:val="auto"/>
          <w:sz w:val="32"/>
          <w:szCs w:val="32"/>
          <w:highlight w:val="none"/>
          <w:shd w:val="clear" w:color="auto" w:fill="FFFFFF"/>
          <w:lang w:bidi="zh-CN"/>
        </w:rPr>
        <w:t>疆</w:t>
      </w:r>
      <w:r>
        <w:rPr>
          <w:rFonts w:hint="default" w:ascii="Times New Roman" w:hAnsi="Times New Roman" w:eastAsia="仿宋_GB2312" w:cs="Times New Roman"/>
          <w:color w:val="auto"/>
          <w:sz w:val="32"/>
          <w:szCs w:val="32"/>
          <w:highlight w:val="none"/>
          <w:shd w:val="clear" w:color="auto" w:fill="FFFFFF"/>
          <w:lang w:bidi="zh-CN"/>
        </w:rPr>
        <w:t>建立知识产权服务业区域协作帮扶工作机制</w:t>
      </w:r>
      <w:r>
        <w:rPr>
          <w:rFonts w:ascii="Times New Roman" w:hAnsi="Times New Roman" w:eastAsia="仿宋_GB2312" w:cs="Times New Roman"/>
          <w:color w:val="auto"/>
          <w:sz w:val="32"/>
          <w:szCs w:val="32"/>
          <w:highlight w:val="none"/>
          <w:shd w:val="clear" w:color="auto" w:fill="FFFFFF"/>
          <w:lang w:bidi="zh-CN"/>
        </w:rPr>
        <w:t>，</w:t>
      </w:r>
      <w:r>
        <w:rPr>
          <w:rFonts w:hint="default" w:ascii="Times New Roman" w:hAnsi="Times New Roman" w:eastAsia="仿宋_GB2312" w:cs="Times New Roman"/>
          <w:color w:val="auto"/>
          <w:sz w:val="32"/>
          <w:szCs w:val="32"/>
          <w:highlight w:val="none"/>
          <w:shd w:val="clear" w:color="auto" w:fill="FFFFFF"/>
          <w:lang w:bidi="zh-CN"/>
        </w:rPr>
        <w:t>带动全区知识产权服务业均衡高效发展</w:t>
      </w:r>
      <w:r>
        <w:rPr>
          <w:rFonts w:ascii="Times New Roman" w:hAnsi="Times New Roman" w:eastAsia="仿宋_GB2312" w:cs="Times New Roman"/>
          <w:color w:val="auto"/>
          <w:sz w:val="32"/>
          <w:szCs w:val="32"/>
          <w:highlight w:val="none"/>
          <w:lang w:bidi="zh-CN"/>
        </w:rPr>
        <w:t>。</w:t>
      </w:r>
      <w:r>
        <w:rPr>
          <w:rFonts w:hint="default" w:ascii="Times New Roman" w:hAnsi="Times New Roman" w:eastAsia="仿宋_GB2312" w:cs="Times New Roman"/>
          <w:color w:val="auto"/>
          <w:sz w:val="32"/>
          <w:szCs w:val="32"/>
          <w:highlight w:val="none"/>
          <w:lang w:bidi="zh-CN"/>
        </w:rPr>
        <w:t>加强兵地知识产权优势互补、</w:t>
      </w:r>
      <w:r>
        <w:rPr>
          <w:rFonts w:ascii="Times New Roman" w:hAnsi="Times New Roman" w:eastAsia="仿宋_GB2312" w:cs="Times New Roman"/>
          <w:color w:val="auto"/>
          <w:sz w:val="32"/>
          <w:szCs w:val="32"/>
          <w:highlight w:val="none"/>
          <w:lang w:bidi="zh-CN"/>
        </w:rPr>
        <w:t>设施共建、资源共享、</w:t>
      </w:r>
      <w:r>
        <w:rPr>
          <w:rFonts w:ascii="Times New Roman" w:hAnsi="Times New Roman" w:eastAsia="仿宋_GB2312" w:cs="Times New Roman"/>
          <w:color w:val="auto"/>
          <w:sz w:val="32"/>
          <w:szCs w:val="32"/>
          <w:highlight w:val="none"/>
          <w:shd w:val="clear" w:color="auto" w:fill="FFFFFF"/>
          <w:lang w:bidi="zh-CN"/>
        </w:rPr>
        <w:t>融合发展</w:t>
      </w:r>
      <w:r>
        <w:rPr>
          <w:rFonts w:ascii="Times New Roman" w:hAnsi="Times New Roman" w:eastAsia="仿宋_GB2312" w:cs="Times New Roman"/>
          <w:color w:val="auto"/>
          <w:sz w:val="32"/>
          <w:szCs w:val="32"/>
          <w:highlight w:val="none"/>
          <w:lang w:bidi="zh-CN"/>
        </w:rPr>
        <w:t>，</w:t>
      </w:r>
      <w:r>
        <w:rPr>
          <w:rFonts w:hint="default" w:ascii="Times New Roman" w:hAnsi="Times New Roman" w:eastAsia="仿宋_GB2312" w:cs="Times New Roman"/>
          <w:color w:val="auto"/>
          <w:sz w:val="32"/>
          <w:szCs w:val="32"/>
          <w:highlight w:val="none"/>
        </w:rPr>
        <w:t>积极开展联合执法。</w:t>
      </w:r>
      <w:r>
        <w:rPr>
          <w:rFonts w:hint="default" w:ascii="Times New Roman" w:hAnsi="Times New Roman" w:eastAsia="仿宋_GB2312" w:cs="Times New Roman"/>
          <w:color w:val="auto"/>
          <w:sz w:val="32"/>
          <w:szCs w:val="32"/>
          <w:highlight w:val="none"/>
          <w:lang w:eastAsia="zh-CN"/>
        </w:rPr>
        <w:t>加强</w:t>
      </w:r>
      <w:r>
        <w:rPr>
          <w:rFonts w:ascii="Times New Roman" w:hAnsi="Times New Roman" w:eastAsia="仿宋_GB2312" w:cs="Times New Roman"/>
          <w:color w:val="auto"/>
          <w:sz w:val="32"/>
          <w:szCs w:val="32"/>
          <w:highlight w:val="none"/>
          <w:lang w:bidi="zh-CN"/>
        </w:rPr>
        <w:t>与国家知识产权局会商合作，</w:t>
      </w:r>
      <w:r>
        <w:rPr>
          <w:rFonts w:hint="default" w:ascii="Times New Roman" w:hAnsi="Times New Roman" w:eastAsia="仿宋_GB2312" w:cs="Times New Roman"/>
          <w:color w:val="auto"/>
          <w:sz w:val="32"/>
          <w:szCs w:val="32"/>
          <w:highlight w:val="none"/>
          <w:lang w:bidi="zh-CN"/>
        </w:rPr>
        <w:t>争取</w:t>
      </w:r>
      <w:r>
        <w:rPr>
          <w:rFonts w:ascii="Times New Roman" w:hAnsi="Times New Roman" w:eastAsia="仿宋_GB2312" w:cs="Times New Roman"/>
          <w:color w:val="auto"/>
          <w:sz w:val="32"/>
          <w:szCs w:val="32"/>
          <w:highlight w:val="none"/>
          <w:lang w:bidi="zh-CN"/>
        </w:rPr>
        <w:t>援疆省市优势资源向新疆战略性转移。</w:t>
      </w:r>
      <w:r>
        <w:rPr>
          <w:rFonts w:hint="default" w:ascii="Times New Roman" w:hAnsi="Times New Roman" w:eastAsia="仿宋_GB2312" w:cs="Times New Roman"/>
          <w:color w:val="auto"/>
          <w:sz w:val="32"/>
          <w:szCs w:val="32"/>
          <w:highlight w:val="none"/>
          <w:lang w:bidi="zh-CN"/>
        </w:rPr>
        <w:t>鼓励</w:t>
      </w:r>
      <w:r>
        <w:rPr>
          <w:rFonts w:hint="default" w:ascii="Times New Roman" w:hAnsi="Times New Roman" w:eastAsia="仿宋_GB2312" w:cs="Times New Roman"/>
          <w:color w:val="auto"/>
          <w:sz w:val="32"/>
          <w:szCs w:val="32"/>
          <w:highlight w:val="none"/>
          <w:lang w:val="en-US" w:bidi="zh-CN"/>
        </w:rPr>
        <w:t>各</w:t>
      </w:r>
      <w:r>
        <w:rPr>
          <w:rFonts w:hint="default" w:ascii="Times New Roman" w:hAnsi="Times New Roman" w:eastAsia="仿宋_GB2312" w:cs="Times New Roman"/>
          <w:color w:val="auto"/>
          <w:sz w:val="32"/>
          <w:szCs w:val="32"/>
          <w:highlight w:val="none"/>
          <w:lang w:bidi="zh-CN"/>
        </w:rPr>
        <w:t>地（州、市）充分用好援疆政策，</w:t>
      </w:r>
      <w:r>
        <w:rPr>
          <w:rFonts w:ascii="Times New Roman" w:hAnsi="Times New Roman" w:eastAsia="仿宋_GB2312" w:cs="Times New Roman"/>
          <w:color w:val="auto"/>
          <w:sz w:val="32"/>
          <w:szCs w:val="32"/>
          <w:highlight w:val="none"/>
          <w:lang w:bidi="zh-CN"/>
        </w:rPr>
        <w:t>引导高价值专利、优秀服务机构和领军人才向新疆有序流动</w:t>
      </w:r>
      <w:r>
        <w:rPr>
          <w:rFonts w:hint="default" w:ascii="Times New Roman" w:hAnsi="Times New Roman" w:eastAsia="仿宋_GB2312" w:cs="Times New Roman"/>
          <w:color w:val="auto"/>
          <w:sz w:val="32"/>
          <w:szCs w:val="32"/>
          <w:highlight w:val="none"/>
          <w:lang w:bidi="zh-CN"/>
        </w:rPr>
        <w:t>。</w:t>
      </w:r>
    </w:p>
    <w:p>
      <w:pPr>
        <w:pStyle w:val="6"/>
        <w:keepNext/>
        <w:keepLines/>
        <w:numPr>
          <w:ilvl w:val="0"/>
          <w:numId w:val="0"/>
        </w:numPr>
        <w:spacing w:before="0" w:beforeAutospacing="0" w:after="0" w:afterAutospacing="0" w:line="560" w:lineRule="exact"/>
        <w:ind w:firstLine="642" w:firstLineChars="200"/>
        <w:contextualSpacing/>
        <w:jc w:val="both"/>
        <w:outlineLvl w:val="2"/>
        <w:rPr>
          <w:rFonts w:hint="default" w:ascii="Times New Roman" w:hAnsi="Times New Roman" w:eastAsia="楷体_GB2312"/>
          <w:color w:val="auto"/>
          <w:kern w:val="2"/>
          <w:sz w:val="32"/>
          <w:szCs w:val="32"/>
          <w:highlight w:val="none"/>
          <w:lang w:bidi="zh-CN"/>
        </w:rPr>
      </w:pPr>
      <w:bookmarkStart w:id="246" w:name="_Toc16791"/>
      <w:bookmarkStart w:id="247" w:name="_Toc147"/>
      <w:bookmarkStart w:id="248" w:name="_Toc24709"/>
      <w:bookmarkStart w:id="249" w:name="_Toc1896"/>
      <w:bookmarkStart w:id="250" w:name="_Toc25997"/>
      <w:bookmarkStart w:id="251" w:name="_Toc19210"/>
      <w:bookmarkStart w:id="252" w:name="_Toc26377"/>
      <w:r>
        <w:rPr>
          <w:rFonts w:hint="default" w:ascii="Times New Roman" w:hAnsi="Times New Roman" w:eastAsia="楷体_GB2312"/>
          <w:color w:val="auto"/>
          <w:sz w:val="32"/>
          <w:szCs w:val="32"/>
          <w:highlight w:val="none"/>
          <w:lang w:val="en-US" w:bidi="zh-CN"/>
        </w:rPr>
        <w:t>2.</w:t>
      </w:r>
      <w:r>
        <w:rPr>
          <w:rFonts w:hint="default" w:ascii="Times New Roman" w:hAnsi="Times New Roman" w:eastAsia="楷体_GB2312"/>
          <w:color w:val="auto"/>
          <w:sz w:val="32"/>
          <w:szCs w:val="32"/>
          <w:highlight w:val="none"/>
          <w:lang w:bidi="zh-CN"/>
        </w:rPr>
        <w:t>主动服务沿边开放高地建设</w:t>
      </w:r>
      <w:bookmarkEnd w:id="246"/>
      <w:bookmarkEnd w:id="247"/>
      <w:bookmarkEnd w:id="248"/>
      <w:bookmarkEnd w:id="249"/>
      <w:bookmarkEnd w:id="250"/>
      <w:bookmarkEnd w:id="251"/>
      <w:bookmarkEnd w:id="252"/>
    </w:p>
    <w:p>
      <w:pPr>
        <w:widowControl w:val="0"/>
        <w:numPr>
          <w:ilvl w:val="0"/>
          <w:numId w:val="0"/>
        </w:num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在</w:t>
      </w:r>
      <w:r>
        <w:rPr>
          <w:rFonts w:ascii="Times New Roman" w:hAnsi="Times New Roman" w:eastAsia="仿宋_GB2312" w:cs="Times New Roman"/>
          <w:color w:val="auto"/>
          <w:sz w:val="32"/>
          <w:szCs w:val="32"/>
          <w:highlight w:val="none"/>
          <w:lang w:bidi="ar"/>
        </w:rPr>
        <w:t>中国（新疆）自由贸易试验区和</w:t>
      </w:r>
      <w:r>
        <w:rPr>
          <w:rFonts w:hint="default" w:ascii="Times New Roman" w:hAnsi="Times New Roman" w:eastAsia="仿宋_GB2312" w:cs="Times New Roman"/>
          <w:color w:val="auto"/>
          <w:sz w:val="32"/>
          <w:szCs w:val="32"/>
          <w:highlight w:val="none"/>
          <w:lang w:eastAsia="zh-CN" w:bidi="ar"/>
        </w:rPr>
        <w:t>阿拉山口</w:t>
      </w:r>
      <w:r>
        <w:rPr>
          <w:rFonts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eastAsia="zh-CN" w:bidi="ar"/>
        </w:rPr>
        <w:t>巴克图</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z w:val="32"/>
          <w:szCs w:val="32"/>
          <w:highlight w:val="none"/>
          <w:lang w:val="en-US" w:eastAsia="zh-CN" w:bidi="ar"/>
        </w:rPr>
        <w:t>别迭里</w:t>
      </w:r>
      <w:r>
        <w:rPr>
          <w:rFonts w:ascii="Times New Roman" w:hAnsi="Times New Roman" w:eastAsia="仿宋_GB2312" w:cs="Times New Roman"/>
          <w:color w:val="auto"/>
          <w:sz w:val="32"/>
          <w:szCs w:val="32"/>
          <w:highlight w:val="none"/>
          <w:lang w:bidi="ar"/>
        </w:rPr>
        <w:t>等口岸</w:t>
      </w:r>
      <w:r>
        <w:rPr>
          <w:rFonts w:hint="default" w:ascii="Times New Roman" w:hAnsi="Times New Roman" w:eastAsia="仿宋_GB2312" w:cs="Times New Roman"/>
          <w:color w:val="auto"/>
          <w:sz w:val="32"/>
          <w:szCs w:val="32"/>
          <w:highlight w:val="none"/>
          <w:lang w:bidi="ar"/>
        </w:rPr>
        <w:t>加快</w:t>
      </w:r>
      <w:r>
        <w:rPr>
          <w:rFonts w:ascii="Times New Roman" w:hAnsi="Times New Roman" w:eastAsia="仿宋_GB2312" w:cs="Times New Roman"/>
          <w:color w:val="auto"/>
          <w:sz w:val="32"/>
          <w:szCs w:val="32"/>
          <w:highlight w:val="none"/>
          <w:lang w:bidi="ar"/>
        </w:rPr>
        <w:t>完善知识产权快速审查、确权、维权全链条服务，推动“公路口岸＋属地直通”监管模式与</w:t>
      </w:r>
      <w:r>
        <w:rPr>
          <w:rFonts w:hint="default" w:ascii="Times New Roman" w:hAnsi="Times New Roman" w:eastAsia="仿宋_GB2312" w:cs="Times New Roman"/>
          <w:color w:val="auto"/>
          <w:sz w:val="32"/>
          <w:szCs w:val="32"/>
          <w:highlight w:val="none"/>
          <w:lang w:bidi="ar"/>
        </w:rPr>
        <w:t>知识产权</w:t>
      </w:r>
      <w:r>
        <w:rPr>
          <w:rFonts w:ascii="Times New Roman" w:hAnsi="Times New Roman" w:eastAsia="仿宋_GB2312" w:cs="Times New Roman"/>
          <w:color w:val="auto"/>
          <w:sz w:val="32"/>
          <w:szCs w:val="32"/>
          <w:highlight w:val="none"/>
          <w:lang w:bidi="ar"/>
        </w:rPr>
        <w:t>保护衔接，打造知识产权“前置服务站”。</w:t>
      </w:r>
      <w:r>
        <w:rPr>
          <w:rFonts w:hint="default" w:ascii="Times New Roman" w:hAnsi="Times New Roman" w:eastAsia="仿宋_GB2312" w:cs="Times New Roman"/>
          <w:color w:val="auto"/>
          <w:sz w:val="32"/>
          <w:szCs w:val="32"/>
          <w:highlight w:val="none"/>
          <w:lang w:bidi="ar"/>
        </w:rPr>
        <w:t>支持</w:t>
      </w:r>
      <w:r>
        <w:rPr>
          <w:rFonts w:hint="default" w:ascii="Times New Roman" w:hAnsi="Times New Roman" w:eastAsia="仿宋_GB2312" w:cs="Times New Roman"/>
          <w:color w:val="auto"/>
          <w:sz w:val="32"/>
          <w:szCs w:val="32"/>
          <w:highlight w:val="none"/>
          <w:lang w:eastAsia="zh-CN" w:bidi="ar"/>
        </w:rPr>
        <w:t>有条件的地州市</w:t>
      </w:r>
      <w:r>
        <w:rPr>
          <w:rFonts w:ascii="Times New Roman" w:hAnsi="Times New Roman" w:eastAsia="仿宋_GB2312" w:cs="Times New Roman"/>
          <w:color w:val="auto"/>
          <w:sz w:val="32"/>
          <w:szCs w:val="32"/>
          <w:highlight w:val="none"/>
          <w:lang w:bidi="ar"/>
        </w:rPr>
        <w:t>打造飞地知识产权合作示范区</w:t>
      </w:r>
      <w:r>
        <w:rPr>
          <w:rFonts w:hint="default" w:ascii="Times New Roman" w:hAnsi="Times New Roman" w:eastAsia="仿宋_GB2312" w:cs="Times New Roman"/>
          <w:color w:val="auto"/>
          <w:sz w:val="32"/>
          <w:szCs w:val="32"/>
          <w:highlight w:val="none"/>
          <w:lang w:bidi="ar"/>
        </w:rPr>
        <w:t>。</w:t>
      </w:r>
      <w:r>
        <w:rPr>
          <w:rFonts w:ascii="Times New Roman" w:hAnsi="Times New Roman" w:eastAsia="仿宋_GB2312" w:cs="Times New Roman"/>
          <w:color w:val="auto"/>
          <w:sz w:val="32"/>
          <w:szCs w:val="32"/>
          <w:highlight w:val="none"/>
          <w:lang w:bidi="ar"/>
        </w:rPr>
        <w:t>引导高价值专利、植物新品种、著作权</w:t>
      </w:r>
      <w:r>
        <w:rPr>
          <w:rFonts w:hint="default" w:ascii="Times New Roman" w:hAnsi="Times New Roman" w:eastAsia="仿宋_GB2312" w:cs="Times New Roman"/>
          <w:color w:val="auto"/>
          <w:sz w:val="32"/>
          <w:szCs w:val="32"/>
          <w:highlight w:val="none"/>
          <w:lang w:bidi="ar"/>
        </w:rPr>
        <w:t>等</w:t>
      </w:r>
      <w:r>
        <w:rPr>
          <w:rFonts w:ascii="Times New Roman" w:hAnsi="Times New Roman" w:eastAsia="仿宋_GB2312" w:cs="Times New Roman"/>
          <w:color w:val="auto"/>
          <w:sz w:val="32"/>
          <w:szCs w:val="32"/>
          <w:highlight w:val="none"/>
          <w:lang w:bidi="ar"/>
        </w:rPr>
        <w:t>二次开发和产业化。</w:t>
      </w:r>
      <w:r>
        <w:rPr>
          <w:rFonts w:hint="default" w:ascii="Times New Roman" w:hAnsi="Times New Roman" w:eastAsia="仿宋_GB2312" w:cs="Times New Roman"/>
          <w:color w:val="auto"/>
          <w:sz w:val="32"/>
          <w:szCs w:val="32"/>
          <w:highlight w:val="none"/>
        </w:rPr>
        <w:t>利用丝绸之路经济带、西部大开发等省（区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市）知识产权保护协作机制，建立健全知识产权保护区域合作机制，有效开展跨区域执法协作，探索解决跨区域规模化知识产权侵权问题。</w:t>
      </w:r>
    </w:p>
    <w:p>
      <w:pPr>
        <w:pStyle w:val="6"/>
        <w:keepNext/>
        <w:keepLines/>
        <w:numPr>
          <w:ilvl w:val="0"/>
          <w:numId w:val="0"/>
        </w:numPr>
        <w:spacing w:before="0" w:beforeAutospacing="0" w:after="0" w:afterAutospacing="0" w:line="560" w:lineRule="exact"/>
        <w:ind w:firstLine="642" w:firstLineChars="200"/>
        <w:contextualSpacing/>
        <w:jc w:val="both"/>
        <w:outlineLvl w:val="2"/>
        <w:rPr>
          <w:rFonts w:hint="default" w:ascii="Times New Roman" w:hAnsi="Times New Roman" w:eastAsia="楷体_GB2312"/>
          <w:color w:val="auto"/>
          <w:kern w:val="2"/>
          <w:sz w:val="32"/>
          <w:szCs w:val="32"/>
          <w:highlight w:val="none"/>
          <w:lang w:bidi="zh-CN"/>
        </w:rPr>
      </w:pPr>
      <w:bookmarkStart w:id="253" w:name="_Toc11351"/>
      <w:bookmarkStart w:id="254" w:name="_Toc16271"/>
      <w:bookmarkStart w:id="255" w:name="_Toc29887"/>
      <w:bookmarkStart w:id="256" w:name="_Toc18637"/>
      <w:bookmarkStart w:id="257" w:name="_Toc30723"/>
      <w:bookmarkStart w:id="258" w:name="_Toc8626"/>
      <w:bookmarkStart w:id="259" w:name="_Toc14268"/>
      <w:r>
        <w:rPr>
          <w:rFonts w:hint="default" w:ascii="Times New Roman" w:hAnsi="Times New Roman" w:eastAsia="楷体_GB2312"/>
          <w:color w:val="auto"/>
          <w:kern w:val="2"/>
          <w:sz w:val="32"/>
          <w:szCs w:val="32"/>
          <w:highlight w:val="none"/>
          <w:lang w:val="en-US" w:bidi="zh-CN"/>
        </w:rPr>
        <w:t>3.</w:t>
      </w:r>
      <w:r>
        <w:rPr>
          <w:rFonts w:hint="default" w:ascii="Times New Roman" w:hAnsi="Times New Roman" w:eastAsia="楷体_GB2312"/>
          <w:color w:val="auto"/>
          <w:kern w:val="2"/>
          <w:sz w:val="32"/>
          <w:szCs w:val="32"/>
          <w:highlight w:val="none"/>
          <w:lang w:bidi="zh-CN"/>
        </w:rPr>
        <w:t>务实开展知识产权对外交流合作</w:t>
      </w:r>
      <w:bookmarkEnd w:id="253"/>
      <w:bookmarkEnd w:id="254"/>
      <w:bookmarkEnd w:id="255"/>
      <w:bookmarkEnd w:id="256"/>
      <w:bookmarkEnd w:id="257"/>
      <w:bookmarkEnd w:id="258"/>
      <w:bookmarkEnd w:id="259"/>
    </w:p>
    <w:p>
      <w:pPr>
        <w:widowControl w:val="0"/>
        <w:numPr>
          <w:ilvl w:val="0"/>
          <w:numId w:val="0"/>
        </w:num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充分发挥新疆区位优势，利用现有交流合作机制，深化与中亚五国等共建“一带一路”国家知识产权交流与合作。</w:t>
      </w:r>
      <w:r>
        <w:rPr>
          <w:rFonts w:hint="default" w:ascii="Times New Roman" w:hAnsi="Times New Roman" w:eastAsia="仿宋_GB2312" w:cs="Times New Roman"/>
          <w:color w:val="auto"/>
          <w:sz w:val="32"/>
          <w:szCs w:val="32"/>
          <w:highlight w:val="none"/>
        </w:rPr>
        <w:t>推进先进专利技术向中亚推广应用，推动向中亚国家优惠许可其发展急需的知识产权。加</w:t>
      </w:r>
      <w:r>
        <w:rPr>
          <w:rFonts w:ascii="Times New Roman" w:hAnsi="Times New Roman" w:eastAsia="仿宋_GB2312" w:cs="Times New Roman"/>
          <w:color w:val="auto"/>
          <w:sz w:val="32"/>
          <w:szCs w:val="32"/>
          <w:highlight w:val="none"/>
        </w:rPr>
        <w:t>强</w:t>
      </w:r>
      <w:r>
        <w:rPr>
          <w:rFonts w:hint="default" w:ascii="Times New Roman" w:hAnsi="Times New Roman" w:eastAsia="仿宋_GB2312" w:cs="Times New Roman"/>
          <w:color w:val="auto"/>
          <w:sz w:val="32"/>
          <w:szCs w:val="32"/>
          <w:highlight w:val="none"/>
        </w:rPr>
        <w:t>知识产权国际人才</w:t>
      </w:r>
      <w:r>
        <w:rPr>
          <w:rFonts w:hint="default" w:ascii="Times New Roman" w:hAnsi="Times New Roman" w:eastAsia="仿宋_GB2312" w:cs="Times New Roman"/>
          <w:color w:val="auto"/>
          <w:sz w:val="32"/>
          <w:szCs w:val="32"/>
          <w:highlight w:val="none"/>
          <w:lang w:val="en-US" w:eastAsia="zh-CN"/>
        </w:rPr>
        <w:t>交流和</w:t>
      </w:r>
      <w:r>
        <w:rPr>
          <w:rFonts w:hint="default" w:ascii="Times New Roman" w:hAnsi="Times New Roman" w:eastAsia="仿宋_GB2312" w:cs="Times New Roman"/>
          <w:color w:val="auto"/>
          <w:sz w:val="32"/>
          <w:szCs w:val="32"/>
          <w:highlight w:val="none"/>
        </w:rPr>
        <w:t>合作培养</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推动更多知识产权议题纳入</w:t>
      </w:r>
      <w:r>
        <w:rPr>
          <w:rFonts w:ascii="Times New Roman" w:hAnsi="Times New Roman" w:eastAsia="仿宋_GB2312" w:cs="Times New Roman"/>
          <w:color w:val="auto"/>
          <w:sz w:val="32"/>
          <w:szCs w:val="32"/>
          <w:highlight w:val="none"/>
        </w:rPr>
        <w:t>中亚科技合作论坛、中国—亚欧博览会等活动。</w:t>
      </w:r>
      <w:r>
        <w:rPr>
          <w:rFonts w:ascii="Times New Roman" w:hAnsi="Times New Roman" w:eastAsia="仿宋_GB2312" w:cs="Times New Roman"/>
          <w:color w:val="auto"/>
          <w:sz w:val="32"/>
          <w:szCs w:val="32"/>
          <w:highlight w:val="none"/>
          <w:lang w:bidi="ar"/>
        </w:rPr>
        <w:t>深化环阿尔</w:t>
      </w:r>
      <w:r>
        <w:rPr>
          <w:rFonts w:hint="default" w:ascii="Times New Roman" w:hAnsi="Times New Roman" w:eastAsia="仿宋_GB2312" w:cs="Times New Roman"/>
          <w:color w:val="auto"/>
          <w:sz w:val="32"/>
          <w:szCs w:val="32"/>
          <w:highlight w:val="none"/>
          <w:lang w:eastAsia="zh-CN" w:bidi="ar"/>
        </w:rPr>
        <w:t>泰</w:t>
      </w:r>
      <w:r>
        <w:rPr>
          <w:rFonts w:ascii="Times New Roman" w:hAnsi="Times New Roman" w:eastAsia="仿宋_GB2312" w:cs="Times New Roman"/>
          <w:color w:val="auto"/>
          <w:sz w:val="32"/>
          <w:szCs w:val="32"/>
          <w:highlight w:val="none"/>
          <w:lang w:bidi="ar"/>
        </w:rPr>
        <w:t>次区域知识产权国际合作，扩大国际合作朋友圈。以“中国—亚欧博览会”等为契机，积极宣传知识产权发展成果。</w:t>
      </w:r>
      <w:r>
        <w:rPr>
          <w:rFonts w:ascii="Times New Roman" w:hAnsi="Times New Roman" w:eastAsia="仿宋_GB2312" w:cs="Times New Roman"/>
          <w:color w:val="auto"/>
          <w:sz w:val="32"/>
          <w:szCs w:val="32"/>
          <w:highlight w:val="none"/>
        </w:rPr>
        <w:t>鼓励行业协会、商会加强</w:t>
      </w:r>
      <w:r>
        <w:rPr>
          <w:rFonts w:hint="default" w:ascii="Times New Roman" w:hAnsi="Times New Roman" w:eastAsia="仿宋_GB2312" w:cs="Times New Roman"/>
          <w:color w:val="auto"/>
          <w:sz w:val="32"/>
          <w:szCs w:val="32"/>
          <w:highlight w:val="none"/>
          <w:lang w:eastAsia="zh-CN"/>
        </w:rPr>
        <w:t>知识产权对外</w:t>
      </w:r>
      <w:r>
        <w:rPr>
          <w:rFonts w:ascii="Times New Roman" w:hAnsi="Times New Roman" w:eastAsia="仿宋_GB2312" w:cs="Times New Roman"/>
          <w:color w:val="auto"/>
          <w:sz w:val="32"/>
          <w:szCs w:val="32"/>
          <w:highlight w:val="none"/>
        </w:rPr>
        <w:t>合作交流。</w:t>
      </w:r>
    </w:p>
    <w:p>
      <w:pPr>
        <w:keepNext/>
        <w:keepLines/>
        <w:numPr>
          <w:ilvl w:val="0"/>
          <w:numId w:val="0"/>
        </w:numPr>
        <w:spacing w:before="0" w:beforeAutospacing="0" w:after="0" w:afterAutospacing="0" w:line="560" w:lineRule="exact"/>
        <w:ind w:left="399" w:leftChars="190" w:firstLine="0" w:firstLineChars="0"/>
        <w:contextualSpacing/>
        <w:outlineLvl w:val="1"/>
        <w:rPr>
          <w:rFonts w:hint="default" w:ascii="Times New Roman" w:hAnsi="Times New Roman" w:eastAsia="楷体_GB2312" w:cs="Times New Roman"/>
          <w:b/>
          <w:bCs/>
          <w:color w:val="auto"/>
          <w:spacing w:val="-6"/>
          <w:kern w:val="0"/>
          <w:sz w:val="32"/>
          <w:szCs w:val="32"/>
          <w:highlight w:val="none"/>
          <w:lang w:val="en-US" w:bidi="zh-CN"/>
        </w:rPr>
      </w:pPr>
      <w:bookmarkStart w:id="260" w:name="_Toc32179"/>
      <w:bookmarkStart w:id="261" w:name="_Toc23656"/>
      <w:bookmarkStart w:id="262" w:name="_Toc1856"/>
      <w:bookmarkStart w:id="263" w:name="_Toc7394"/>
      <w:bookmarkStart w:id="264" w:name="_Toc21313"/>
      <w:r>
        <w:rPr>
          <w:rFonts w:hint="default" w:ascii="Times New Roman" w:hAnsi="Times New Roman" w:eastAsia="楷体_GB2312" w:cs="Times New Roman"/>
          <w:b/>
          <w:bCs/>
          <w:color w:val="auto"/>
          <w:spacing w:val="-6"/>
          <w:kern w:val="0"/>
          <w:sz w:val="32"/>
          <w:szCs w:val="32"/>
          <w:highlight w:val="none"/>
          <w:lang w:eastAsia="zh-CN" w:bidi="zh-CN"/>
        </w:rPr>
        <w:t>（</w:t>
      </w:r>
      <w:r>
        <w:rPr>
          <w:rFonts w:hint="default" w:ascii="Times New Roman" w:hAnsi="Times New Roman" w:eastAsia="楷体_GB2312" w:cs="Times New Roman"/>
          <w:b/>
          <w:bCs/>
          <w:color w:val="auto"/>
          <w:spacing w:val="-6"/>
          <w:kern w:val="0"/>
          <w:sz w:val="32"/>
          <w:szCs w:val="32"/>
          <w:highlight w:val="none"/>
          <w:lang w:val="en-US" w:eastAsia="zh-CN" w:bidi="zh-CN"/>
        </w:rPr>
        <w:t>七</w:t>
      </w:r>
      <w:r>
        <w:rPr>
          <w:rFonts w:hint="default" w:ascii="Times New Roman" w:hAnsi="Times New Roman" w:eastAsia="楷体_GB2312" w:cs="Times New Roman"/>
          <w:b/>
          <w:bCs/>
          <w:color w:val="auto"/>
          <w:spacing w:val="-6"/>
          <w:kern w:val="0"/>
          <w:sz w:val="32"/>
          <w:szCs w:val="32"/>
          <w:highlight w:val="none"/>
          <w:lang w:eastAsia="zh-CN" w:bidi="zh-CN"/>
        </w:rPr>
        <w:t>）</w:t>
      </w:r>
      <w:bookmarkEnd w:id="260"/>
      <w:bookmarkStart w:id="265" w:name="_Toc22766"/>
      <w:bookmarkStart w:id="266" w:name="_Toc887"/>
      <w:bookmarkStart w:id="267" w:name="_Toc20887"/>
      <w:bookmarkStart w:id="268" w:name="_Toc16320"/>
      <w:r>
        <w:rPr>
          <w:rFonts w:hint="default" w:ascii="Times New Roman" w:hAnsi="Times New Roman" w:eastAsia="楷体_GB2312" w:cs="Times New Roman"/>
          <w:b/>
          <w:bCs/>
          <w:color w:val="auto"/>
          <w:spacing w:val="-6"/>
          <w:kern w:val="0"/>
          <w:sz w:val="32"/>
          <w:szCs w:val="32"/>
          <w:highlight w:val="none"/>
          <w:lang w:val="en-US" w:eastAsia="zh-CN" w:bidi="zh-CN"/>
        </w:rPr>
        <w:t>推动知识产权人才和文化建设，</w:t>
      </w:r>
      <w:r>
        <w:rPr>
          <w:rFonts w:hint="default" w:ascii="Times New Roman" w:hAnsi="Times New Roman" w:eastAsia="楷体_GB2312" w:cs="Times New Roman"/>
          <w:b/>
          <w:bCs/>
          <w:color w:val="auto"/>
          <w:spacing w:val="-6"/>
          <w:kern w:val="0"/>
          <w:sz w:val="32"/>
          <w:szCs w:val="32"/>
          <w:highlight w:val="none"/>
          <w:lang w:val="en-US" w:bidi="zh-CN"/>
        </w:rPr>
        <w:t>夯实事业发展基础</w:t>
      </w:r>
      <w:bookmarkEnd w:id="261"/>
      <w:bookmarkEnd w:id="262"/>
      <w:bookmarkEnd w:id="263"/>
      <w:bookmarkEnd w:id="264"/>
      <w:bookmarkEnd w:id="265"/>
    </w:p>
    <w:p>
      <w:pPr>
        <w:keepNext w:val="0"/>
        <w:keepLines w:val="0"/>
        <w:numPr>
          <w:ilvl w:val="-1"/>
          <w:numId w:val="0"/>
        </w:numPr>
        <w:spacing w:before="0" w:beforeAutospacing="0" w:after="0" w:afterAutospacing="0" w:line="560" w:lineRule="exact"/>
        <w:ind w:left="0" w:leftChars="0" w:firstLine="642" w:firstLineChars="200"/>
        <w:contextualSpacing/>
        <w:outlineLvl w:val="2"/>
        <w:rPr>
          <w:rFonts w:hint="default" w:ascii="Times New Roman" w:hAnsi="Times New Roman" w:eastAsia="楷体_GB2312" w:cs="Times New Roman"/>
          <w:color w:val="auto"/>
          <w:sz w:val="32"/>
          <w:szCs w:val="32"/>
          <w:highlight w:val="none"/>
          <w:lang w:val="en-US" w:bidi="zh-CN"/>
        </w:rPr>
      </w:pPr>
      <w:bookmarkStart w:id="269" w:name="_Toc20187"/>
      <w:bookmarkStart w:id="270" w:name="_Toc4129"/>
      <w:bookmarkStart w:id="271" w:name="_Toc23570"/>
      <w:bookmarkStart w:id="272" w:name="_Toc19704"/>
      <w:r>
        <w:rPr>
          <w:rFonts w:hint="eastAsia" w:ascii="Times New Roman" w:hAnsi="Times New Roman" w:eastAsia="楷体_GB2312" w:cs="Times New Roman"/>
          <w:b/>
          <w:bCs/>
          <w:color w:val="auto"/>
          <w:sz w:val="32"/>
          <w:szCs w:val="32"/>
          <w:highlight w:val="none"/>
          <w:lang w:val="en-US" w:bidi="zh-CN"/>
        </w:rPr>
        <w:t>1.</w:t>
      </w:r>
      <w:r>
        <w:rPr>
          <w:rFonts w:hint="default" w:ascii="Times New Roman" w:hAnsi="Times New Roman" w:eastAsia="楷体_GB2312" w:cs="Times New Roman"/>
          <w:b/>
          <w:bCs/>
          <w:color w:val="auto"/>
          <w:sz w:val="32"/>
          <w:szCs w:val="32"/>
          <w:highlight w:val="none"/>
          <w:lang w:bidi="zh-CN"/>
        </w:rPr>
        <w:t>优化</w:t>
      </w:r>
      <w:r>
        <w:rPr>
          <w:rFonts w:hint="default" w:ascii="Times New Roman" w:hAnsi="Times New Roman" w:eastAsia="楷体_GB2312" w:cs="Times New Roman"/>
          <w:b/>
          <w:bCs/>
          <w:color w:val="auto"/>
          <w:kern w:val="2"/>
          <w:sz w:val="32"/>
          <w:szCs w:val="32"/>
          <w:highlight w:val="none"/>
          <w:lang w:bidi="zh-CN"/>
        </w:rPr>
        <w:t>知识</w:t>
      </w:r>
      <w:r>
        <w:rPr>
          <w:rFonts w:hint="default" w:ascii="Times New Roman" w:hAnsi="Times New Roman" w:eastAsia="楷体_GB2312" w:cs="Times New Roman"/>
          <w:b/>
          <w:bCs/>
          <w:color w:val="auto"/>
          <w:sz w:val="32"/>
          <w:szCs w:val="32"/>
          <w:highlight w:val="none"/>
          <w:lang w:bidi="zh-CN"/>
        </w:rPr>
        <w:t>产权人才发展环境</w:t>
      </w:r>
      <w:bookmarkEnd w:id="269"/>
      <w:bookmarkEnd w:id="270"/>
      <w:bookmarkEnd w:id="271"/>
      <w:bookmarkEnd w:id="272"/>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支持有条件的</w:t>
      </w:r>
      <w:r>
        <w:rPr>
          <w:rFonts w:hint="default" w:ascii="Times New Roman" w:hAnsi="Times New Roman" w:eastAsia="仿宋_GB2312" w:cs="Times New Roman"/>
          <w:color w:val="auto"/>
          <w:sz w:val="32"/>
          <w:szCs w:val="32"/>
          <w:highlight w:val="none"/>
        </w:rPr>
        <w:t>高校设立特色知识产权学院、知识产权</w:t>
      </w:r>
      <w:r>
        <w:rPr>
          <w:rFonts w:hint="default" w:ascii="Times New Roman" w:hAnsi="Times New Roman" w:eastAsia="仿宋_GB2312" w:cs="Times New Roman"/>
          <w:color w:val="auto"/>
          <w:kern w:val="0"/>
          <w:sz w:val="32"/>
          <w:szCs w:val="32"/>
          <w:highlight w:val="none"/>
        </w:rPr>
        <w:t>专业</w:t>
      </w:r>
      <w:r>
        <w:rPr>
          <w:rFonts w:hint="default" w:ascii="Times New Roman" w:hAnsi="Times New Roman" w:eastAsia="仿宋_GB2312" w:cs="Times New Roman"/>
          <w:color w:val="auto"/>
          <w:sz w:val="32"/>
          <w:szCs w:val="32"/>
          <w:highlight w:val="none"/>
        </w:rPr>
        <w:t>硕士学位，开设知识产权相关课程。开展知识产权法律、行政执法、企业实务等专业人才培养。联合国家知识产权局、对口援疆省市优质资源，常态化举办</w:t>
      </w:r>
      <w:r>
        <w:rPr>
          <w:rFonts w:hint="default" w:ascii="Times New Roman" w:hAnsi="Times New Roman" w:eastAsia="仿宋_GB2312" w:cs="Times New Roman"/>
          <w:color w:val="auto"/>
          <w:sz w:val="32"/>
          <w:szCs w:val="32"/>
          <w:highlight w:val="none"/>
          <w:lang w:eastAsia="zh-CN"/>
        </w:rPr>
        <w:t>新疆党政领导干部知识产权促进保护专题研修班</w:t>
      </w:r>
      <w:r>
        <w:rPr>
          <w:rFonts w:hint="default" w:ascii="Times New Roman" w:hAnsi="Times New Roman" w:eastAsia="仿宋_GB2312" w:cs="Times New Roman"/>
          <w:color w:val="auto"/>
          <w:sz w:val="32"/>
          <w:szCs w:val="32"/>
          <w:highlight w:val="none"/>
        </w:rPr>
        <w:t>。推动建立以创新能力、转化效益为导向的知识产权人才评价体系，完善评价标准、优化评价路径、用好评价结果。充分发挥职称制度指挥棒作用，支持参加初、中</w:t>
      </w:r>
      <w:r>
        <w:rPr>
          <w:rFonts w:hint="default" w:ascii="Times New Roman" w:hAnsi="Times New Roman" w:eastAsia="仿宋_GB2312" w:cs="Times New Roman"/>
          <w:color w:val="auto"/>
          <w:sz w:val="32"/>
          <w:szCs w:val="32"/>
          <w:highlight w:val="none"/>
          <w:lang w:eastAsia="zh-CN"/>
        </w:rPr>
        <w:t>、高</w:t>
      </w:r>
      <w:r>
        <w:rPr>
          <w:rFonts w:hint="default" w:ascii="Times New Roman" w:hAnsi="Times New Roman" w:eastAsia="仿宋_GB2312" w:cs="Times New Roman"/>
          <w:color w:val="auto"/>
          <w:sz w:val="32"/>
          <w:szCs w:val="32"/>
          <w:highlight w:val="none"/>
        </w:rPr>
        <w:t>级知识产权职称考试，高质量开展知识产权职称评审。</w:t>
      </w:r>
      <w:r>
        <w:rPr>
          <w:rFonts w:ascii="Times New Roman" w:hAnsi="Times New Roman" w:eastAsia="仿宋_GB2312" w:cs="Times New Roman"/>
          <w:color w:val="auto"/>
          <w:kern w:val="0"/>
          <w:sz w:val="32"/>
          <w:szCs w:val="32"/>
          <w:highlight w:val="none"/>
        </w:rPr>
        <w:t>持续做好专利代理师资格考试组织和服务，巩固</w:t>
      </w:r>
      <w:r>
        <w:rPr>
          <w:rFonts w:hint="default" w:ascii="Times New Roman" w:hAnsi="Times New Roman" w:eastAsia="仿宋_GB2312" w:cs="Times New Roman"/>
          <w:color w:val="auto"/>
          <w:kern w:val="0"/>
          <w:sz w:val="32"/>
          <w:szCs w:val="32"/>
          <w:highlight w:val="none"/>
        </w:rPr>
        <w:t>自治区</w:t>
      </w:r>
      <w:r>
        <w:rPr>
          <w:rFonts w:ascii="Times New Roman" w:hAnsi="Times New Roman" w:eastAsia="仿宋_GB2312" w:cs="Times New Roman"/>
          <w:color w:val="auto"/>
          <w:kern w:val="0"/>
          <w:sz w:val="32"/>
          <w:szCs w:val="32"/>
          <w:highlight w:val="none"/>
        </w:rPr>
        <w:t>专利代理人才基础。</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rFonts w:hint="default" w:ascii="Times New Roman" w:hAnsi="Times New Roman" w:eastAsia="仿宋_GB2312" w:cs="Times New Roman"/>
                <w:color w:val="auto"/>
                <w:szCs w:val="22"/>
                <w:highlight w:val="none"/>
                <w:lang w:val="en-US" w:eastAsia="zh-CN"/>
              </w:rPr>
            </w:pPr>
            <w:r>
              <w:rPr>
                <w:rFonts w:hint="default" w:ascii="Times New Roman" w:hAnsi="Times New Roman" w:eastAsia="仿宋_GB2312" w:cs="Times New Roman"/>
                <w:b/>
                <w:bCs/>
                <w:color w:val="auto"/>
                <w:sz w:val="28"/>
                <w:szCs w:val="28"/>
                <w:highlight w:val="none"/>
                <w:lang w:eastAsia="zh-CN"/>
              </w:rPr>
              <w:t>专栏</w:t>
            </w:r>
            <w:r>
              <w:rPr>
                <w:rFonts w:hint="eastAsia" w:ascii="Times New Roman" w:hAnsi="Times New Roman" w:eastAsia="仿宋_GB2312" w:cs="Times New Roman"/>
                <w:b/>
                <w:bCs/>
                <w:color w:val="auto"/>
                <w:sz w:val="28"/>
                <w:szCs w:val="28"/>
                <w:highlight w:val="none"/>
                <w:lang w:val="en-US" w:eastAsia="zh-CN"/>
              </w:rPr>
              <w:t>8</w:t>
            </w:r>
            <w:r>
              <w:rPr>
                <w:rFonts w:hint="default" w:ascii="Times New Roman" w:hAnsi="Times New Roman" w:eastAsia="仿宋_GB2312" w:cs="Times New Roman"/>
                <w:b/>
                <w:bCs/>
                <w:color w:val="auto"/>
                <w:sz w:val="28"/>
                <w:szCs w:val="28"/>
                <w:highlight w:val="none"/>
                <w:lang w:val="en-US" w:eastAsia="zh-CN"/>
              </w:rPr>
              <w:t>：知识产权</w:t>
            </w:r>
            <w:r>
              <w:rPr>
                <w:rFonts w:hint="eastAsia" w:ascii="Times New Roman" w:hAnsi="Times New Roman" w:eastAsia="仿宋_GB2312" w:cs="Times New Roman"/>
                <w:b/>
                <w:bCs/>
                <w:color w:val="auto"/>
                <w:sz w:val="28"/>
                <w:szCs w:val="28"/>
                <w:highlight w:val="none"/>
                <w:lang w:val="en-US" w:eastAsia="zh-CN"/>
              </w:rPr>
              <w:t>英才强基</w:t>
            </w:r>
            <w:r>
              <w:rPr>
                <w:rFonts w:hint="default" w:ascii="Times New Roman" w:hAnsi="Times New Roman" w:eastAsia="仿宋_GB2312" w:cs="Times New Roman"/>
                <w:b/>
                <w:bCs/>
                <w:color w:val="auto"/>
                <w:sz w:val="28"/>
                <w:szCs w:val="28"/>
                <w:highlight w:val="none"/>
                <w:lang w:val="en-US" w:eastAsia="zh-CN"/>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26"/>
              <w:spacing w:line="460" w:lineRule="exact"/>
              <w:ind w:firstLine="560" w:firstLineChars="200"/>
              <w:rPr>
                <w:rFonts w:hint="default" w:cs="Times New Roman"/>
                <w:b w:val="0"/>
                <w:bCs w:val="0"/>
                <w:color w:val="auto"/>
                <w:kern w:val="2"/>
                <w:sz w:val="28"/>
                <w:szCs w:val="28"/>
                <w:highlight w:val="none"/>
                <w:lang w:val="en-US" w:eastAsia="zh-CN" w:bidi="ar-SA"/>
              </w:rPr>
            </w:pPr>
            <w:r>
              <w:rPr>
                <w:rFonts w:hint="default" w:cs="Times New Roman"/>
                <w:b w:val="0"/>
                <w:bCs w:val="0"/>
                <w:color w:val="auto"/>
                <w:kern w:val="2"/>
                <w:sz w:val="28"/>
                <w:szCs w:val="28"/>
                <w:highlight w:val="none"/>
                <w:lang w:val="en-US" w:eastAsia="zh-CN" w:bidi="ar-SA"/>
              </w:rPr>
              <w:t>构建院校</w:t>
            </w:r>
            <w:r>
              <w:rPr>
                <w:rFonts w:hint="eastAsia" w:cs="Times New Roman"/>
                <w:b w:val="0"/>
                <w:bCs w:val="0"/>
                <w:color w:val="auto"/>
                <w:kern w:val="2"/>
                <w:sz w:val="28"/>
                <w:szCs w:val="28"/>
                <w:highlight w:val="none"/>
                <w:lang w:val="en-US" w:eastAsia="zh-CN" w:bidi="ar-SA"/>
              </w:rPr>
              <w:t>教育、职业培训和</w:t>
            </w:r>
            <w:r>
              <w:rPr>
                <w:rFonts w:hint="default" w:cs="Times New Roman"/>
                <w:b w:val="0"/>
                <w:bCs w:val="0"/>
                <w:color w:val="auto"/>
                <w:kern w:val="2"/>
                <w:sz w:val="28"/>
                <w:szCs w:val="28"/>
                <w:highlight w:val="none"/>
                <w:lang w:val="en-US" w:eastAsia="zh-CN" w:bidi="ar-SA"/>
              </w:rPr>
              <w:t>社会提升</w:t>
            </w:r>
            <w:r>
              <w:rPr>
                <w:rFonts w:hint="eastAsia" w:cs="Times New Roman"/>
                <w:b w:val="0"/>
                <w:bCs w:val="0"/>
                <w:color w:val="auto"/>
                <w:kern w:val="2"/>
                <w:sz w:val="28"/>
                <w:szCs w:val="28"/>
                <w:highlight w:val="none"/>
                <w:lang w:val="en-US" w:eastAsia="zh-CN" w:bidi="ar-SA"/>
              </w:rPr>
              <w:t>的分级分类知识产权人才培养机制。鼓励高校设立知识产权相关专业方向，推行“导师制+项目制”，促进教学与实战、就业精准对接。完善科教协同和产学研融合用人机制，支持特色优势产业龙头企业建立知识产权博士后工作站。充分利用干部教育培训资源，对党政领导干部开展知识产权培训教育。在“天山人才计划”内增设知识产权人才激励专项。实施自治区重点人才项目，邀请国内外专家以顾问、短期合作等形式参与新疆知识产权工作。重点培养精通俄语、哈萨克语等中亚国家常用语种，又熟悉国际知识产权规则，并拥有专业技术背景的复合型涉外知识产权人才。强化人工智能、大数据、智能检索等数字技能培训，适配“人工智能+ ”知识产权人才市场需求。</w:t>
            </w:r>
          </w:p>
        </w:tc>
      </w:tr>
    </w:tbl>
    <w:p>
      <w:pPr>
        <w:numPr>
          <w:ilvl w:val="-1"/>
          <w:numId w:val="0"/>
        </w:numPr>
        <w:spacing w:line="560" w:lineRule="exact"/>
        <w:ind w:firstLine="642" w:firstLineChars="200"/>
        <w:outlineLvl w:val="2"/>
        <w:rPr>
          <w:rFonts w:hint="default" w:ascii="Times New Roman" w:hAnsi="Times New Roman" w:eastAsia="楷体_GB2312" w:cs="Times New Roman"/>
          <w:b/>
          <w:bCs/>
          <w:color w:val="auto"/>
          <w:kern w:val="0"/>
          <w:sz w:val="32"/>
          <w:szCs w:val="32"/>
          <w:highlight w:val="none"/>
          <w:u w:val="none"/>
          <w:lang w:val="en-US" w:eastAsia="zh-CN" w:bidi="zh-CN"/>
        </w:rPr>
      </w:pPr>
      <w:bookmarkStart w:id="273" w:name="_Toc20474"/>
      <w:bookmarkStart w:id="274" w:name="_Toc16548"/>
      <w:bookmarkStart w:id="275" w:name="_Toc13705"/>
      <w:bookmarkStart w:id="276" w:name="_Toc13290"/>
      <w:bookmarkStart w:id="277" w:name="_Toc11367"/>
      <w:r>
        <w:rPr>
          <w:rFonts w:hint="eastAsia" w:ascii="Times New Roman" w:hAnsi="Times New Roman" w:eastAsia="楷体_GB2312" w:cs="Times New Roman"/>
          <w:b/>
          <w:bCs/>
          <w:color w:val="auto"/>
          <w:kern w:val="0"/>
          <w:sz w:val="32"/>
          <w:szCs w:val="32"/>
          <w:highlight w:val="none"/>
          <w:u w:val="none"/>
          <w:lang w:val="en-US" w:eastAsia="zh-CN" w:bidi="zh-CN"/>
        </w:rPr>
        <w:t>2.</w:t>
      </w:r>
      <w:r>
        <w:rPr>
          <w:rFonts w:hint="default" w:ascii="Times New Roman" w:hAnsi="Times New Roman" w:eastAsia="楷体_GB2312" w:cs="Times New Roman"/>
          <w:b/>
          <w:bCs/>
          <w:color w:val="auto"/>
          <w:kern w:val="0"/>
          <w:sz w:val="32"/>
          <w:szCs w:val="32"/>
          <w:highlight w:val="none"/>
          <w:u w:val="none"/>
          <w:lang w:val="en-US" w:eastAsia="zh-CN" w:bidi="zh-CN"/>
        </w:rPr>
        <w:t>厚植新时代知识产权文化沃土</w:t>
      </w:r>
      <w:bookmarkEnd w:id="273"/>
      <w:bookmarkEnd w:id="274"/>
      <w:bookmarkEnd w:id="275"/>
      <w:bookmarkEnd w:id="276"/>
      <w:bookmarkEnd w:id="277"/>
    </w:p>
    <w:p>
      <w:pPr>
        <w:numPr>
          <w:ilvl w:val="0"/>
          <w:numId w:val="0"/>
        </w:numPr>
        <w:spacing w:line="560" w:lineRule="exact"/>
        <w:ind w:firstLine="640" w:firstLineChars="200"/>
        <w:rPr>
          <w:rFonts w:hint="default" w:ascii="Times New Roman" w:hAnsi="Times New Roman" w:eastAsia="仿宋_GB2312" w:cs="Times New Roman"/>
          <w:b w:val="0"/>
          <w:bCs w:val="0"/>
          <w:color w:val="auto"/>
          <w:kern w:val="2"/>
          <w:sz w:val="32"/>
          <w:szCs w:val="32"/>
          <w:highlight w:val="none"/>
          <w:u w:val="none"/>
          <w:lang w:val="en-US" w:eastAsia="zh-CN" w:bidi="zh-CN"/>
        </w:rPr>
      </w:pPr>
      <w:r>
        <w:rPr>
          <w:rFonts w:hint="default" w:ascii="Times New Roman" w:hAnsi="Times New Roman" w:eastAsia="仿宋_GB2312" w:cs="Times New Roman"/>
          <w:b w:val="0"/>
          <w:bCs w:val="0"/>
          <w:color w:val="auto"/>
          <w:kern w:val="2"/>
          <w:sz w:val="32"/>
          <w:szCs w:val="32"/>
          <w:highlight w:val="none"/>
          <w:u w:val="none"/>
          <w:lang w:val="en-US" w:eastAsia="zh-CN" w:bidi="zh-CN"/>
        </w:rPr>
        <w:t>培育和弘扬社会主义核心价值观，推动知识产权文化、法治文化和创新文化融合发展。</w:t>
      </w:r>
      <w:r>
        <w:rPr>
          <w:rFonts w:ascii="Times New Roman" w:hAnsi="Times New Roman" w:eastAsia="仿宋_GB2312" w:cs="Times New Roman"/>
          <w:color w:val="auto"/>
          <w:sz w:val="32"/>
          <w:szCs w:val="32"/>
          <w:highlight w:val="none"/>
        </w:rPr>
        <w:t>以铸牢中华民族共同体意识为主线，</w:t>
      </w:r>
      <w:r>
        <w:rPr>
          <w:rFonts w:hint="eastAsia" w:ascii="Times New Roman" w:hAnsi="Times New Roman" w:eastAsia="仿宋_GB2312" w:cs="Times New Roman"/>
          <w:color w:val="auto"/>
          <w:sz w:val="32"/>
          <w:szCs w:val="32"/>
          <w:highlight w:val="none"/>
          <w:lang w:val="en-US" w:eastAsia="zh-CN"/>
        </w:rPr>
        <w:t>深入挖掘地理标志、商标品牌等载体中的中华民族文化元素，</w:t>
      </w:r>
      <w:r>
        <w:rPr>
          <w:rFonts w:ascii="Times New Roman" w:hAnsi="Times New Roman" w:eastAsia="仿宋_GB2312" w:cs="Times New Roman"/>
          <w:color w:val="auto"/>
          <w:sz w:val="32"/>
          <w:szCs w:val="32"/>
          <w:highlight w:val="none"/>
        </w:rPr>
        <w:t>促进各民族在知识产权创造、运用和保护中实现情感共鸣与文化认同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u w:val="none"/>
          <w:lang w:val="en-US" w:eastAsia="zh-CN" w:bidi="zh-CN"/>
        </w:rPr>
        <w:t>鼓励以知识产权为主题的各类文艺作品创作。组织开展贴近时代、贴近百姓、贴近生活的知识产权文化惠民活动。深入</w:t>
      </w:r>
      <w:r>
        <w:rPr>
          <w:rFonts w:hint="eastAsia" w:ascii="Times New Roman" w:hAnsi="Times New Roman" w:eastAsia="仿宋_GB2312" w:cs="Times New Roman"/>
          <w:b w:val="0"/>
          <w:bCs w:val="0"/>
          <w:color w:val="auto"/>
          <w:kern w:val="2"/>
          <w:sz w:val="32"/>
          <w:szCs w:val="32"/>
          <w:highlight w:val="none"/>
          <w:u w:val="none"/>
          <w:lang w:val="en-US" w:eastAsia="zh-CN" w:bidi="zh-CN"/>
        </w:rPr>
        <w:t>推动知识产权</w:t>
      </w:r>
      <w:r>
        <w:rPr>
          <w:rFonts w:hint="default" w:ascii="Times New Roman" w:hAnsi="Times New Roman" w:eastAsia="仿宋_GB2312" w:cs="Times New Roman"/>
          <w:b w:val="0"/>
          <w:bCs w:val="0"/>
          <w:color w:val="auto"/>
          <w:kern w:val="2"/>
          <w:sz w:val="32"/>
          <w:szCs w:val="32"/>
          <w:highlight w:val="none"/>
          <w:u w:val="none"/>
          <w:lang w:val="en-US" w:eastAsia="zh-CN" w:bidi="zh-CN"/>
        </w:rPr>
        <w:t>文化传播，</w:t>
      </w:r>
      <w:r>
        <w:rPr>
          <w:rFonts w:hint="default" w:ascii="Times New Roman" w:hAnsi="Times New Roman" w:eastAsia="仿宋_GB2312" w:cs="Times New Roman"/>
          <w:color w:val="auto"/>
          <w:sz w:val="32"/>
          <w:szCs w:val="32"/>
          <w:highlight w:val="none"/>
          <w:lang w:val="en-US" w:eastAsia="zh-CN"/>
        </w:rPr>
        <w:t>编制通俗易懂的学生知识产权教育读本、知识产权普法</w:t>
      </w:r>
      <w:r>
        <w:rPr>
          <w:rFonts w:hint="eastAsia" w:ascii="Times New Roman" w:hAnsi="Times New Roman" w:eastAsia="仿宋_GB2312" w:cs="Times New Roman"/>
          <w:color w:val="auto"/>
          <w:sz w:val="32"/>
          <w:szCs w:val="32"/>
          <w:highlight w:val="none"/>
          <w:lang w:val="en-US" w:eastAsia="zh-CN"/>
        </w:rPr>
        <w:t>读本</w:t>
      </w:r>
      <w:r>
        <w:rPr>
          <w:rFonts w:hint="default" w:ascii="Times New Roman" w:hAnsi="Times New Roman" w:eastAsia="仿宋_GB2312" w:cs="Times New Roman"/>
          <w:color w:val="auto"/>
          <w:sz w:val="32"/>
          <w:szCs w:val="32"/>
          <w:highlight w:val="none"/>
          <w:lang w:val="en-US" w:eastAsia="zh-CN"/>
        </w:rPr>
        <w:t>和科普读本。鼓励各地（州、市）结合自身产业特色和文化底蕴，建设地方知识产权教育基地。</w:t>
      </w:r>
      <w:r>
        <w:rPr>
          <w:rFonts w:hint="default" w:ascii="Times New Roman" w:hAnsi="Times New Roman" w:eastAsia="仿宋_GB2312" w:cs="Times New Roman"/>
          <w:b w:val="0"/>
          <w:bCs w:val="0"/>
          <w:color w:val="auto"/>
          <w:kern w:val="2"/>
          <w:sz w:val="32"/>
          <w:szCs w:val="32"/>
          <w:highlight w:val="none"/>
          <w:u w:val="none"/>
          <w:lang w:val="en-US" w:eastAsia="zh-CN" w:bidi="zh-CN"/>
        </w:rPr>
        <w:t>充分利用各类媒体资源，推动知识产权文化建设数智化赋能，在全社会营造尊重知识、崇尚创新、共促发展的知识产权文化氛围。</w:t>
      </w:r>
    </w:p>
    <w:p>
      <w:pPr>
        <w:numPr>
          <w:ilvl w:val="-1"/>
          <w:numId w:val="0"/>
        </w:numPr>
        <w:spacing w:line="560" w:lineRule="exact"/>
        <w:ind w:firstLine="642" w:firstLineChars="200"/>
        <w:outlineLvl w:val="2"/>
        <w:rPr>
          <w:rFonts w:hint="default" w:ascii="Times New Roman" w:hAnsi="Times New Roman" w:eastAsia="楷体_GB2312" w:cs="Times New Roman"/>
          <w:b/>
          <w:bCs/>
          <w:color w:val="auto"/>
          <w:kern w:val="0"/>
          <w:sz w:val="32"/>
          <w:szCs w:val="32"/>
          <w:highlight w:val="none"/>
          <w:lang w:val="en-US" w:eastAsia="zh-CN" w:bidi="zh-CN"/>
        </w:rPr>
      </w:pPr>
      <w:bookmarkStart w:id="278" w:name="_Toc17146"/>
      <w:bookmarkStart w:id="279" w:name="_Toc17085"/>
      <w:bookmarkStart w:id="280" w:name="_Toc32405"/>
      <w:bookmarkStart w:id="281" w:name="_Toc6999"/>
      <w:bookmarkStart w:id="282" w:name="_Toc13202"/>
      <w:r>
        <w:rPr>
          <w:rFonts w:hint="eastAsia" w:ascii="Times New Roman" w:hAnsi="Times New Roman" w:eastAsia="楷体_GB2312" w:cs="Times New Roman"/>
          <w:b/>
          <w:bCs/>
          <w:color w:val="auto"/>
          <w:kern w:val="0"/>
          <w:sz w:val="32"/>
          <w:szCs w:val="32"/>
          <w:highlight w:val="none"/>
          <w:lang w:val="en-US" w:eastAsia="zh-CN" w:bidi="zh-CN"/>
        </w:rPr>
        <w:t>3.</w:t>
      </w:r>
      <w:r>
        <w:rPr>
          <w:rFonts w:hint="default" w:ascii="Times New Roman" w:hAnsi="Times New Roman" w:eastAsia="楷体_GB2312" w:cs="Times New Roman"/>
          <w:b/>
          <w:bCs/>
          <w:color w:val="auto"/>
          <w:kern w:val="0"/>
          <w:sz w:val="32"/>
          <w:szCs w:val="32"/>
          <w:highlight w:val="none"/>
          <w:lang w:val="en-US" w:eastAsia="zh-CN" w:bidi="zh-CN"/>
        </w:rPr>
        <w:t>构建知识产权大宣传格局</w:t>
      </w:r>
      <w:bookmarkEnd w:id="278"/>
      <w:bookmarkEnd w:id="279"/>
      <w:bookmarkEnd w:id="280"/>
      <w:bookmarkEnd w:id="281"/>
      <w:bookmarkEnd w:id="282"/>
    </w:p>
    <w:p>
      <w:pPr>
        <w:numPr>
          <w:ilvl w:val="0"/>
          <w:numId w:val="0"/>
        </w:numPr>
        <w:spacing w:line="560" w:lineRule="exact"/>
        <w:ind w:firstLine="640" w:firstLineChars="200"/>
        <w:rPr>
          <w:rFonts w:hint="default" w:ascii="Times New Roman" w:hAnsi="Times New Roman" w:eastAsia="仿宋_GB2312" w:cs="Times New Roman"/>
          <w:b w:val="0"/>
          <w:bCs w:val="0"/>
          <w:color w:val="auto"/>
          <w:kern w:val="2"/>
          <w:sz w:val="32"/>
          <w:szCs w:val="32"/>
          <w:highlight w:val="none"/>
          <w:u w:val="none"/>
          <w:lang w:val="en-US" w:eastAsia="zh-CN" w:bidi="zh-CN"/>
        </w:rPr>
      </w:pPr>
      <w:r>
        <w:rPr>
          <w:rFonts w:hint="default" w:ascii="Times New Roman" w:hAnsi="Times New Roman" w:eastAsia="仿宋_GB2312" w:cs="Times New Roman"/>
          <w:b w:val="0"/>
          <w:bCs w:val="0"/>
          <w:color w:val="auto"/>
          <w:kern w:val="2"/>
          <w:sz w:val="32"/>
          <w:szCs w:val="32"/>
          <w:highlight w:val="none"/>
          <w:u w:val="none"/>
          <w:lang w:val="en-US" w:eastAsia="zh-CN" w:bidi="zh-CN"/>
        </w:rPr>
        <w:t>构建协同联动的宣传机制，协同推进知识产权公益宣传进机关、进社区、进学校、进企业、进市场。健全优化知识产权新闻发布制度，整合传统媒体与新媒体，用好融媒体。完善政府活动宣传、媒体传播报道、学术文章影响、国际文化交流相互促进的知识产权全媒体传播矩阵。持续做好知识产权宣传周等宣传活动。持续发布自治区知识产权保护与发展状况</w:t>
      </w:r>
      <w:r>
        <w:rPr>
          <w:rFonts w:hint="eastAsia" w:ascii="Times New Roman" w:hAnsi="Times New Roman" w:eastAsia="仿宋_GB2312" w:cs="Times New Roman"/>
          <w:b w:val="0"/>
          <w:bCs w:val="0"/>
          <w:color w:val="auto"/>
          <w:kern w:val="2"/>
          <w:sz w:val="32"/>
          <w:szCs w:val="32"/>
          <w:highlight w:val="none"/>
          <w:u w:val="none"/>
          <w:lang w:val="en-US" w:eastAsia="zh-CN" w:bidi="zh-CN"/>
        </w:rPr>
        <w:t>报告。</w:t>
      </w:r>
      <w:r>
        <w:rPr>
          <w:rFonts w:hint="default" w:ascii="Times New Roman" w:hAnsi="Times New Roman" w:eastAsia="仿宋_GB2312" w:cs="Times New Roman"/>
          <w:b w:val="0"/>
          <w:bCs w:val="0"/>
          <w:color w:val="auto"/>
          <w:kern w:val="2"/>
          <w:sz w:val="32"/>
          <w:szCs w:val="32"/>
          <w:highlight w:val="none"/>
          <w:u w:val="none"/>
          <w:lang w:val="en-US" w:eastAsia="zh-CN" w:bidi="zh-CN"/>
        </w:rPr>
        <w:t>研究发布知识产权司法保护、行政保护、转化运用、公共服务典型案例。</w:t>
      </w:r>
    </w:p>
    <w:p>
      <w:pPr>
        <w:pStyle w:val="4"/>
        <w:spacing w:line="560" w:lineRule="exact"/>
        <w:ind w:firstLine="600"/>
        <w:contextualSpacing/>
        <w:rPr>
          <w:rFonts w:ascii="Times New Roman" w:hAnsi="Times New Roman"/>
          <w:color w:val="auto"/>
          <w:spacing w:val="-10"/>
          <w:highlight w:val="none"/>
        </w:rPr>
      </w:pPr>
      <w:bookmarkStart w:id="283" w:name="_Toc911"/>
      <w:bookmarkStart w:id="284" w:name="_Toc29256"/>
      <w:bookmarkStart w:id="285" w:name="_Toc3567"/>
      <w:bookmarkStart w:id="286" w:name="_Toc17862"/>
      <w:bookmarkStart w:id="287" w:name="_Toc16577"/>
      <w:r>
        <w:rPr>
          <w:rFonts w:hint="default" w:ascii="Times New Roman" w:hAnsi="Times New Roman"/>
          <w:color w:val="auto"/>
          <w:spacing w:val="-10"/>
          <w:highlight w:val="none"/>
          <w:lang w:val="en-US" w:eastAsia="zh-CN"/>
        </w:rPr>
        <w:t>四</w:t>
      </w:r>
      <w:r>
        <w:rPr>
          <w:rFonts w:ascii="Times New Roman" w:hAnsi="Times New Roman"/>
          <w:color w:val="auto"/>
          <w:spacing w:val="-10"/>
          <w:highlight w:val="none"/>
        </w:rPr>
        <w:t>、组织保障</w:t>
      </w:r>
      <w:bookmarkEnd w:id="266"/>
      <w:bookmarkEnd w:id="267"/>
      <w:bookmarkEnd w:id="268"/>
      <w:bookmarkEnd w:id="283"/>
      <w:bookmarkEnd w:id="284"/>
      <w:bookmarkEnd w:id="285"/>
      <w:bookmarkEnd w:id="286"/>
      <w:bookmarkEnd w:id="287"/>
    </w:p>
    <w:p>
      <w:pPr>
        <w:spacing w:after="0" w:line="560" w:lineRule="exact"/>
        <w:ind w:left="0" w:leftChars="0"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bCs/>
          <w:color w:val="auto"/>
          <w:sz w:val="32"/>
          <w:szCs w:val="32"/>
          <w:highlight w:val="none"/>
          <w:lang w:eastAsia="zh-TW" w:bidi="zh-TW"/>
        </w:rPr>
        <w:t>坚持把</w:t>
      </w:r>
      <w:r>
        <w:rPr>
          <w:rFonts w:ascii="Times New Roman" w:hAnsi="Times New Roman" w:eastAsia="仿宋_GB2312" w:cs="Times New Roman"/>
          <w:bCs/>
          <w:color w:val="auto"/>
          <w:sz w:val="32"/>
          <w:szCs w:val="32"/>
          <w:highlight w:val="none"/>
          <w:lang w:bidi="zh-TW"/>
        </w:rPr>
        <w:t>党的领导贯彻到</w:t>
      </w:r>
      <w:r>
        <w:rPr>
          <w:rFonts w:ascii="Times New Roman" w:hAnsi="Times New Roman" w:eastAsia="仿宋_GB2312" w:cs="Times New Roman"/>
          <w:bCs/>
          <w:color w:val="auto"/>
          <w:sz w:val="32"/>
          <w:szCs w:val="32"/>
          <w:highlight w:val="none"/>
          <w:lang w:eastAsia="zh-TW" w:bidi="zh-TW"/>
        </w:rPr>
        <w:t>知识产权工作</w:t>
      </w:r>
      <w:r>
        <w:rPr>
          <w:rFonts w:ascii="Times New Roman" w:hAnsi="Times New Roman" w:eastAsia="仿宋_GB2312" w:cs="Times New Roman"/>
          <w:bCs/>
          <w:color w:val="auto"/>
          <w:sz w:val="32"/>
          <w:szCs w:val="32"/>
          <w:highlight w:val="none"/>
          <w:lang w:bidi="zh-TW"/>
        </w:rPr>
        <w:t>全过程。充分发挥自治区质量和知识产权强区工作领导小组作用，健全优化统一</w:t>
      </w:r>
      <w:r>
        <w:rPr>
          <w:rFonts w:ascii="Times New Roman" w:hAnsi="Times New Roman" w:eastAsia="仿宋_GB2312" w:cs="Times New Roman"/>
          <w:bCs/>
          <w:color w:val="auto"/>
          <w:sz w:val="32"/>
          <w:szCs w:val="32"/>
          <w:highlight w:val="none"/>
          <w:lang w:eastAsia="zh-TW" w:bidi="zh-TW"/>
        </w:rPr>
        <w:t>领导、部门协同</w:t>
      </w:r>
      <w:r>
        <w:rPr>
          <w:rFonts w:ascii="Times New Roman" w:hAnsi="Times New Roman" w:eastAsia="仿宋_GB2312" w:cs="Times New Roman"/>
          <w:bCs/>
          <w:color w:val="auto"/>
          <w:sz w:val="32"/>
          <w:szCs w:val="32"/>
          <w:highlight w:val="none"/>
          <w:lang w:bidi="zh-TW"/>
        </w:rPr>
        <w:t>、区州市县联动的工作体系，形成工作合力。</w:t>
      </w:r>
      <w:r>
        <w:rPr>
          <w:rFonts w:hint="default" w:ascii="Times New Roman" w:hAnsi="Times New Roman" w:eastAsia="仿宋_GB2312" w:cs="Times New Roman"/>
          <w:bCs/>
          <w:color w:val="auto"/>
          <w:sz w:val="32"/>
          <w:szCs w:val="32"/>
          <w:highlight w:val="none"/>
          <w:lang w:val="en-US" w:eastAsia="zh-CN" w:bidi="zh-TW"/>
        </w:rPr>
        <w:t>各</w:t>
      </w:r>
      <w:r>
        <w:rPr>
          <w:rFonts w:hint="default" w:ascii="Times New Roman" w:hAnsi="Times New Roman" w:eastAsia="仿宋_GB2312" w:cs="Times New Roman"/>
          <w:bCs/>
          <w:color w:val="auto"/>
          <w:sz w:val="32"/>
          <w:szCs w:val="32"/>
          <w:highlight w:val="none"/>
          <w:lang w:bidi="zh-TW"/>
        </w:rPr>
        <w:t>地</w:t>
      </w:r>
      <w:r>
        <w:rPr>
          <w:rFonts w:hint="default" w:ascii="Times New Roman" w:hAnsi="Times New Roman" w:eastAsia="仿宋_GB2312" w:cs="Times New Roman"/>
          <w:bCs/>
          <w:color w:val="auto"/>
          <w:sz w:val="32"/>
          <w:szCs w:val="32"/>
          <w:highlight w:val="none"/>
          <w:lang w:eastAsia="zh-CN" w:bidi="zh-TW"/>
        </w:rPr>
        <w:t>（</w:t>
      </w:r>
      <w:r>
        <w:rPr>
          <w:rFonts w:hint="default" w:ascii="Times New Roman" w:hAnsi="Times New Roman" w:eastAsia="仿宋_GB2312" w:cs="Times New Roman"/>
          <w:bCs/>
          <w:color w:val="auto"/>
          <w:sz w:val="32"/>
          <w:szCs w:val="32"/>
          <w:highlight w:val="none"/>
          <w:lang w:bidi="zh-TW"/>
        </w:rPr>
        <w:t>州、市</w:t>
      </w:r>
      <w:r>
        <w:rPr>
          <w:rFonts w:hint="default" w:ascii="Times New Roman" w:hAnsi="Times New Roman" w:eastAsia="仿宋_GB2312" w:cs="Times New Roman"/>
          <w:bCs/>
          <w:color w:val="auto"/>
          <w:sz w:val="32"/>
          <w:szCs w:val="32"/>
          <w:highlight w:val="none"/>
          <w:lang w:eastAsia="zh-CN" w:bidi="zh-TW"/>
        </w:rPr>
        <w:t>）、</w:t>
      </w:r>
      <w:r>
        <w:rPr>
          <w:rFonts w:ascii="Times New Roman" w:hAnsi="Times New Roman" w:eastAsia="仿宋_GB2312" w:cs="Times New Roman"/>
          <w:bCs/>
          <w:color w:val="auto"/>
          <w:sz w:val="32"/>
          <w:szCs w:val="32"/>
          <w:highlight w:val="none"/>
          <w:lang w:bidi="zh-TW"/>
        </w:rPr>
        <w:t>各有关部门（单位）要紧密结合实际，建立稳定长效的</w:t>
      </w:r>
      <w:r>
        <w:rPr>
          <w:rFonts w:hint="default" w:ascii="Times New Roman" w:hAnsi="Times New Roman" w:eastAsia="仿宋_GB2312" w:cs="Times New Roman"/>
          <w:bCs/>
          <w:color w:val="auto"/>
          <w:sz w:val="32"/>
          <w:szCs w:val="32"/>
          <w:highlight w:val="none"/>
          <w:lang w:eastAsia="zh-CN" w:bidi="zh-TW"/>
        </w:rPr>
        <w:t>知识产权</w:t>
      </w:r>
      <w:r>
        <w:rPr>
          <w:rFonts w:ascii="Times New Roman" w:hAnsi="Times New Roman" w:eastAsia="仿宋_GB2312" w:cs="Times New Roman"/>
          <w:bCs/>
          <w:color w:val="auto"/>
          <w:sz w:val="32"/>
          <w:szCs w:val="32"/>
          <w:highlight w:val="none"/>
          <w:lang w:bidi="zh-TW"/>
        </w:rPr>
        <w:t>资金投入保障机制，细化落实规划目标任务，确保落地见效。</w:t>
      </w:r>
      <w:r>
        <w:rPr>
          <w:rFonts w:ascii="Times New Roman" w:hAnsi="Times New Roman" w:eastAsia="仿宋_GB2312" w:cs="Times New Roman"/>
          <w:bCs/>
          <w:color w:val="auto"/>
          <w:sz w:val="32"/>
          <w:szCs w:val="32"/>
          <w:highlight w:val="none"/>
          <w:lang w:eastAsia="zh-TW" w:bidi="zh-TW"/>
        </w:rPr>
        <w:t>相关社会组织和行业协会要主动作为，积极参与规划实施。</w:t>
      </w:r>
      <w:r>
        <w:rPr>
          <w:rFonts w:hint="default" w:ascii="Times New Roman" w:hAnsi="Times New Roman" w:eastAsia="仿宋_GB2312" w:cs="Times New Roman"/>
          <w:bCs/>
          <w:color w:val="auto"/>
          <w:sz w:val="32"/>
          <w:szCs w:val="32"/>
          <w:highlight w:val="none"/>
          <w:lang w:bidi="zh-TW"/>
        </w:rPr>
        <w:t>自治</w:t>
      </w:r>
      <w:r>
        <w:rPr>
          <w:rFonts w:ascii="Times New Roman" w:hAnsi="Times New Roman" w:eastAsia="仿宋_GB2312" w:cs="Times New Roman"/>
          <w:bCs/>
          <w:color w:val="auto"/>
          <w:sz w:val="32"/>
          <w:szCs w:val="32"/>
          <w:highlight w:val="none"/>
          <w:lang w:bidi="zh-TW"/>
        </w:rPr>
        <w:t>区市场监管局（知识产权局）会同有关部门建立规划实施动态调整机制，</w:t>
      </w:r>
      <w:r>
        <w:rPr>
          <w:rFonts w:ascii="Times New Roman" w:hAnsi="Times New Roman" w:eastAsia="仿宋_GB2312" w:cs="Times New Roman"/>
          <w:bCs/>
          <w:color w:val="auto"/>
          <w:sz w:val="32"/>
          <w:szCs w:val="32"/>
          <w:highlight w:val="none"/>
          <w:lang w:eastAsia="zh-TW" w:bidi="zh-TW"/>
        </w:rPr>
        <w:t>做好</w:t>
      </w:r>
      <w:r>
        <w:rPr>
          <w:rFonts w:ascii="Times New Roman" w:hAnsi="Times New Roman" w:eastAsia="仿宋_GB2312" w:cs="Times New Roman"/>
          <w:bCs/>
          <w:color w:val="auto"/>
          <w:sz w:val="32"/>
          <w:szCs w:val="32"/>
          <w:highlight w:val="none"/>
          <w:lang w:bidi="zh-TW"/>
        </w:rPr>
        <w:t>宣传解读、督促检查和评估总结，适时总结推广典型经验做法。</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 Light">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eastAsia="宋体" w:cs="宋体"/>
                              <w:sz w:val="24"/>
                              <w:szCs w:val="40"/>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1"/>
                      <w:rPr>
                        <w:rFonts w:ascii="宋体" w:hAnsi="宋体" w:eastAsia="宋体" w:cs="宋体"/>
                        <w:sz w:val="24"/>
                        <w:szCs w:val="40"/>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ascii="宋体" w:hAnsi="宋体" w:eastAsia="宋体" w:cs="宋体"/>
                              <w:sz w:val="24"/>
                              <w:szCs w:val="40"/>
                            </w:rPr>
                            <w:t>18</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11"/>
                      <w:rPr>
                        <w:rFonts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ascii="宋体" w:hAnsi="宋体" w:eastAsia="宋体" w:cs="宋体"/>
                        <w:sz w:val="24"/>
                        <w:szCs w:val="40"/>
                      </w:rPr>
                      <w:t>18</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ascii="宋体" w:hAnsi="宋体" w:eastAsia="宋体" w:cs="宋体"/>
                              <w:sz w:val="24"/>
                              <w:szCs w:val="40"/>
                            </w:rPr>
                            <w:t>18</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v:fill on="f" focussize="0,0"/>
              <v:stroke on="f" weight="0.5pt"/>
              <v:imagedata o:title=""/>
              <o:lock v:ext="edit" aspectratio="f"/>
              <v:textbox inset="0mm,0mm,0mm,0mm" style="mso-fit-shape-to-text:t;">
                <w:txbxContent>
                  <w:p>
                    <w:pPr>
                      <w:pStyle w:val="11"/>
                      <w:rPr>
                        <w:rFonts w:ascii="宋体" w:hAnsi="宋体" w:eastAsia="宋体" w:cs="宋体"/>
                        <w:sz w:val="24"/>
                        <w:szCs w:val="40"/>
                      </w:rPr>
                    </w:pPr>
                    <w:r>
                      <w:rPr>
                        <w:rFonts w:hint="eastAsia" w:ascii="宋体" w:hAnsi="宋体" w:eastAsia="宋体" w:cs="宋体"/>
                        <w:sz w:val="24"/>
                        <w:szCs w:val="40"/>
                      </w:rPr>
                      <w:t xml:space="preserve">— </w:t>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PAGE  \* MERGEFORMAT </w:instrText>
                    </w:r>
                    <w:r>
                      <w:rPr>
                        <w:rFonts w:hint="eastAsia" w:ascii="宋体" w:hAnsi="宋体" w:eastAsia="宋体" w:cs="宋体"/>
                        <w:sz w:val="24"/>
                        <w:szCs w:val="40"/>
                      </w:rPr>
                      <w:fldChar w:fldCharType="separate"/>
                    </w:r>
                    <w:r>
                      <w:rPr>
                        <w:rFonts w:ascii="宋体" w:hAnsi="宋体" w:eastAsia="宋体" w:cs="宋体"/>
                        <w:sz w:val="24"/>
                        <w:szCs w:val="40"/>
                      </w:rPr>
                      <w:t>18</w:t>
                    </w:r>
                    <w:r>
                      <w:rPr>
                        <w:rFonts w:hint="eastAsia" w:ascii="宋体" w:hAnsi="宋体" w:eastAsia="宋体" w:cs="宋体"/>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442795"/>
    <w:rsid w:val="000035E5"/>
    <w:rsid w:val="0004590B"/>
    <w:rsid w:val="000B79E1"/>
    <w:rsid w:val="000E3EA5"/>
    <w:rsid w:val="00143912"/>
    <w:rsid w:val="00165A25"/>
    <w:rsid w:val="00183169"/>
    <w:rsid w:val="001D23DA"/>
    <w:rsid w:val="00232E53"/>
    <w:rsid w:val="002418CC"/>
    <w:rsid w:val="00332AAB"/>
    <w:rsid w:val="004A5DA4"/>
    <w:rsid w:val="004C7C11"/>
    <w:rsid w:val="00594B4E"/>
    <w:rsid w:val="005B260B"/>
    <w:rsid w:val="005B7C79"/>
    <w:rsid w:val="00656B92"/>
    <w:rsid w:val="006C31D4"/>
    <w:rsid w:val="006E518E"/>
    <w:rsid w:val="0071238E"/>
    <w:rsid w:val="007261C9"/>
    <w:rsid w:val="00726599"/>
    <w:rsid w:val="00752D66"/>
    <w:rsid w:val="007A1F58"/>
    <w:rsid w:val="00806C43"/>
    <w:rsid w:val="0083746C"/>
    <w:rsid w:val="008760ED"/>
    <w:rsid w:val="009E76DC"/>
    <w:rsid w:val="00A829F0"/>
    <w:rsid w:val="00AC7DC3"/>
    <w:rsid w:val="00BB5912"/>
    <w:rsid w:val="00BB7C75"/>
    <w:rsid w:val="00C91B5C"/>
    <w:rsid w:val="00E033AF"/>
    <w:rsid w:val="00E33444"/>
    <w:rsid w:val="00E568D4"/>
    <w:rsid w:val="00E80EE1"/>
    <w:rsid w:val="00E97F19"/>
    <w:rsid w:val="00F01D57"/>
    <w:rsid w:val="00F06077"/>
    <w:rsid w:val="00F2321E"/>
    <w:rsid w:val="00F57582"/>
    <w:rsid w:val="00F800FC"/>
    <w:rsid w:val="00FA733E"/>
    <w:rsid w:val="00FB2B5A"/>
    <w:rsid w:val="012C2953"/>
    <w:rsid w:val="0189664D"/>
    <w:rsid w:val="018A71EC"/>
    <w:rsid w:val="018F0B1E"/>
    <w:rsid w:val="01982893"/>
    <w:rsid w:val="01C532E9"/>
    <w:rsid w:val="01D27009"/>
    <w:rsid w:val="01F75C62"/>
    <w:rsid w:val="0221260B"/>
    <w:rsid w:val="024D6952"/>
    <w:rsid w:val="02515359"/>
    <w:rsid w:val="025E7EF2"/>
    <w:rsid w:val="029A6247"/>
    <w:rsid w:val="02C90994"/>
    <w:rsid w:val="02E34EA5"/>
    <w:rsid w:val="032338E1"/>
    <w:rsid w:val="032356B1"/>
    <w:rsid w:val="033169AF"/>
    <w:rsid w:val="034D095E"/>
    <w:rsid w:val="03662CB2"/>
    <w:rsid w:val="036F7D2F"/>
    <w:rsid w:val="03913766"/>
    <w:rsid w:val="03AF3929"/>
    <w:rsid w:val="0413083D"/>
    <w:rsid w:val="044F06A2"/>
    <w:rsid w:val="04513BA5"/>
    <w:rsid w:val="04673CA2"/>
    <w:rsid w:val="047B14FB"/>
    <w:rsid w:val="04A57DAB"/>
    <w:rsid w:val="04AA4233"/>
    <w:rsid w:val="04C063D7"/>
    <w:rsid w:val="04D87301"/>
    <w:rsid w:val="04E43113"/>
    <w:rsid w:val="04EB6322"/>
    <w:rsid w:val="05043648"/>
    <w:rsid w:val="050D4546"/>
    <w:rsid w:val="05184867"/>
    <w:rsid w:val="0524197F"/>
    <w:rsid w:val="052F01ED"/>
    <w:rsid w:val="053F69CD"/>
    <w:rsid w:val="054B738E"/>
    <w:rsid w:val="05667E49"/>
    <w:rsid w:val="05A45216"/>
    <w:rsid w:val="05C375FE"/>
    <w:rsid w:val="05DD1BF7"/>
    <w:rsid w:val="05E46539"/>
    <w:rsid w:val="05EC3946"/>
    <w:rsid w:val="06443FD4"/>
    <w:rsid w:val="065906F6"/>
    <w:rsid w:val="06780FAB"/>
    <w:rsid w:val="067A59B6"/>
    <w:rsid w:val="06841291"/>
    <w:rsid w:val="068715C6"/>
    <w:rsid w:val="06AC0685"/>
    <w:rsid w:val="06C54C57"/>
    <w:rsid w:val="06D74119"/>
    <w:rsid w:val="06D84996"/>
    <w:rsid w:val="07027CB2"/>
    <w:rsid w:val="072A5AB1"/>
    <w:rsid w:val="072F6440"/>
    <w:rsid w:val="072F7455"/>
    <w:rsid w:val="073160C2"/>
    <w:rsid w:val="075A44FC"/>
    <w:rsid w:val="075E0B31"/>
    <w:rsid w:val="077559CB"/>
    <w:rsid w:val="078C55F0"/>
    <w:rsid w:val="07A432AE"/>
    <w:rsid w:val="07B812A2"/>
    <w:rsid w:val="07D53466"/>
    <w:rsid w:val="08043FB5"/>
    <w:rsid w:val="083B668E"/>
    <w:rsid w:val="084F6BDA"/>
    <w:rsid w:val="08622F34"/>
    <w:rsid w:val="08A93C5A"/>
    <w:rsid w:val="08AD7905"/>
    <w:rsid w:val="08EB6831"/>
    <w:rsid w:val="091A12E3"/>
    <w:rsid w:val="092D085E"/>
    <w:rsid w:val="0997694A"/>
    <w:rsid w:val="09C43F96"/>
    <w:rsid w:val="09C9041E"/>
    <w:rsid w:val="09CB032D"/>
    <w:rsid w:val="09CB2A83"/>
    <w:rsid w:val="09D32F2C"/>
    <w:rsid w:val="09EF09C1"/>
    <w:rsid w:val="09FB7C50"/>
    <w:rsid w:val="0A086B37"/>
    <w:rsid w:val="0A1802E7"/>
    <w:rsid w:val="0A1E5774"/>
    <w:rsid w:val="0A2F7DC2"/>
    <w:rsid w:val="0A9615EB"/>
    <w:rsid w:val="0AA07F0D"/>
    <w:rsid w:val="0AAD6492"/>
    <w:rsid w:val="0AB3259A"/>
    <w:rsid w:val="0AE80876"/>
    <w:rsid w:val="0B04224A"/>
    <w:rsid w:val="0B664CB3"/>
    <w:rsid w:val="0B671701"/>
    <w:rsid w:val="0B994E16"/>
    <w:rsid w:val="0BCF1A6D"/>
    <w:rsid w:val="0BF1626A"/>
    <w:rsid w:val="0C1B40EA"/>
    <w:rsid w:val="0C1C2F3E"/>
    <w:rsid w:val="0C336F3C"/>
    <w:rsid w:val="0C395F24"/>
    <w:rsid w:val="0C5D212C"/>
    <w:rsid w:val="0C5D7E79"/>
    <w:rsid w:val="0C605AD8"/>
    <w:rsid w:val="0C663265"/>
    <w:rsid w:val="0C9949B9"/>
    <w:rsid w:val="0CC44AD7"/>
    <w:rsid w:val="0CD87D21"/>
    <w:rsid w:val="0D007904"/>
    <w:rsid w:val="0D0E115E"/>
    <w:rsid w:val="0D134683"/>
    <w:rsid w:val="0D4626B6"/>
    <w:rsid w:val="0D662E08"/>
    <w:rsid w:val="0D8D0509"/>
    <w:rsid w:val="0DA32227"/>
    <w:rsid w:val="0DBB5D95"/>
    <w:rsid w:val="0DBE1A50"/>
    <w:rsid w:val="0DBF479B"/>
    <w:rsid w:val="0DC7542B"/>
    <w:rsid w:val="0DCC5EB8"/>
    <w:rsid w:val="0DD3123D"/>
    <w:rsid w:val="0DD8076D"/>
    <w:rsid w:val="0DDC62CA"/>
    <w:rsid w:val="0E2322C1"/>
    <w:rsid w:val="0E761881"/>
    <w:rsid w:val="0E883192"/>
    <w:rsid w:val="0E904E74"/>
    <w:rsid w:val="0EA84719"/>
    <w:rsid w:val="0EAB61D0"/>
    <w:rsid w:val="0EAC0F21"/>
    <w:rsid w:val="0EB45D35"/>
    <w:rsid w:val="0EBB1E43"/>
    <w:rsid w:val="0ED15AE5"/>
    <w:rsid w:val="0F16220A"/>
    <w:rsid w:val="0FBA6C5D"/>
    <w:rsid w:val="0FBE2419"/>
    <w:rsid w:val="0FF643BB"/>
    <w:rsid w:val="0FFF1E26"/>
    <w:rsid w:val="10180CC4"/>
    <w:rsid w:val="101C7E7E"/>
    <w:rsid w:val="10394D13"/>
    <w:rsid w:val="10487C63"/>
    <w:rsid w:val="104B2919"/>
    <w:rsid w:val="104C34B8"/>
    <w:rsid w:val="105015D1"/>
    <w:rsid w:val="10774D14"/>
    <w:rsid w:val="108D3635"/>
    <w:rsid w:val="10942FBF"/>
    <w:rsid w:val="10A100D7"/>
    <w:rsid w:val="10A46ADD"/>
    <w:rsid w:val="10A971AF"/>
    <w:rsid w:val="10B61C33"/>
    <w:rsid w:val="10DE213A"/>
    <w:rsid w:val="10FE5858"/>
    <w:rsid w:val="110C1984"/>
    <w:rsid w:val="114B0570"/>
    <w:rsid w:val="11586E4C"/>
    <w:rsid w:val="117C2E73"/>
    <w:rsid w:val="119463E5"/>
    <w:rsid w:val="11A711AF"/>
    <w:rsid w:val="11C7593B"/>
    <w:rsid w:val="11D648D0"/>
    <w:rsid w:val="11E741A1"/>
    <w:rsid w:val="11F27300"/>
    <w:rsid w:val="12240253"/>
    <w:rsid w:val="123E0669"/>
    <w:rsid w:val="124C3E81"/>
    <w:rsid w:val="12503FC7"/>
    <w:rsid w:val="126E2D03"/>
    <w:rsid w:val="127F1866"/>
    <w:rsid w:val="1283436C"/>
    <w:rsid w:val="1295180B"/>
    <w:rsid w:val="129C6C18"/>
    <w:rsid w:val="129E211B"/>
    <w:rsid w:val="12BC5E48"/>
    <w:rsid w:val="12C56763"/>
    <w:rsid w:val="12C80001"/>
    <w:rsid w:val="12CD73C6"/>
    <w:rsid w:val="12DC3AAD"/>
    <w:rsid w:val="13222DD7"/>
    <w:rsid w:val="134A0035"/>
    <w:rsid w:val="135A02D0"/>
    <w:rsid w:val="13796E30"/>
    <w:rsid w:val="1382238D"/>
    <w:rsid w:val="13845891"/>
    <w:rsid w:val="139C67BB"/>
    <w:rsid w:val="13D15990"/>
    <w:rsid w:val="13E64BE3"/>
    <w:rsid w:val="140838EB"/>
    <w:rsid w:val="140B289C"/>
    <w:rsid w:val="145A112D"/>
    <w:rsid w:val="14750D5A"/>
    <w:rsid w:val="149F72E2"/>
    <w:rsid w:val="14AE4079"/>
    <w:rsid w:val="14C94663"/>
    <w:rsid w:val="14F90C75"/>
    <w:rsid w:val="15044A88"/>
    <w:rsid w:val="152051AC"/>
    <w:rsid w:val="153D5EE7"/>
    <w:rsid w:val="15460D75"/>
    <w:rsid w:val="154B0A80"/>
    <w:rsid w:val="158C14E9"/>
    <w:rsid w:val="15C447BF"/>
    <w:rsid w:val="15C603C9"/>
    <w:rsid w:val="15EF7F09"/>
    <w:rsid w:val="16142E33"/>
    <w:rsid w:val="16155F4A"/>
    <w:rsid w:val="162219DC"/>
    <w:rsid w:val="16414353"/>
    <w:rsid w:val="165643BC"/>
    <w:rsid w:val="1662780D"/>
    <w:rsid w:val="167539E5"/>
    <w:rsid w:val="169010FC"/>
    <w:rsid w:val="16976668"/>
    <w:rsid w:val="16B67CD2"/>
    <w:rsid w:val="16CB4564"/>
    <w:rsid w:val="16F220B5"/>
    <w:rsid w:val="16F37B36"/>
    <w:rsid w:val="170369D9"/>
    <w:rsid w:val="17072F54"/>
    <w:rsid w:val="173F7F60"/>
    <w:rsid w:val="17412FEB"/>
    <w:rsid w:val="175233D3"/>
    <w:rsid w:val="17556281"/>
    <w:rsid w:val="17A54DB5"/>
    <w:rsid w:val="17CB1D98"/>
    <w:rsid w:val="17D1388C"/>
    <w:rsid w:val="17D15EA0"/>
    <w:rsid w:val="17FD327F"/>
    <w:rsid w:val="185216F6"/>
    <w:rsid w:val="185D1307"/>
    <w:rsid w:val="18DF401A"/>
    <w:rsid w:val="18E018E0"/>
    <w:rsid w:val="190E5D84"/>
    <w:rsid w:val="19162CB4"/>
    <w:rsid w:val="19395C9D"/>
    <w:rsid w:val="194E6691"/>
    <w:rsid w:val="19501B94"/>
    <w:rsid w:val="1967608F"/>
    <w:rsid w:val="198E4EFC"/>
    <w:rsid w:val="19972736"/>
    <w:rsid w:val="19AA6DAB"/>
    <w:rsid w:val="19B52B64"/>
    <w:rsid w:val="1A04014B"/>
    <w:rsid w:val="1A0A60E9"/>
    <w:rsid w:val="1A0C35CC"/>
    <w:rsid w:val="1A1C3150"/>
    <w:rsid w:val="1A1D0C33"/>
    <w:rsid w:val="1A2C70C8"/>
    <w:rsid w:val="1A501737"/>
    <w:rsid w:val="1A7673F8"/>
    <w:rsid w:val="1AD5775F"/>
    <w:rsid w:val="1AE96D67"/>
    <w:rsid w:val="1AF30046"/>
    <w:rsid w:val="1AF63BE2"/>
    <w:rsid w:val="1B430B6D"/>
    <w:rsid w:val="1B7B3422"/>
    <w:rsid w:val="1B8C20A0"/>
    <w:rsid w:val="1B920E49"/>
    <w:rsid w:val="1BB81089"/>
    <w:rsid w:val="1BC51582"/>
    <w:rsid w:val="1C0E0C50"/>
    <w:rsid w:val="1C1F3F30"/>
    <w:rsid w:val="1C3D34E0"/>
    <w:rsid w:val="1C4972F3"/>
    <w:rsid w:val="1C5B4D89"/>
    <w:rsid w:val="1C9054E9"/>
    <w:rsid w:val="1C9C6D7D"/>
    <w:rsid w:val="1CA13D9D"/>
    <w:rsid w:val="1CA5548E"/>
    <w:rsid w:val="1CB6711D"/>
    <w:rsid w:val="1D04257E"/>
    <w:rsid w:val="1D102CD1"/>
    <w:rsid w:val="1D151AEC"/>
    <w:rsid w:val="1D882867"/>
    <w:rsid w:val="1DA1332F"/>
    <w:rsid w:val="1DAD187C"/>
    <w:rsid w:val="1DBA49EB"/>
    <w:rsid w:val="1E21187B"/>
    <w:rsid w:val="1E605764"/>
    <w:rsid w:val="1E85469F"/>
    <w:rsid w:val="1EAF7CA6"/>
    <w:rsid w:val="1EB4196B"/>
    <w:rsid w:val="1EBB4B79"/>
    <w:rsid w:val="1ECA7761"/>
    <w:rsid w:val="1ECD748C"/>
    <w:rsid w:val="1ED1AE24"/>
    <w:rsid w:val="1EDF44F4"/>
    <w:rsid w:val="1EE00481"/>
    <w:rsid w:val="1EE7283A"/>
    <w:rsid w:val="1EF328AA"/>
    <w:rsid w:val="1F0A017C"/>
    <w:rsid w:val="1F1D3483"/>
    <w:rsid w:val="1F2634B6"/>
    <w:rsid w:val="1F464788"/>
    <w:rsid w:val="1F5270A7"/>
    <w:rsid w:val="1F5A46D7"/>
    <w:rsid w:val="1F6C499D"/>
    <w:rsid w:val="1F6E435B"/>
    <w:rsid w:val="1F72045B"/>
    <w:rsid w:val="1FFC2F87"/>
    <w:rsid w:val="1FFECFA3"/>
    <w:rsid w:val="1FFF6992"/>
    <w:rsid w:val="20126D60"/>
    <w:rsid w:val="20136430"/>
    <w:rsid w:val="205E77A8"/>
    <w:rsid w:val="20785944"/>
    <w:rsid w:val="209B13A7"/>
    <w:rsid w:val="20AA1E26"/>
    <w:rsid w:val="20C55B80"/>
    <w:rsid w:val="21050D40"/>
    <w:rsid w:val="210C1D4B"/>
    <w:rsid w:val="21132D8F"/>
    <w:rsid w:val="21162880"/>
    <w:rsid w:val="21224D81"/>
    <w:rsid w:val="214C004F"/>
    <w:rsid w:val="21775CF7"/>
    <w:rsid w:val="21836286"/>
    <w:rsid w:val="21C734F7"/>
    <w:rsid w:val="21CA447C"/>
    <w:rsid w:val="22121299"/>
    <w:rsid w:val="22864680"/>
    <w:rsid w:val="228935B5"/>
    <w:rsid w:val="22A1482E"/>
    <w:rsid w:val="22DE29C3"/>
    <w:rsid w:val="22FA25EF"/>
    <w:rsid w:val="22FD42C4"/>
    <w:rsid w:val="23085188"/>
    <w:rsid w:val="23737B15"/>
    <w:rsid w:val="23843AD1"/>
    <w:rsid w:val="23871B0E"/>
    <w:rsid w:val="23A67EEB"/>
    <w:rsid w:val="23C45D4E"/>
    <w:rsid w:val="23CD61CB"/>
    <w:rsid w:val="23D200D4"/>
    <w:rsid w:val="23DA1C5E"/>
    <w:rsid w:val="241A4435"/>
    <w:rsid w:val="242258D5"/>
    <w:rsid w:val="242B6642"/>
    <w:rsid w:val="242E4F6B"/>
    <w:rsid w:val="24412907"/>
    <w:rsid w:val="247F3A70"/>
    <w:rsid w:val="24936E8E"/>
    <w:rsid w:val="24D67D44"/>
    <w:rsid w:val="24E37F11"/>
    <w:rsid w:val="24F7089A"/>
    <w:rsid w:val="24FA2FB0"/>
    <w:rsid w:val="24FB0E3B"/>
    <w:rsid w:val="250F7ADC"/>
    <w:rsid w:val="25457FB6"/>
    <w:rsid w:val="257B169F"/>
    <w:rsid w:val="2585551C"/>
    <w:rsid w:val="259941BD"/>
    <w:rsid w:val="25CD5911"/>
    <w:rsid w:val="25F211C5"/>
    <w:rsid w:val="26036F9A"/>
    <w:rsid w:val="261D0B5A"/>
    <w:rsid w:val="2657371E"/>
    <w:rsid w:val="265C27F1"/>
    <w:rsid w:val="266F0A68"/>
    <w:rsid w:val="267C2231"/>
    <w:rsid w:val="26854CAF"/>
    <w:rsid w:val="26864004"/>
    <w:rsid w:val="268D7E6F"/>
    <w:rsid w:val="26E03714"/>
    <w:rsid w:val="26E90667"/>
    <w:rsid w:val="26F469F8"/>
    <w:rsid w:val="271D4D8D"/>
    <w:rsid w:val="273B32E9"/>
    <w:rsid w:val="27604855"/>
    <w:rsid w:val="27667C30"/>
    <w:rsid w:val="278E0484"/>
    <w:rsid w:val="27B16E5E"/>
    <w:rsid w:val="27BE796C"/>
    <w:rsid w:val="27CF3DDC"/>
    <w:rsid w:val="27F42D47"/>
    <w:rsid w:val="28001F91"/>
    <w:rsid w:val="2802381B"/>
    <w:rsid w:val="28131C63"/>
    <w:rsid w:val="281B645A"/>
    <w:rsid w:val="284C4986"/>
    <w:rsid w:val="286B0848"/>
    <w:rsid w:val="287702CA"/>
    <w:rsid w:val="28776B74"/>
    <w:rsid w:val="28896A8E"/>
    <w:rsid w:val="28C3596E"/>
    <w:rsid w:val="28EB1AB0"/>
    <w:rsid w:val="29013255"/>
    <w:rsid w:val="290C07F0"/>
    <w:rsid w:val="290D7067"/>
    <w:rsid w:val="2943145A"/>
    <w:rsid w:val="295B3290"/>
    <w:rsid w:val="299F1E59"/>
    <w:rsid w:val="29AA23E9"/>
    <w:rsid w:val="29B77500"/>
    <w:rsid w:val="29BC3988"/>
    <w:rsid w:val="29C92C9E"/>
    <w:rsid w:val="29D741B2"/>
    <w:rsid w:val="29DD78EE"/>
    <w:rsid w:val="29FB11D2"/>
    <w:rsid w:val="2A07545B"/>
    <w:rsid w:val="2A077396"/>
    <w:rsid w:val="2A0E468C"/>
    <w:rsid w:val="2A285235"/>
    <w:rsid w:val="2A323AB0"/>
    <w:rsid w:val="2A420242"/>
    <w:rsid w:val="2A5306A1"/>
    <w:rsid w:val="2A7339F7"/>
    <w:rsid w:val="2A9D7742"/>
    <w:rsid w:val="2AAB5DE7"/>
    <w:rsid w:val="2ACA31E0"/>
    <w:rsid w:val="2AE34015"/>
    <w:rsid w:val="2B052BDB"/>
    <w:rsid w:val="2B1A4D1A"/>
    <w:rsid w:val="2B290D21"/>
    <w:rsid w:val="2B470F10"/>
    <w:rsid w:val="2B4D5018"/>
    <w:rsid w:val="2B7F9603"/>
    <w:rsid w:val="2B8723B0"/>
    <w:rsid w:val="2B914308"/>
    <w:rsid w:val="2BF65788"/>
    <w:rsid w:val="2C2440A3"/>
    <w:rsid w:val="2C6922ED"/>
    <w:rsid w:val="2C8A2821"/>
    <w:rsid w:val="2C9D01BD"/>
    <w:rsid w:val="2D0312D3"/>
    <w:rsid w:val="2D141100"/>
    <w:rsid w:val="2D2A6B27"/>
    <w:rsid w:val="2D4D2C4B"/>
    <w:rsid w:val="2D7968A6"/>
    <w:rsid w:val="2DAC5DFC"/>
    <w:rsid w:val="2DB02E38"/>
    <w:rsid w:val="2DD3023A"/>
    <w:rsid w:val="2E020D89"/>
    <w:rsid w:val="2E051061"/>
    <w:rsid w:val="2E0A5E8E"/>
    <w:rsid w:val="2E2A1718"/>
    <w:rsid w:val="2E2E14AA"/>
    <w:rsid w:val="2E312239"/>
    <w:rsid w:val="2E354A5B"/>
    <w:rsid w:val="2E422F06"/>
    <w:rsid w:val="2E433BAC"/>
    <w:rsid w:val="2E445076"/>
    <w:rsid w:val="2E665817"/>
    <w:rsid w:val="2E691A32"/>
    <w:rsid w:val="2E9460F9"/>
    <w:rsid w:val="2EA66FF1"/>
    <w:rsid w:val="2EB76F56"/>
    <w:rsid w:val="2EBD14BC"/>
    <w:rsid w:val="2EBE70B7"/>
    <w:rsid w:val="2EC02441"/>
    <w:rsid w:val="2F280B6B"/>
    <w:rsid w:val="2F5603B6"/>
    <w:rsid w:val="2F6C002B"/>
    <w:rsid w:val="2F78636C"/>
    <w:rsid w:val="2F9A0746"/>
    <w:rsid w:val="2FBC6E61"/>
    <w:rsid w:val="2FD56706"/>
    <w:rsid w:val="2FD96B30"/>
    <w:rsid w:val="2FF52914"/>
    <w:rsid w:val="2FF624BE"/>
    <w:rsid w:val="2FFF72E7"/>
    <w:rsid w:val="2FFFDBF9"/>
    <w:rsid w:val="300F506A"/>
    <w:rsid w:val="3024558B"/>
    <w:rsid w:val="30483335"/>
    <w:rsid w:val="308D5EB4"/>
    <w:rsid w:val="30BD6874"/>
    <w:rsid w:val="30C776F3"/>
    <w:rsid w:val="30CA159C"/>
    <w:rsid w:val="30D914F1"/>
    <w:rsid w:val="30DC3098"/>
    <w:rsid w:val="30E95CA7"/>
    <w:rsid w:val="31557E7B"/>
    <w:rsid w:val="31A002FB"/>
    <w:rsid w:val="31B93423"/>
    <w:rsid w:val="31BB1552"/>
    <w:rsid w:val="31BF532C"/>
    <w:rsid w:val="31C71704"/>
    <w:rsid w:val="32170BF7"/>
    <w:rsid w:val="322102F2"/>
    <w:rsid w:val="322925ED"/>
    <w:rsid w:val="32427031"/>
    <w:rsid w:val="32612937"/>
    <w:rsid w:val="32691F42"/>
    <w:rsid w:val="32794A1C"/>
    <w:rsid w:val="327E41AE"/>
    <w:rsid w:val="328356DB"/>
    <w:rsid w:val="328F141E"/>
    <w:rsid w:val="32A233A1"/>
    <w:rsid w:val="32A43020"/>
    <w:rsid w:val="32B62041"/>
    <w:rsid w:val="32CD6737"/>
    <w:rsid w:val="32EA7018"/>
    <w:rsid w:val="32F55942"/>
    <w:rsid w:val="332F6F63"/>
    <w:rsid w:val="3333106F"/>
    <w:rsid w:val="336978E6"/>
    <w:rsid w:val="33C36CFB"/>
    <w:rsid w:val="33CA102F"/>
    <w:rsid w:val="33ED3871"/>
    <w:rsid w:val="33F6144D"/>
    <w:rsid w:val="340032DD"/>
    <w:rsid w:val="34542D67"/>
    <w:rsid w:val="346040E6"/>
    <w:rsid w:val="347545A1"/>
    <w:rsid w:val="34866A39"/>
    <w:rsid w:val="34A63039"/>
    <w:rsid w:val="34B82A8C"/>
    <w:rsid w:val="34C1119D"/>
    <w:rsid w:val="34C800A8"/>
    <w:rsid w:val="34E37753"/>
    <w:rsid w:val="34E6283D"/>
    <w:rsid w:val="34EE2F66"/>
    <w:rsid w:val="35033E04"/>
    <w:rsid w:val="350E418F"/>
    <w:rsid w:val="35312755"/>
    <w:rsid w:val="358B3002"/>
    <w:rsid w:val="35AD209F"/>
    <w:rsid w:val="35EF8D84"/>
    <w:rsid w:val="3600792F"/>
    <w:rsid w:val="360A4309"/>
    <w:rsid w:val="36121410"/>
    <w:rsid w:val="36211684"/>
    <w:rsid w:val="367774C5"/>
    <w:rsid w:val="368564FF"/>
    <w:rsid w:val="36AB2277"/>
    <w:rsid w:val="36C21BE7"/>
    <w:rsid w:val="36F74ADE"/>
    <w:rsid w:val="37025991"/>
    <w:rsid w:val="371011BA"/>
    <w:rsid w:val="373E2203"/>
    <w:rsid w:val="374C1D2E"/>
    <w:rsid w:val="376443BB"/>
    <w:rsid w:val="376B2131"/>
    <w:rsid w:val="377203B8"/>
    <w:rsid w:val="3772425B"/>
    <w:rsid w:val="3795413E"/>
    <w:rsid w:val="38096B8E"/>
    <w:rsid w:val="380B4369"/>
    <w:rsid w:val="384F43B6"/>
    <w:rsid w:val="385E3187"/>
    <w:rsid w:val="38693632"/>
    <w:rsid w:val="38CB30C3"/>
    <w:rsid w:val="38DE53D9"/>
    <w:rsid w:val="39160DB7"/>
    <w:rsid w:val="393F66F8"/>
    <w:rsid w:val="3941547E"/>
    <w:rsid w:val="397877DC"/>
    <w:rsid w:val="39900A80"/>
    <w:rsid w:val="39CB4F4E"/>
    <w:rsid w:val="39CD2AE4"/>
    <w:rsid w:val="3A04538C"/>
    <w:rsid w:val="3A145757"/>
    <w:rsid w:val="3A192D6D"/>
    <w:rsid w:val="3A1C2863"/>
    <w:rsid w:val="3A904DA0"/>
    <w:rsid w:val="3AAD5D71"/>
    <w:rsid w:val="3AC151B3"/>
    <w:rsid w:val="3AFA2251"/>
    <w:rsid w:val="3AFD0159"/>
    <w:rsid w:val="3B245E6D"/>
    <w:rsid w:val="3B34332F"/>
    <w:rsid w:val="3B7255B2"/>
    <w:rsid w:val="3B9C785C"/>
    <w:rsid w:val="3BC227F7"/>
    <w:rsid w:val="3BC57EFE"/>
    <w:rsid w:val="3BE612DE"/>
    <w:rsid w:val="3BFFF8E7"/>
    <w:rsid w:val="3C2F1586"/>
    <w:rsid w:val="3C6B6C2F"/>
    <w:rsid w:val="3C8E4303"/>
    <w:rsid w:val="3CB90F2D"/>
    <w:rsid w:val="3CBA639B"/>
    <w:rsid w:val="3CD31AD7"/>
    <w:rsid w:val="3CD54FDA"/>
    <w:rsid w:val="3CE81A7C"/>
    <w:rsid w:val="3CE8797F"/>
    <w:rsid w:val="3CFE6CC3"/>
    <w:rsid w:val="3D064921"/>
    <w:rsid w:val="3D4C17A1"/>
    <w:rsid w:val="3D4E4CA4"/>
    <w:rsid w:val="3D5170D4"/>
    <w:rsid w:val="3D7659CD"/>
    <w:rsid w:val="3D8B1285"/>
    <w:rsid w:val="3D931F15"/>
    <w:rsid w:val="3DAB75BC"/>
    <w:rsid w:val="3DBD473A"/>
    <w:rsid w:val="3DC408C7"/>
    <w:rsid w:val="3DEF6B3E"/>
    <w:rsid w:val="3E05314D"/>
    <w:rsid w:val="3E145966"/>
    <w:rsid w:val="3E1511E9"/>
    <w:rsid w:val="3E2274D6"/>
    <w:rsid w:val="3E3E6CD1"/>
    <w:rsid w:val="3E5B7AE8"/>
    <w:rsid w:val="3E692E72"/>
    <w:rsid w:val="3E6E73FF"/>
    <w:rsid w:val="3E8911A8"/>
    <w:rsid w:val="3E895925"/>
    <w:rsid w:val="3E931AB8"/>
    <w:rsid w:val="3E946E66"/>
    <w:rsid w:val="3E9739EC"/>
    <w:rsid w:val="3E985F3F"/>
    <w:rsid w:val="3EB47A6E"/>
    <w:rsid w:val="3EBC4E7A"/>
    <w:rsid w:val="3EBD28FC"/>
    <w:rsid w:val="3EC34ABA"/>
    <w:rsid w:val="3ED42521"/>
    <w:rsid w:val="3EFDC84B"/>
    <w:rsid w:val="3EFFD941"/>
    <w:rsid w:val="3F7DE3B8"/>
    <w:rsid w:val="3F97DB85"/>
    <w:rsid w:val="3FBB1B48"/>
    <w:rsid w:val="3FCA57DD"/>
    <w:rsid w:val="3FD47EC6"/>
    <w:rsid w:val="3FDF0843"/>
    <w:rsid w:val="3FE326DE"/>
    <w:rsid w:val="3FE931E1"/>
    <w:rsid w:val="3FF019F4"/>
    <w:rsid w:val="3FF7168F"/>
    <w:rsid w:val="3FFF08EF"/>
    <w:rsid w:val="40456F00"/>
    <w:rsid w:val="40651958"/>
    <w:rsid w:val="407A02DD"/>
    <w:rsid w:val="40F2256A"/>
    <w:rsid w:val="40F24318"/>
    <w:rsid w:val="412F2700"/>
    <w:rsid w:val="41462326"/>
    <w:rsid w:val="414A67AD"/>
    <w:rsid w:val="41515DA2"/>
    <w:rsid w:val="41571710"/>
    <w:rsid w:val="415E6EB8"/>
    <w:rsid w:val="41720FB5"/>
    <w:rsid w:val="417C1E33"/>
    <w:rsid w:val="41A171BC"/>
    <w:rsid w:val="41BD0482"/>
    <w:rsid w:val="41C602F5"/>
    <w:rsid w:val="41C837F8"/>
    <w:rsid w:val="41D028CD"/>
    <w:rsid w:val="41E43129"/>
    <w:rsid w:val="41FB0387"/>
    <w:rsid w:val="41FF0A9A"/>
    <w:rsid w:val="4222518C"/>
    <w:rsid w:val="4244609A"/>
    <w:rsid w:val="425608D6"/>
    <w:rsid w:val="42893209"/>
    <w:rsid w:val="4298644F"/>
    <w:rsid w:val="429E5DDA"/>
    <w:rsid w:val="42CF65A9"/>
    <w:rsid w:val="42D81437"/>
    <w:rsid w:val="42DE5C52"/>
    <w:rsid w:val="42EB54C2"/>
    <w:rsid w:val="43441DEB"/>
    <w:rsid w:val="43456981"/>
    <w:rsid w:val="436A0961"/>
    <w:rsid w:val="4381137A"/>
    <w:rsid w:val="43BF013B"/>
    <w:rsid w:val="43CB5548"/>
    <w:rsid w:val="43F63E0D"/>
    <w:rsid w:val="44043123"/>
    <w:rsid w:val="44150E3F"/>
    <w:rsid w:val="444F35A2"/>
    <w:rsid w:val="44716AD9"/>
    <w:rsid w:val="447A65E5"/>
    <w:rsid w:val="44C35AE0"/>
    <w:rsid w:val="44F11AA7"/>
    <w:rsid w:val="450B5ED4"/>
    <w:rsid w:val="452E518F"/>
    <w:rsid w:val="4539571E"/>
    <w:rsid w:val="45442795"/>
    <w:rsid w:val="455901D1"/>
    <w:rsid w:val="459B4964"/>
    <w:rsid w:val="460A1DC2"/>
    <w:rsid w:val="46603AD2"/>
    <w:rsid w:val="46616C51"/>
    <w:rsid w:val="467C2B9E"/>
    <w:rsid w:val="46810F38"/>
    <w:rsid w:val="46AC5600"/>
    <w:rsid w:val="46B94916"/>
    <w:rsid w:val="46CF021C"/>
    <w:rsid w:val="46FA3181"/>
    <w:rsid w:val="472E0158"/>
    <w:rsid w:val="4732546E"/>
    <w:rsid w:val="47450594"/>
    <w:rsid w:val="474A4205"/>
    <w:rsid w:val="47515EB8"/>
    <w:rsid w:val="4794337F"/>
    <w:rsid w:val="479C4F23"/>
    <w:rsid w:val="479D620D"/>
    <w:rsid w:val="47A3396B"/>
    <w:rsid w:val="47A9421E"/>
    <w:rsid w:val="47B2035D"/>
    <w:rsid w:val="47C53B4E"/>
    <w:rsid w:val="47E23371"/>
    <w:rsid w:val="47FC1AAA"/>
    <w:rsid w:val="47FCE987"/>
    <w:rsid w:val="484D62D8"/>
    <w:rsid w:val="48775B70"/>
    <w:rsid w:val="48A169EB"/>
    <w:rsid w:val="48B721DD"/>
    <w:rsid w:val="48BA78DE"/>
    <w:rsid w:val="48D73B4A"/>
    <w:rsid w:val="48DD0D98"/>
    <w:rsid w:val="48E51A27"/>
    <w:rsid w:val="48E63C26"/>
    <w:rsid w:val="48E74F2A"/>
    <w:rsid w:val="493417A6"/>
    <w:rsid w:val="49353023"/>
    <w:rsid w:val="49562FE0"/>
    <w:rsid w:val="496B2C2B"/>
    <w:rsid w:val="4981092F"/>
    <w:rsid w:val="49D22F38"/>
    <w:rsid w:val="49D2609F"/>
    <w:rsid w:val="49F61BB2"/>
    <w:rsid w:val="4A0059F7"/>
    <w:rsid w:val="4A171B6A"/>
    <w:rsid w:val="4A4D25C0"/>
    <w:rsid w:val="4A4D7CF5"/>
    <w:rsid w:val="4A8F075E"/>
    <w:rsid w:val="4ABB1C1E"/>
    <w:rsid w:val="4AC41483"/>
    <w:rsid w:val="4ADE4831"/>
    <w:rsid w:val="4B2657DA"/>
    <w:rsid w:val="4B3237EB"/>
    <w:rsid w:val="4B966D92"/>
    <w:rsid w:val="4BA821A3"/>
    <w:rsid w:val="4BA94FC4"/>
    <w:rsid w:val="4BB10D46"/>
    <w:rsid w:val="4BB5666E"/>
    <w:rsid w:val="4BB723E6"/>
    <w:rsid w:val="4BB84D48"/>
    <w:rsid w:val="4BC82845"/>
    <w:rsid w:val="4C023EC3"/>
    <w:rsid w:val="4C065EF4"/>
    <w:rsid w:val="4C076124"/>
    <w:rsid w:val="4C092E5A"/>
    <w:rsid w:val="4C212AFC"/>
    <w:rsid w:val="4C27522D"/>
    <w:rsid w:val="4C3158E1"/>
    <w:rsid w:val="4C447F29"/>
    <w:rsid w:val="4C480DB4"/>
    <w:rsid w:val="4C5A4552"/>
    <w:rsid w:val="4C675615"/>
    <w:rsid w:val="4C685F90"/>
    <w:rsid w:val="4C7D362F"/>
    <w:rsid w:val="4C8229F4"/>
    <w:rsid w:val="4CA920D2"/>
    <w:rsid w:val="4CBD3A2C"/>
    <w:rsid w:val="4CC954DC"/>
    <w:rsid w:val="4CD34410"/>
    <w:rsid w:val="4CE87639"/>
    <w:rsid w:val="4CEF795D"/>
    <w:rsid w:val="4D0549EA"/>
    <w:rsid w:val="4D05599E"/>
    <w:rsid w:val="4D12627F"/>
    <w:rsid w:val="4D19368B"/>
    <w:rsid w:val="4D1B6B8E"/>
    <w:rsid w:val="4D293DEA"/>
    <w:rsid w:val="4D4E7696"/>
    <w:rsid w:val="4D75339F"/>
    <w:rsid w:val="4D7A191D"/>
    <w:rsid w:val="4D907392"/>
    <w:rsid w:val="4D950A56"/>
    <w:rsid w:val="4DA4699A"/>
    <w:rsid w:val="4DC85177"/>
    <w:rsid w:val="4DC97FAC"/>
    <w:rsid w:val="4DF9657C"/>
    <w:rsid w:val="4E0D09E3"/>
    <w:rsid w:val="4E1103A0"/>
    <w:rsid w:val="4E2B0F4A"/>
    <w:rsid w:val="4E3605DF"/>
    <w:rsid w:val="4E46667C"/>
    <w:rsid w:val="4E4A5082"/>
    <w:rsid w:val="4E9015AF"/>
    <w:rsid w:val="4EBA2F55"/>
    <w:rsid w:val="4EBCF19B"/>
    <w:rsid w:val="4EBD5A47"/>
    <w:rsid w:val="4EC12742"/>
    <w:rsid w:val="4EE22C77"/>
    <w:rsid w:val="4EFA6BCD"/>
    <w:rsid w:val="4EFF0028"/>
    <w:rsid w:val="4F036416"/>
    <w:rsid w:val="4F225FB1"/>
    <w:rsid w:val="4F290E6D"/>
    <w:rsid w:val="4F2B4370"/>
    <w:rsid w:val="4F6E793F"/>
    <w:rsid w:val="4F6F3B5F"/>
    <w:rsid w:val="4F836BD8"/>
    <w:rsid w:val="4F901B16"/>
    <w:rsid w:val="4F945C70"/>
    <w:rsid w:val="4F986114"/>
    <w:rsid w:val="4F9966E4"/>
    <w:rsid w:val="4FE0099B"/>
    <w:rsid w:val="4FFB5413"/>
    <w:rsid w:val="4FFC24CA"/>
    <w:rsid w:val="4FFD46C8"/>
    <w:rsid w:val="504B2249"/>
    <w:rsid w:val="508B5231"/>
    <w:rsid w:val="50C11611"/>
    <w:rsid w:val="50C20F8E"/>
    <w:rsid w:val="50D869F5"/>
    <w:rsid w:val="51085BB2"/>
    <w:rsid w:val="51142088"/>
    <w:rsid w:val="511A161C"/>
    <w:rsid w:val="511B3417"/>
    <w:rsid w:val="514B1DEB"/>
    <w:rsid w:val="5167040A"/>
    <w:rsid w:val="519C4558"/>
    <w:rsid w:val="51B6149B"/>
    <w:rsid w:val="52096D27"/>
    <w:rsid w:val="522F6471"/>
    <w:rsid w:val="523F41B6"/>
    <w:rsid w:val="52462715"/>
    <w:rsid w:val="524F64DC"/>
    <w:rsid w:val="526C5746"/>
    <w:rsid w:val="527E156A"/>
    <w:rsid w:val="528043E7"/>
    <w:rsid w:val="52856670"/>
    <w:rsid w:val="529D594A"/>
    <w:rsid w:val="52D518F2"/>
    <w:rsid w:val="52EB19D1"/>
    <w:rsid w:val="53073C53"/>
    <w:rsid w:val="53132A54"/>
    <w:rsid w:val="5328007E"/>
    <w:rsid w:val="53350A12"/>
    <w:rsid w:val="53367F96"/>
    <w:rsid w:val="53397419"/>
    <w:rsid w:val="5357444A"/>
    <w:rsid w:val="53670B95"/>
    <w:rsid w:val="53D03945"/>
    <w:rsid w:val="53D572C3"/>
    <w:rsid w:val="53F16BC7"/>
    <w:rsid w:val="5402266C"/>
    <w:rsid w:val="541A1F8A"/>
    <w:rsid w:val="5441381D"/>
    <w:rsid w:val="544C4803"/>
    <w:rsid w:val="544E765F"/>
    <w:rsid w:val="547E70D6"/>
    <w:rsid w:val="54922ECD"/>
    <w:rsid w:val="549F21E3"/>
    <w:rsid w:val="54E72336"/>
    <w:rsid w:val="55172147"/>
    <w:rsid w:val="552F0D9A"/>
    <w:rsid w:val="552F7491"/>
    <w:rsid w:val="55762246"/>
    <w:rsid w:val="559406F9"/>
    <w:rsid w:val="559B337F"/>
    <w:rsid w:val="55E42029"/>
    <w:rsid w:val="560C6576"/>
    <w:rsid w:val="56106BC1"/>
    <w:rsid w:val="561623FF"/>
    <w:rsid w:val="561D553B"/>
    <w:rsid w:val="56384123"/>
    <w:rsid w:val="563F2DDB"/>
    <w:rsid w:val="565D6CC1"/>
    <w:rsid w:val="567B5B76"/>
    <w:rsid w:val="56850D7E"/>
    <w:rsid w:val="56C056E0"/>
    <w:rsid w:val="56CD4634"/>
    <w:rsid w:val="56D409B4"/>
    <w:rsid w:val="56F810BD"/>
    <w:rsid w:val="570603D3"/>
    <w:rsid w:val="5752105A"/>
    <w:rsid w:val="57711FE2"/>
    <w:rsid w:val="577D4B9A"/>
    <w:rsid w:val="57905554"/>
    <w:rsid w:val="57AE5369"/>
    <w:rsid w:val="57B57EEE"/>
    <w:rsid w:val="57FA4163"/>
    <w:rsid w:val="58044A73"/>
    <w:rsid w:val="581F309E"/>
    <w:rsid w:val="583E71D6"/>
    <w:rsid w:val="584C4139"/>
    <w:rsid w:val="58BA45A1"/>
    <w:rsid w:val="58CD3249"/>
    <w:rsid w:val="58FB7589"/>
    <w:rsid w:val="591923BD"/>
    <w:rsid w:val="593F47FB"/>
    <w:rsid w:val="59411541"/>
    <w:rsid w:val="597C685E"/>
    <w:rsid w:val="597D5B9F"/>
    <w:rsid w:val="59822285"/>
    <w:rsid w:val="59870472"/>
    <w:rsid w:val="5991500E"/>
    <w:rsid w:val="599504DA"/>
    <w:rsid w:val="59AD307A"/>
    <w:rsid w:val="59B54439"/>
    <w:rsid w:val="59CF0866"/>
    <w:rsid w:val="59E52A0A"/>
    <w:rsid w:val="5A134FC8"/>
    <w:rsid w:val="5A2F44D7"/>
    <w:rsid w:val="5A392494"/>
    <w:rsid w:val="5A4968FF"/>
    <w:rsid w:val="5A4C39FF"/>
    <w:rsid w:val="5A672C25"/>
    <w:rsid w:val="5A715E56"/>
    <w:rsid w:val="5A7E4DBB"/>
    <w:rsid w:val="5A9222D8"/>
    <w:rsid w:val="5AA131CC"/>
    <w:rsid w:val="5AA955EF"/>
    <w:rsid w:val="5AC24903"/>
    <w:rsid w:val="5ACB3F81"/>
    <w:rsid w:val="5AD05B5D"/>
    <w:rsid w:val="5AF40A81"/>
    <w:rsid w:val="5B0B27EC"/>
    <w:rsid w:val="5B22711E"/>
    <w:rsid w:val="5B3524F6"/>
    <w:rsid w:val="5B59039E"/>
    <w:rsid w:val="5B5A5D02"/>
    <w:rsid w:val="5B5B3870"/>
    <w:rsid w:val="5BCE25DB"/>
    <w:rsid w:val="5BDB7642"/>
    <w:rsid w:val="5BDF731D"/>
    <w:rsid w:val="5BE344E0"/>
    <w:rsid w:val="5BF6FEED"/>
    <w:rsid w:val="5C075F07"/>
    <w:rsid w:val="5C2667BC"/>
    <w:rsid w:val="5C3D27A4"/>
    <w:rsid w:val="5C6462A1"/>
    <w:rsid w:val="5C7560D1"/>
    <w:rsid w:val="5CCB27CD"/>
    <w:rsid w:val="5CD07AAB"/>
    <w:rsid w:val="5CD72D5D"/>
    <w:rsid w:val="5CDA3CE1"/>
    <w:rsid w:val="5CE24971"/>
    <w:rsid w:val="5CF864F8"/>
    <w:rsid w:val="5D2F6C6E"/>
    <w:rsid w:val="5D3911BF"/>
    <w:rsid w:val="5D3C3D86"/>
    <w:rsid w:val="5D4144F6"/>
    <w:rsid w:val="5D417D61"/>
    <w:rsid w:val="5D4C079D"/>
    <w:rsid w:val="5D5C6839"/>
    <w:rsid w:val="5D99669E"/>
    <w:rsid w:val="5D9F2CDA"/>
    <w:rsid w:val="5DA725AA"/>
    <w:rsid w:val="5DB407B0"/>
    <w:rsid w:val="5DDA7107"/>
    <w:rsid w:val="5DEB4E23"/>
    <w:rsid w:val="5DEC21C1"/>
    <w:rsid w:val="5DFA543E"/>
    <w:rsid w:val="5DFC4422"/>
    <w:rsid w:val="5E0A23E2"/>
    <w:rsid w:val="5E115063"/>
    <w:rsid w:val="5E174F66"/>
    <w:rsid w:val="5E29270A"/>
    <w:rsid w:val="5E37BF6E"/>
    <w:rsid w:val="5E435D5B"/>
    <w:rsid w:val="5E4921D2"/>
    <w:rsid w:val="5E5C267F"/>
    <w:rsid w:val="5E843D1D"/>
    <w:rsid w:val="5E865022"/>
    <w:rsid w:val="5E907F6A"/>
    <w:rsid w:val="5E912F6A"/>
    <w:rsid w:val="5EB138E7"/>
    <w:rsid w:val="5EC67017"/>
    <w:rsid w:val="5ED115B9"/>
    <w:rsid w:val="5ED252A3"/>
    <w:rsid w:val="5ED719C3"/>
    <w:rsid w:val="5ED93382"/>
    <w:rsid w:val="5EE240B6"/>
    <w:rsid w:val="5EE7053E"/>
    <w:rsid w:val="5EFFE6D1"/>
    <w:rsid w:val="5F220723"/>
    <w:rsid w:val="5F2D4536"/>
    <w:rsid w:val="5F3457CD"/>
    <w:rsid w:val="5F37766E"/>
    <w:rsid w:val="5F3F350E"/>
    <w:rsid w:val="5F3F46AF"/>
    <w:rsid w:val="5F693096"/>
    <w:rsid w:val="5F832A75"/>
    <w:rsid w:val="5F9F7CED"/>
    <w:rsid w:val="5FB32210"/>
    <w:rsid w:val="5FC907CD"/>
    <w:rsid w:val="5FD3B7E3"/>
    <w:rsid w:val="5FDD3055"/>
    <w:rsid w:val="5FE7B667"/>
    <w:rsid w:val="5FFD313F"/>
    <w:rsid w:val="603749E8"/>
    <w:rsid w:val="603E03B8"/>
    <w:rsid w:val="60407876"/>
    <w:rsid w:val="608A1A1F"/>
    <w:rsid w:val="609028F6"/>
    <w:rsid w:val="60A2320D"/>
    <w:rsid w:val="60AF76D8"/>
    <w:rsid w:val="60F46535"/>
    <w:rsid w:val="610408B9"/>
    <w:rsid w:val="610D6FCA"/>
    <w:rsid w:val="61464BA5"/>
    <w:rsid w:val="61B27064"/>
    <w:rsid w:val="61E97263"/>
    <w:rsid w:val="62053CDF"/>
    <w:rsid w:val="62142C74"/>
    <w:rsid w:val="627A171F"/>
    <w:rsid w:val="628B54AD"/>
    <w:rsid w:val="62A65A66"/>
    <w:rsid w:val="62C21B13"/>
    <w:rsid w:val="62CA53C2"/>
    <w:rsid w:val="62CD2097"/>
    <w:rsid w:val="62DE37BD"/>
    <w:rsid w:val="62E775FD"/>
    <w:rsid w:val="62F24434"/>
    <w:rsid w:val="62F7C060"/>
    <w:rsid w:val="62FB6C04"/>
    <w:rsid w:val="632271C7"/>
    <w:rsid w:val="63337DEC"/>
    <w:rsid w:val="634023E1"/>
    <w:rsid w:val="63467B6E"/>
    <w:rsid w:val="63590D8D"/>
    <w:rsid w:val="6384306D"/>
    <w:rsid w:val="63CA4D92"/>
    <w:rsid w:val="63CB3AB3"/>
    <w:rsid w:val="63F36F9C"/>
    <w:rsid w:val="642A77A1"/>
    <w:rsid w:val="644256A7"/>
    <w:rsid w:val="645422AA"/>
    <w:rsid w:val="647B2008"/>
    <w:rsid w:val="647C2169"/>
    <w:rsid w:val="647D62A4"/>
    <w:rsid w:val="64C51278"/>
    <w:rsid w:val="64C76D65"/>
    <w:rsid w:val="64CA7CEA"/>
    <w:rsid w:val="64D92F75"/>
    <w:rsid w:val="64F658D5"/>
    <w:rsid w:val="65705EF9"/>
    <w:rsid w:val="65771107"/>
    <w:rsid w:val="65786B89"/>
    <w:rsid w:val="6579460B"/>
    <w:rsid w:val="65970B1B"/>
    <w:rsid w:val="65A3544F"/>
    <w:rsid w:val="65E12D35"/>
    <w:rsid w:val="65EC32C5"/>
    <w:rsid w:val="6617663C"/>
    <w:rsid w:val="66464D7E"/>
    <w:rsid w:val="664839B0"/>
    <w:rsid w:val="66572974"/>
    <w:rsid w:val="66644DDA"/>
    <w:rsid w:val="669C7BE5"/>
    <w:rsid w:val="66DC300A"/>
    <w:rsid w:val="66FF5348"/>
    <w:rsid w:val="67065096"/>
    <w:rsid w:val="671464E6"/>
    <w:rsid w:val="67292CCC"/>
    <w:rsid w:val="6731395C"/>
    <w:rsid w:val="673C135E"/>
    <w:rsid w:val="677AE973"/>
    <w:rsid w:val="67805FF1"/>
    <w:rsid w:val="67C279C8"/>
    <w:rsid w:val="67C75037"/>
    <w:rsid w:val="67DA1E8F"/>
    <w:rsid w:val="67E74384"/>
    <w:rsid w:val="67E85689"/>
    <w:rsid w:val="680D67C2"/>
    <w:rsid w:val="68307350"/>
    <w:rsid w:val="68347D07"/>
    <w:rsid w:val="684F0059"/>
    <w:rsid w:val="687436E1"/>
    <w:rsid w:val="687E1949"/>
    <w:rsid w:val="68994715"/>
    <w:rsid w:val="68A80FFA"/>
    <w:rsid w:val="68C2756A"/>
    <w:rsid w:val="68DC1286"/>
    <w:rsid w:val="690470DA"/>
    <w:rsid w:val="69166A46"/>
    <w:rsid w:val="692C5E02"/>
    <w:rsid w:val="694036BC"/>
    <w:rsid w:val="69617F7B"/>
    <w:rsid w:val="69777F62"/>
    <w:rsid w:val="69CD5C19"/>
    <w:rsid w:val="69E90652"/>
    <w:rsid w:val="69EA6D4D"/>
    <w:rsid w:val="69EC15D6"/>
    <w:rsid w:val="69F875E7"/>
    <w:rsid w:val="69FD3A6F"/>
    <w:rsid w:val="6A575B89"/>
    <w:rsid w:val="6A8032A9"/>
    <w:rsid w:val="6AB65F19"/>
    <w:rsid w:val="6AC5539F"/>
    <w:rsid w:val="6AD824D8"/>
    <w:rsid w:val="6AE10DD5"/>
    <w:rsid w:val="6B061D23"/>
    <w:rsid w:val="6B0B4F62"/>
    <w:rsid w:val="6B206150"/>
    <w:rsid w:val="6B3A0EF8"/>
    <w:rsid w:val="6BED2021"/>
    <w:rsid w:val="6BEE37AA"/>
    <w:rsid w:val="6BF14B90"/>
    <w:rsid w:val="6BF34310"/>
    <w:rsid w:val="6C3A0712"/>
    <w:rsid w:val="6C3A69EF"/>
    <w:rsid w:val="6C465394"/>
    <w:rsid w:val="6C784183"/>
    <w:rsid w:val="6C7E1B8A"/>
    <w:rsid w:val="6C81627F"/>
    <w:rsid w:val="6CCC0825"/>
    <w:rsid w:val="6CE04AAC"/>
    <w:rsid w:val="6CE95D1F"/>
    <w:rsid w:val="6CEB1A97"/>
    <w:rsid w:val="6CF7668E"/>
    <w:rsid w:val="6D113D2B"/>
    <w:rsid w:val="6D176D30"/>
    <w:rsid w:val="6D275CB6"/>
    <w:rsid w:val="6D415B5B"/>
    <w:rsid w:val="6D450054"/>
    <w:rsid w:val="6D6524C0"/>
    <w:rsid w:val="6D71439B"/>
    <w:rsid w:val="6D721E1C"/>
    <w:rsid w:val="6D725D15"/>
    <w:rsid w:val="6D865E25"/>
    <w:rsid w:val="6D9131D6"/>
    <w:rsid w:val="6D9333CE"/>
    <w:rsid w:val="6DAC5479"/>
    <w:rsid w:val="6DE468FB"/>
    <w:rsid w:val="6DEF2A6B"/>
    <w:rsid w:val="6DF332FA"/>
    <w:rsid w:val="6DF42BCE"/>
    <w:rsid w:val="6E095813"/>
    <w:rsid w:val="6E0A3294"/>
    <w:rsid w:val="6E0C6798"/>
    <w:rsid w:val="6E307DD2"/>
    <w:rsid w:val="6E496280"/>
    <w:rsid w:val="6E8B036B"/>
    <w:rsid w:val="6E8B0D18"/>
    <w:rsid w:val="6E997680"/>
    <w:rsid w:val="6ED00F45"/>
    <w:rsid w:val="6EF7427F"/>
    <w:rsid w:val="6EFFBED7"/>
    <w:rsid w:val="6F223060"/>
    <w:rsid w:val="6F2C2DE9"/>
    <w:rsid w:val="6FC211D5"/>
    <w:rsid w:val="6FC56BF3"/>
    <w:rsid w:val="6FF5639F"/>
    <w:rsid w:val="6FFDD53E"/>
    <w:rsid w:val="70027FD6"/>
    <w:rsid w:val="701B2E02"/>
    <w:rsid w:val="701E473C"/>
    <w:rsid w:val="7023428C"/>
    <w:rsid w:val="705160B5"/>
    <w:rsid w:val="70534EAE"/>
    <w:rsid w:val="707C3099"/>
    <w:rsid w:val="708B58B2"/>
    <w:rsid w:val="70981F36"/>
    <w:rsid w:val="70A01FD4"/>
    <w:rsid w:val="70AD3C34"/>
    <w:rsid w:val="70AD70EB"/>
    <w:rsid w:val="70C13720"/>
    <w:rsid w:val="70D127A3"/>
    <w:rsid w:val="70D94BD2"/>
    <w:rsid w:val="70DD1E39"/>
    <w:rsid w:val="70E62748"/>
    <w:rsid w:val="710032F2"/>
    <w:rsid w:val="711A34A8"/>
    <w:rsid w:val="71237723"/>
    <w:rsid w:val="71342534"/>
    <w:rsid w:val="71520337"/>
    <w:rsid w:val="71EC0FF3"/>
    <w:rsid w:val="72581325"/>
    <w:rsid w:val="725F0C6D"/>
    <w:rsid w:val="7283072F"/>
    <w:rsid w:val="728C62FC"/>
    <w:rsid w:val="729B72DD"/>
    <w:rsid w:val="72A35F21"/>
    <w:rsid w:val="72CF33B3"/>
    <w:rsid w:val="72DF1DE7"/>
    <w:rsid w:val="72E67C90"/>
    <w:rsid w:val="731C016A"/>
    <w:rsid w:val="733F5DA0"/>
    <w:rsid w:val="736E51D0"/>
    <w:rsid w:val="737A0503"/>
    <w:rsid w:val="7393362B"/>
    <w:rsid w:val="73AB94EE"/>
    <w:rsid w:val="73AC3271"/>
    <w:rsid w:val="73D82A9B"/>
    <w:rsid w:val="73F2195D"/>
    <w:rsid w:val="73F73350"/>
    <w:rsid w:val="73F90A51"/>
    <w:rsid w:val="742E30C3"/>
    <w:rsid w:val="74402CEE"/>
    <w:rsid w:val="74453847"/>
    <w:rsid w:val="74A70CB5"/>
    <w:rsid w:val="74BC1E14"/>
    <w:rsid w:val="74D23FB8"/>
    <w:rsid w:val="74D8263E"/>
    <w:rsid w:val="74DA5B41"/>
    <w:rsid w:val="74FD067F"/>
    <w:rsid w:val="7512151E"/>
    <w:rsid w:val="754C03FE"/>
    <w:rsid w:val="75525095"/>
    <w:rsid w:val="7563595F"/>
    <w:rsid w:val="757FFCCD"/>
    <w:rsid w:val="75814908"/>
    <w:rsid w:val="75A05192"/>
    <w:rsid w:val="75A07E88"/>
    <w:rsid w:val="75A241B6"/>
    <w:rsid w:val="75C75406"/>
    <w:rsid w:val="75D02172"/>
    <w:rsid w:val="75D1119A"/>
    <w:rsid w:val="75D73501"/>
    <w:rsid w:val="75EE5924"/>
    <w:rsid w:val="75F14D68"/>
    <w:rsid w:val="75F3408F"/>
    <w:rsid w:val="75F832A4"/>
    <w:rsid w:val="75FC5F5A"/>
    <w:rsid w:val="76224BDE"/>
    <w:rsid w:val="763D0722"/>
    <w:rsid w:val="767FE015"/>
    <w:rsid w:val="768D208F"/>
    <w:rsid w:val="76AE0046"/>
    <w:rsid w:val="76E934EC"/>
    <w:rsid w:val="76FDDCD9"/>
    <w:rsid w:val="770A1659"/>
    <w:rsid w:val="77137D6A"/>
    <w:rsid w:val="771976F5"/>
    <w:rsid w:val="772A2411"/>
    <w:rsid w:val="77651D73"/>
    <w:rsid w:val="776E137D"/>
    <w:rsid w:val="7791148D"/>
    <w:rsid w:val="779A0F48"/>
    <w:rsid w:val="77CA6CDD"/>
    <w:rsid w:val="77DF26D3"/>
    <w:rsid w:val="77EA7D99"/>
    <w:rsid w:val="77ED49B3"/>
    <w:rsid w:val="77F34C2F"/>
    <w:rsid w:val="77FDBA1C"/>
    <w:rsid w:val="780A4A7F"/>
    <w:rsid w:val="783D222D"/>
    <w:rsid w:val="783F74D7"/>
    <w:rsid w:val="7875412E"/>
    <w:rsid w:val="78892126"/>
    <w:rsid w:val="78AA4F79"/>
    <w:rsid w:val="78B57116"/>
    <w:rsid w:val="78CA4C57"/>
    <w:rsid w:val="78DD8090"/>
    <w:rsid w:val="78E84C32"/>
    <w:rsid w:val="78F13B18"/>
    <w:rsid w:val="79167E9C"/>
    <w:rsid w:val="79255C74"/>
    <w:rsid w:val="793D6E82"/>
    <w:rsid w:val="79462DC4"/>
    <w:rsid w:val="799F3431"/>
    <w:rsid w:val="79CB6ED9"/>
    <w:rsid w:val="79E5EBD9"/>
    <w:rsid w:val="79EA2C5F"/>
    <w:rsid w:val="79FF03B2"/>
    <w:rsid w:val="7A150154"/>
    <w:rsid w:val="7A2332DE"/>
    <w:rsid w:val="7A252A8D"/>
    <w:rsid w:val="7A527E3C"/>
    <w:rsid w:val="7A886B78"/>
    <w:rsid w:val="7A992B33"/>
    <w:rsid w:val="7AA34743"/>
    <w:rsid w:val="7AA716F4"/>
    <w:rsid w:val="7AB12572"/>
    <w:rsid w:val="7ABC1A6A"/>
    <w:rsid w:val="7ADF621E"/>
    <w:rsid w:val="7AEB754E"/>
    <w:rsid w:val="7AF406B1"/>
    <w:rsid w:val="7AFB660E"/>
    <w:rsid w:val="7B1633FD"/>
    <w:rsid w:val="7B230FB0"/>
    <w:rsid w:val="7B29241E"/>
    <w:rsid w:val="7B55E0A7"/>
    <w:rsid w:val="7B664809"/>
    <w:rsid w:val="7B690757"/>
    <w:rsid w:val="7B6B418C"/>
    <w:rsid w:val="7B786BEC"/>
    <w:rsid w:val="7B787C1E"/>
    <w:rsid w:val="7B7889FD"/>
    <w:rsid w:val="7B8657AD"/>
    <w:rsid w:val="7B9F58E0"/>
    <w:rsid w:val="7BB0282A"/>
    <w:rsid w:val="7BC96724"/>
    <w:rsid w:val="7BCF14AD"/>
    <w:rsid w:val="7BCF72E8"/>
    <w:rsid w:val="7BE734DE"/>
    <w:rsid w:val="7BF3536A"/>
    <w:rsid w:val="7BF7146A"/>
    <w:rsid w:val="7BF74A79"/>
    <w:rsid w:val="7BFD5F6F"/>
    <w:rsid w:val="7BFD7E77"/>
    <w:rsid w:val="7C0B180E"/>
    <w:rsid w:val="7C0F1417"/>
    <w:rsid w:val="7C217284"/>
    <w:rsid w:val="7C467372"/>
    <w:rsid w:val="7C6333F8"/>
    <w:rsid w:val="7C970076"/>
    <w:rsid w:val="7C9C0D1F"/>
    <w:rsid w:val="7CE07078"/>
    <w:rsid w:val="7CE502B1"/>
    <w:rsid w:val="7CED1439"/>
    <w:rsid w:val="7D1B284D"/>
    <w:rsid w:val="7D3EB9CC"/>
    <w:rsid w:val="7D46201B"/>
    <w:rsid w:val="7D5F203D"/>
    <w:rsid w:val="7D7137C5"/>
    <w:rsid w:val="7D8917B2"/>
    <w:rsid w:val="7D925D0F"/>
    <w:rsid w:val="7D9B7E7E"/>
    <w:rsid w:val="7DAC0DCF"/>
    <w:rsid w:val="7DAF5F33"/>
    <w:rsid w:val="7DD60D82"/>
    <w:rsid w:val="7DE76C8B"/>
    <w:rsid w:val="7DED2BA6"/>
    <w:rsid w:val="7DF7C5BD"/>
    <w:rsid w:val="7DFE18E8"/>
    <w:rsid w:val="7E204902"/>
    <w:rsid w:val="7E35461F"/>
    <w:rsid w:val="7E4F51C9"/>
    <w:rsid w:val="7E677CA0"/>
    <w:rsid w:val="7EC21C85"/>
    <w:rsid w:val="7ECF29B0"/>
    <w:rsid w:val="7ED6157A"/>
    <w:rsid w:val="7ED8771D"/>
    <w:rsid w:val="7F1FA467"/>
    <w:rsid w:val="7F1FE073"/>
    <w:rsid w:val="7F21759B"/>
    <w:rsid w:val="7F2751BF"/>
    <w:rsid w:val="7F2C38B2"/>
    <w:rsid w:val="7F4B6365"/>
    <w:rsid w:val="7F654D11"/>
    <w:rsid w:val="7F7F79E9"/>
    <w:rsid w:val="7F9D4296"/>
    <w:rsid w:val="7FE21D5C"/>
    <w:rsid w:val="7FE83C65"/>
    <w:rsid w:val="7FFA0518"/>
    <w:rsid w:val="7FFA7FE5"/>
    <w:rsid w:val="7FFD4B75"/>
    <w:rsid w:val="7FFD5D37"/>
    <w:rsid w:val="7FFD69D2"/>
    <w:rsid w:val="87FD5910"/>
    <w:rsid w:val="8FFF1FE3"/>
    <w:rsid w:val="9DE6D4ED"/>
    <w:rsid w:val="9EBF04B9"/>
    <w:rsid w:val="9FA7DB5D"/>
    <w:rsid w:val="9FF78D5A"/>
    <w:rsid w:val="ABCE18FB"/>
    <w:rsid w:val="AE7A8813"/>
    <w:rsid w:val="AFBD2CE7"/>
    <w:rsid w:val="AFFFE2D1"/>
    <w:rsid w:val="B55FBD47"/>
    <w:rsid w:val="BA7B23C6"/>
    <w:rsid w:val="BAFB2E23"/>
    <w:rsid w:val="BBAB09AE"/>
    <w:rsid w:val="BBFF1181"/>
    <w:rsid w:val="BC57EA92"/>
    <w:rsid w:val="BE65C2C0"/>
    <w:rsid w:val="BEDDAC0F"/>
    <w:rsid w:val="BF534735"/>
    <w:rsid w:val="BFD7E987"/>
    <w:rsid w:val="BFF37AB8"/>
    <w:rsid w:val="BFF5A5B3"/>
    <w:rsid w:val="C3FB2605"/>
    <w:rsid w:val="C7CE5404"/>
    <w:rsid w:val="C7EE9871"/>
    <w:rsid w:val="CAF7AA4C"/>
    <w:rsid w:val="CB4F7A4F"/>
    <w:rsid w:val="CBEFC284"/>
    <w:rsid w:val="CFF91DDF"/>
    <w:rsid w:val="D2EFFFE7"/>
    <w:rsid w:val="D37E0582"/>
    <w:rsid w:val="D7EAEB61"/>
    <w:rsid w:val="DEFF5AF4"/>
    <w:rsid w:val="DF7D3BCE"/>
    <w:rsid w:val="DFDFF9EC"/>
    <w:rsid w:val="E2F977DD"/>
    <w:rsid w:val="E6F35920"/>
    <w:rsid w:val="E77FE8E5"/>
    <w:rsid w:val="EDDE80F3"/>
    <w:rsid w:val="EEFF2FA1"/>
    <w:rsid w:val="EF3F49E2"/>
    <w:rsid w:val="EFFB45C8"/>
    <w:rsid w:val="EFFE3F6E"/>
    <w:rsid w:val="F0F29792"/>
    <w:rsid w:val="F198A187"/>
    <w:rsid w:val="F336AC37"/>
    <w:rsid w:val="F3C3891E"/>
    <w:rsid w:val="F4F730F5"/>
    <w:rsid w:val="F58F89C8"/>
    <w:rsid w:val="F6FF239F"/>
    <w:rsid w:val="F77E1EAA"/>
    <w:rsid w:val="F77FEC6B"/>
    <w:rsid w:val="F797EDE2"/>
    <w:rsid w:val="F7B3411C"/>
    <w:rsid w:val="F7DEE800"/>
    <w:rsid w:val="F7EFFBE9"/>
    <w:rsid w:val="F7F7C55F"/>
    <w:rsid w:val="F7FE0DB0"/>
    <w:rsid w:val="FAEE6FC0"/>
    <w:rsid w:val="FBED58DB"/>
    <w:rsid w:val="FBFBA165"/>
    <w:rsid w:val="FDE87528"/>
    <w:rsid w:val="FDFE9626"/>
    <w:rsid w:val="FEFCA147"/>
    <w:rsid w:val="FEFE2DE1"/>
    <w:rsid w:val="FF768E92"/>
    <w:rsid w:val="FFBD41FE"/>
    <w:rsid w:val="FFE21F3E"/>
    <w:rsid w:val="FFEE2418"/>
    <w:rsid w:val="FFFA9655"/>
    <w:rsid w:val="FFFB8ADB"/>
    <w:rsid w:val="FFFF44AF"/>
    <w:rsid w:val="FFFFFE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spacing w:line="560" w:lineRule="exact"/>
      <w:ind w:firstLine="640" w:firstLineChars="200"/>
      <w:outlineLvl w:val="0"/>
    </w:pPr>
    <w:rPr>
      <w:rFonts w:ascii="黑体" w:hAnsi="黑体" w:eastAsia="黑体" w:cs="Times New Roman"/>
      <w:sz w:val="32"/>
      <w:szCs w:val="32"/>
    </w:rPr>
  </w:style>
  <w:style w:type="paragraph" w:styleId="5">
    <w:name w:val="heading 2"/>
    <w:basedOn w:val="1"/>
    <w:next w:val="1"/>
    <w:qFormat/>
    <w:uiPriority w:val="0"/>
    <w:pPr>
      <w:keepNext/>
      <w:keepLines/>
      <w:spacing w:before="260" w:after="260" w:line="416" w:lineRule="auto"/>
      <w:outlineLvl w:val="1"/>
    </w:pPr>
    <w:rPr>
      <w:rFonts w:ascii="?? Light" w:hAnsi="?? Light" w:eastAsia="Times New Roman" w:cs="Times New Roman"/>
      <w:b/>
      <w:bCs/>
    </w:rPr>
  </w:style>
  <w:style w:type="paragraph" w:styleId="6">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firstLineChars="200"/>
    </w:pPr>
    <w:rPr>
      <w:szCs w:val="22"/>
    </w:rPr>
  </w:style>
  <w:style w:type="paragraph" w:styleId="3">
    <w:name w:val="Body Text Indent"/>
    <w:basedOn w:val="1"/>
    <w:qFormat/>
    <w:uiPriority w:val="0"/>
    <w:pPr>
      <w:ind w:firstLine="630"/>
    </w:pPr>
    <w:rPr>
      <w:rFonts w:ascii="Times New Roman" w:hAnsi="Times New Roman" w:eastAsia="宋体" w:cs="Times New Roman"/>
    </w:rPr>
  </w:style>
  <w:style w:type="paragraph" w:styleId="7">
    <w:name w:val="annotation text"/>
    <w:basedOn w:val="1"/>
    <w:unhideWhenUsed/>
    <w:qFormat/>
    <w:uiPriority w:val="99"/>
    <w:pPr>
      <w:jc w:val="left"/>
    </w:pPr>
  </w:style>
  <w:style w:type="paragraph" w:styleId="8">
    <w:name w:val="Body Text"/>
    <w:basedOn w:val="1"/>
    <w:next w:val="1"/>
    <w:qFormat/>
    <w:uiPriority w:val="0"/>
    <w:pPr>
      <w:spacing w:after="140" w:line="276" w:lineRule="auto"/>
    </w:pPr>
  </w:style>
  <w:style w:type="paragraph" w:styleId="9">
    <w:name w:val="toc 3"/>
    <w:basedOn w:val="1"/>
    <w:next w:val="1"/>
    <w:qFormat/>
    <w:uiPriority w:val="0"/>
    <w:pPr>
      <w:ind w:left="840" w:leftChars="400"/>
    </w:pPr>
  </w:style>
  <w:style w:type="paragraph" w:styleId="10">
    <w:name w:val="Balloon Text"/>
    <w:basedOn w:val="1"/>
    <w:link w:val="27"/>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99"/>
    <w:pPr>
      <w:spacing w:beforeAutospacing="1" w:afterAutospacing="1"/>
      <w:jc w:val="left"/>
    </w:pPr>
    <w:rPr>
      <w:rFonts w:cs="Times New Roman"/>
      <w:kern w:val="0"/>
      <w:sz w:val="24"/>
    </w:rPr>
  </w:style>
  <w:style w:type="table" w:styleId="17">
    <w:name w:val="Table Grid"/>
    <w:basedOn w:val="1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Emphasis"/>
    <w:basedOn w:val="18"/>
    <w:qFormat/>
    <w:uiPriority w:val="0"/>
    <w:rPr>
      <w:i/>
    </w:rPr>
  </w:style>
  <w:style w:type="character" w:styleId="21">
    <w:name w:val="Hyperlink"/>
    <w:basedOn w:val="18"/>
    <w:qFormat/>
    <w:uiPriority w:val="0"/>
    <w:rPr>
      <w:color w:val="0000FF"/>
      <w:u w:val="single"/>
    </w:rPr>
  </w:style>
  <w:style w:type="paragraph" w:customStyle="1" w:styleId="22">
    <w:name w:val="正文首行缩进1"/>
    <w:basedOn w:val="8"/>
    <w:qFormat/>
    <w:uiPriority w:val="0"/>
    <w:pPr>
      <w:ind w:firstLine="420" w:firstLineChars="100"/>
    </w:pPr>
    <w:rPr>
      <w:rFonts w:ascii="Calibri" w:hAnsi="Calibri" w:eastAsia="宋体" w:cs="Times New Roman"/>
    </w:rPr>
  </w:style>
  <w:style w:type="paragraph" w:customStyle="1" w:styleId="23">
    <w:name w:val="fulltext-wrap_fulltext_table_p"/>
    <w:qFormat/>
    <w:uiPriority w:val="0"/>
    <w:rPr>
      <w:rFonts w:ascii="Times New Roman" w:hAnsi="Times New Roman" w:eastAsia="Times New Roman" w:cs="Times New Roman"/>
      <w:sz w:val="24"/>
      <w:szCs w:val="24"/>
      <w:lang w:val="en-US" w:eastAsia="zh-CN" w:bidi="ar-SA"/>
    </w:rPr>
  </w:style>
  <w:style w:type="table" w:customStyle="1" w:styleId="24">
    <w:name w:val="fulltext-wrap_fulltext_table_c_tb"/>
    <w:qFormat/>
    <w:uiPriority w:val="0"/>
    <w:tblPr>
      <w:tblCellMar>
        <w:top w:w="0" w:type="dxa"/>
        <w:left w:w="0" w:type="dxa"/>
        <w:bottom w:w="0" w:type="dxa"/>
        <w:right w:w="0" w:type="dxa"/>
      </w:tblCellMar>
    </w:tblPr>
  </w:style>
  <w:style w:type="paragraph" w:customStyle="1" w:styleId="25">
    <w:name w:val="Body text|1"/>
    <w:basedOn w:val="1"/>
    <w:qFormat/>
    <w:uiPriority w:val="0"/>
    <w:pPr>
      <w:ind w:firstLine="200"/>
    </w:pPr>
    <w:rPr>
      <w:rFonts w:eastAsia="仿宋_GB2312"/>
      <w:color w:val="000000"/>
      <w:szCs w:val="30"/>
      <w:lang w:val="zh-TW" w:eastAsia="zh-TW" w:bidi="zh-TW"/>
    </w:rPr>
  </w:style>
  <w:style w:type="paragraph" w:customStyle="1" w:styleId="26">
    <w:name w:val="Header or footer|2"/>
    <w:basedOn w:val="1"/>
    <w:qFormat/>
    <w:uiPriority w:val="0"/>
    <w:pPr>
      <w:ind w:firstLine="200"/>
    </w:pPr>
    <w:rPr>
      <w:rFonts w:ascii="Times New Roman" w:hAnsi="Times New Roman" w:eastAsia="仿宋_GB2312" w:cs="Times New Roman"/>
      <w:color w:val="000000"/>
      <w:sz w:val="24"/>
      <w:szCs w:val="20"/>
      <w:lang w:val="zh-TW" w:eastAsia="zh-TW" w:bidi="zh-TW"/>
    </w:rPr>
  </w:style>
  <w:style w:type="character" w:customStyle="1" w:styleId="27">
    <w:name w:val="批注框文本 字符"/>
    <w:basedOn w:val="18"/>
    <w:link w:val="10"/>
    <w:qFormat/>
    <w:uiPriority w:val="0"/>
    <w:rPr>
      <w:rFonts w:asciiTheme="minorHAnsi" w:hAnsiTheme="minorHAnsi" w:eastAsiaTheme="minorEastAsia" w:cstheme="minorBidi"/>
      <w:kern w:val="2"/>
      <w:sz w:val="18"/>
      <w:szCs w:val="18"/>
    </w:rPr>
  </w:style>
  <w:style w:type="character" w:customStyle="1" w:styleId="28">
    <w:name w:val="font11"/>
    <w:qFormat/>
    <w:uiPriority w:val="0"/>
    <w:rPr>
      <w:rFonts w:ascii="宋体" w:hAnsi="宋体" w:eastAsia="宋体" w:cs="宋体"/>
      <w:color w:val="auto"/>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14791</Words>
  <Characters>15015</Characters>
  <Lines>1</Lines>
  <Paragraphs>1</Paragraphs>
  <TotalTime>4</TotalTime>
  <ScaleCrop>false</ScaleCrop>
  <LinksUpToDate>false</LinksUpToDate>
  <CharactersWithSpaces>15126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2025-12-31T07:59:00Z</dcterms:created>
  <dc:creator>VV初初次次</dc:creator>
  <cp:lastModifiedBy>ht706</cp:lastModifiedBy>
  <cp:lastPrinted>2026-03-15T09:50:00Z</cp:lastPrinted>
  <dcterms:modified xsi:type="dcterms:W3CDTF">2026-04-23T18:44:18Z</dcterms:modified>
  <dc:title>新疆维吾尔自治区知识产权“十五五”规划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76EB1616BA68478DBC5F39A82209F416_13</vt:lpwstr>
  </property>
  <property fmtid="{D5CDD505-2E9C-101B-9397-08002B2CF9AE}" pid="4" name="KSOTemplateDocerSaveRecord">
    <vt:lpwstr>eyJoZGlkIjoiZjViMDU0Mjg1NTI0OTViM2MxZDViZjVjYzJiYzU3MjciLCJ1c2VySWQiOiIzODI4MjA4MDkifQ==</vt:lpwstr>
  </property>
</Properties>
</file>