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新疆维吾尔自治区专利</w:t>
      </w:r>
      <w:r>
        <w:rPr>
          <w:rFonts w:hint="eastAsia"/>
          <w:b/>
          <w:sz w:val="44"/>
          <w:szCs w:val="44"/>
          <w:lang w:eastAsia="zh-CN"/>
        </w:rPr>
        <w:t>转移</w:t>
      </w:r>
      <w:r>
        <w:rPr>
          <w:rFonts w:hint="eastAsia"/>
          <w:b/>
          <w:sz w:val="44"/>
          <w:szCs w:val="44"/>
        </w:rPr>
        <w:t>项目</w:t>
      </w:r>
    </w:p>
    <w:p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 报 书</w:t>
      </w:r>
    </w:p>
    <w:p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900"/>
          <w:tab w:val="left" w:pos="8100"/>
        </w:tabs>
        <w:kinsoku/>
        <w:wordWrap/>
        <w:overflowPunct/>
        <w:topLinePunct w:val="0"/>
        <w:autoSpaceDE/>
        <w:autoSpaceDN/>
        <w:bidi w:val="0"/>
        <w:spacing w:after="468" w:afterLines="150" w:line="520" w:lineRule="exact"/>
        <w:ind w:firstLine="642" w:firstLineChars="2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项目名称：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hint="eastAsia" w:ascii="宋体"/>
          <w:b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tabs>
          <w:tab w:val="left" w:pos="900"/>
          <w:tab w:val="left" w:pos="8100"/>
        </w:tabs>
        <w:kinsoku/>
        <w:wordWrap/>
        <w:overflowPunct/>
        <w:topLinePunct w:val="0"/>
        <w:autoSpaceDE/>
        <w:autoSpaceDN/>
        <w:bidi w:val="0"/>
        <w:spacing w:after="468" w:afterLines="150" w:line="520" w:lineRule="exact"/>
        <w:ind w:firstLine="642" w:firstLineChars="2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申报单位：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（盖章）</w:t>
      </w:r>
      <w:r>
        <w:rPr>
          <w:rFonts w:ascii="宋体"/>
          <w:b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tabs>
          <w:tab w:val="left" w:pos="900"/>
          <w:tab w:val="left" w:pos="8100"/>
        </w:tabs>
        <w:kinsoku/>
        <w:wordWrap/>
        <w:overflowPunct/>
        <w:topLinePunct w:val="0"/>
        <w:autoSpaceDE/>
        <w:autoSpaceDN/>
        <w:bidi w:val="0"/>
        <w:spacing w:after="468" w:afterLines="150" w:line="520" w:lineRule="exact"/>
        <w:ind w:firstLine="642" w:firstLineChars="2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填报时间：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after="468" w:afterLines="150" w:line="520" w:lineRule="exact"/>
        <w:ind w:firstLine="642" w:firstLineChars="2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联 系 人：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after="468" w:afterLines="150" w:line="520" w:lineRule="exact"/>
        <w:ind w:firstLine="642" w:firstLineChars="2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联系方式：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after="468" w:afterLines="150" w:line="520" w:lineRule="exact"/>
        <w:ind w:firstLine="642" w:firstLineChars="2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推荐单位：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（盖章）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新疆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维吾尔自治区</w:t>
      </w:r>
      <w:r>
        <w:rPr>
          <w:rFonts w:hint="eastAsia" w:ascii="Times New Roman" w:hAnsi="Times New Roman" w:eastAsia="黑体" w:cs="Times New Roman"/>
          <w:sz w:val="28"/>
          <w:szCs w:val="28"/>
        </w:rPr>
        <w:t>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202</w:t>
      </w:r>
      <w:r>
        <w:rPr>
          <w:rFonts w:hint="default" w:ascii="Times New Roman" w:hAnsi="Times New Roman" w:eastAsia="黑体" w:cs="Times New Roman"/>
          <w:sz w:val="28"/>
          <w:szCs w:val="28"/>
          <w:lang w:val="en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28"/>
          <w:szCs w:val="28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  <w:sectPr>
          <w:pgSz w:w="11906" w:h="16838"/>
          <w:pgMar w:top="1440" w:right="1803" w:bottom="1440" w:left="2438" w:header="851" w:footer="992" w:gutter="0"/>
          <w:pgNumType w:fmt="numberInDash"/>
          <w:cols w:space="425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申报单位承诺书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本单位对本次申报郑重承诺如下: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1.所提交的项目申报材料符合国家法律法规、政策和申报指南要求，真实、有效，无伪造修改和虚假成分。纸质版材料与电子版材料一致。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2.本项目成果知识产权权属清晰，无恶意侵占他人技术成果、知识产权等不当行为。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3.项目未申报过其它同类财政资金资助。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4.无严重违法失信行为、未列入经营异常名录。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本项目如获立项，自愿接受有关部门的监督检查，本单位若违反上述承诺，愿意承担相关法律责任。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申报单位（公章）：            联合申报单位（公章）：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法定代表人（签名）：             法定代表人（签名）：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年  月  日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新疆维吾尔自治区专利</w:t>
      </w:r>
      <w:r>
        <w:rPr>
          <w:rFonts w:hint="eastAsia"/>
          <w:b/>
          <w:sz w:val="44"/>
          <w:szCs w:val="44"/>
          <w:lang w:eastAsia="zh-CN"/>
        </w:rPr>
        <w:t>转移</w:t>
      </w:r>
      <w:r>
        <w:rPr>
          <w:rFonts w:hint="eastAsia"/>
          <w:b/>
          <w:sz w:val="44"/>
          <w:szCs w:val="44"/>
        </w:rPr>
        <w:t>项目</w:t>
      </w:r>
    </w:p>
    <w:p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楷体_GB2312" w:cs="Times New Roman"/>
        </w:rPr>
        <w:t>填表单位：（</w:t>
      </w:r>
      <w:r>
        <w:rPr>
          <w:rFonts w:hint="eastAsia" w:ascii="Times New Roman" w:hAnsi="Times New Roman" w:eastAsia="楷体_GB2312" w:cs="Times New Roman"/>
        </w:rPr>
        <w:t>盖</w:t>
      </w:r>
      <w:r>
        <w:rPr>
          <w:rFonts w:ascii="Times New Roman" w:hAnsi="Times New Roman" w:eastAsia="楷体_GB2312" w:cs="Times New Roman"/>
        </w:rPr>
        <w:t xml:space="preserve">章）              </w:t>
      </w:r>
      <w:r>
        <w:rPr>
          <w:rFonts w:hint="eastAsia" w:ascii="Times New Roman" w:hAnsi="Times New Roman" w:eastAsia="楷体_GB2312" w:cs="Times New Roman"/>
          <w:lang w:val="en-US" w:eastAsia="zh-CN"/>
        </w:rPr>
        <w:t xml:space="preserve">              </w:t>
      </w:r>
      <w:r>
        <w:rPr>
          <w:rFonts w:ascii="Times New Roman" w:hAnsi="Times New Roman" w:eastAsia="楷体_GB2312" w:cs="Times New Roman"/>
        </w:rPr>
        <w:t xml:space="preserve"> 日期：    年  月  日</w:t>
      </w:r>
    </w:p>
    <w:tbl>
      <w:tblPr>
        <w:tblStyle w:val="6"/>
        <w:tblW w:w="7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153"/>
        <w:gridCol w:w="1317"/>
        <w:gridCol w:w="584"/>
        <w:gridCol w:w="2372"/>
        <w:gridCol w:w="567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申报单位</w:t>
            </w:r>
          </w:p>
        </w:tc>
        <w:tc>
          <w:tcPr>
            <w:tcW w:w="584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584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19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单位类型（如联合申报，可多选）</w:t>
            </w:r>
          </w:p>
        </w:tc>
        <w:tc>
          <w:tcPr>
            <w:tcW w:w="584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知识产权服务机构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高等院校、科研机构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国家级知识产权试点（示范）园区管理机构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专利导航服务基地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知识产权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运营中心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传真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通讯地址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及邮编</w:t>
            </w:r>
          </w:p>
        </w:tc>
        <w:tc>
          <w:tcPr>
            <w:tcW w:w="584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584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二、项目实施方案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20" w:lineRule="exact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" w:eastAsia="zh-CN"/>
              </w:rPr>
              <w:t>（一）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项目实施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依据和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20" w:lineRule="exac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（二）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填写项目实施的工作基础，包括承担单位现状、产业特色优势、供给需求、政策保障等方面。（可附页）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绩效总体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绩效总体目标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（描述项目产生的经济效益、社会效益以及示范辐射作用等）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（四）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绩效指标（前三个维度指标至少选择一个填写）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维度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绩效内容</w:t>
            </w: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具体指标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70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涵盖的中小企业接受相关主体转让、许可、作价入股专利情况</w:t>
            </w: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参与的中小企业数量（个）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涉及专利数量（个）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7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专利备案数量（个）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成交金额（万）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到账金额（万）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70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涵盖的高校院所转让、许可、作价入股专利情况</w:t>
            </w: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涉及专利数量（个）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成交金额（万）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到账金额（万）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70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涵盖的企业专利质押融资情况</w:t>
            </w: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质押项目数（个）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质押融资金额（万）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其他（可根据实际情况补充）</w:t>
            </w: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（五）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工作任务和进度安排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填写项目推进的具体工作任务和进度安排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（实施期为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。工作举措要有符合中央和自治区创新总体方向，且具有可操作性和实际意义。进度安排要包括时间进度、阶段目标和考核指标等方面。（可附页）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（六）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填写项目推进的经费预算（分项列出金额，并注明测算依据）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2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（七）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  <w:jc w:val="center"/>
        </w:trPr>
        <w:tc>
          <w:tcPr>
            <w:tcW w:w="7842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填写项目建设采取的保障措施，包括组织管理形式、运行机制、人员配备和经费保障等方面。（可附页）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2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三、项目申报单位及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辖区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知识产权管理部门意见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0" w:hRule="atLeast"/>
          <w:jc w:val="center"/>
        </w:trPr>
        <w:tc>
          <w:tcPr>
            <w:tcW w:w="7842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申报单位意见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righ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本单位对申报材料的真实性、合法性、有效性负责。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1724" w:rightChars="821" w:firstLine="592"/>
              <w:jc w:val="righ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申报单位（盖章）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2087" w:rightChars="994" w:firstLine="59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  <w:jc w:val="center"/>
        </w:trPr>
        <w:tc>
          <w:tcPr>
            <w:tcW w:w="7842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地（州、市）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市场监管局意见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827" w:rightChars="394" w:firstLine="59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地州市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市场监管局（盖章）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1457" w:rightChars="694" w:firstLine="59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" w:eastAsia="zh-CN"/>
        </w:rPr>
      </w:pPr>
    </w:p>
    <w:sectPr>
      <w:pgSz w:w="11906" w:h="16838"/>
      <w:pgMar w:top="1440" w:right="1803" w:bottom="1440" w:left="243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67"/>
    <w:rsid w:val="00062AA4"/>
    <w:rsid w:val="000B75C1"/>
    <w:rsid w:val="000D08C8"/>
    <w:rsid w:val="00135222"/>
    <w:rsid w:val="002E43BA"/>
    <w:rsid w:val="003608B2"/>
    <w:rsid w:val="003B6332"/>
    <w:rsid w:val="00442C1A"/>
    <w:rsid w:val="00453666"/>
    <w:rsid w:val="00494B00"/>
    <w:rsid w:val="0059323E"/>
    <w:rsid w:val="005F3F4E"/>
    <w:rsid w:val="00647967"/>
    <w:rsid w:val="006B453E"/>
    <w:rsid w:val="0075517C"/>
    <w:rsid w:val="007E621C"/>
    <w:rsid w:val="00854934"/>
    <w:rsid w:val="008C37FF"/>
    <w:rsid w:val="008D1818"/>
    <w:rsid w:val="00932375"/>
    <w:rsid w:val="00940C92"/>
    <w:rsid w:val="00A16961"/>
    <w:rsid w:val="00A67D75"/>
    <w:rsid w:val="00B43D0A"/>
    <w:rsid w:val="00B526FE"/>
    <w:rsid w:val="00C40A72"/>
    <w:rsid w:val="00DD27FE"/>
    <w:rsid w:val="00E45DF4"/>
    <w:rsid w:val="00E66567"/>
    <w:rsid w:val="00F32425"/>
    <w:rsid w:val="07EE9A55"/>
    <w:rsid w:val="0F57CD56"/>
    <w:rsid w:val="177D5DED"/>
    <w:rsid w:val="17BF67A6"/>
    <w:rsid w:val="3BB7C245"/>
    <w:rsid w:val="3BEB6D57"/>
    <w:rsid w:val="3D5F0915"/>
    <w:rsid w:val="3E855D55"/>
    <w:rsid w:val="3FF78FFB"/>
    <w:rsid w:val="4AFAAC67"/>
    <w:rsid w:val="59BFEAF0"/>
    <w:rsid w:val="5BE2787B"/>
    <w:rsid w:val="5F7DAD75"/>
    <w:rsid w:val="5F7FF27A"/>
    <w:rsid w:val="5FAF20F5"/>
    <w:rsid w:val="685F99E6"/>
    <w:rsid w:val="73F513D5"/>
    <w:rsid w:val="7727F0D9"/>
    <w:rsid w:val="776C4215"/>
    <w:rsid w:val="777B2967"/>
    <w:rsid w:val="777F3C89"/>
    <w:rsid w:val="77BEF510"/>
    <w:rsid w:val="7A578108"/>
    <w:rsid w:val="7BEF51F0"/>
    <w:rsid w:val="7CFF10D5"/>
    <w:rsid w:val="7DF7D522"/>
    <w:rsid w:val="7EFDBC5C"/>
    <w:rsid w:val="7F632D2D"/>
    <w:rsid w:val="7FDF58CA"/>
    <w:rsid w:val="87BB192B"/>
    <w:rsid w:val="9977029E"/>
    <w:rsid w:val="9BFF7042"/>
    <w:rsid w:val="A1FEC62E"/>
    <w:rsid w:val="B5EF4E81"/>
    <w:rsid w:val="BBCFAB11"/>
    <w:rsid w:val="BDBEAE9D"/>
    <w:rsid w:val="BFDF0985"/>
    <w:rsid w:val="BFDF5E91"/>
    <w:rsid w:val="C3AAEAC3"/>
    <w:rsid w:val="CB720E7C"/>
    <w:rsid w:val="DD9F2C53"/>
    <w:rsid w:val="DDFE3213"/>
    <w:rsid w:val="DED97B31"/>
    <w:rsid w:val="DFAA8634"/>
    <w:rsid w:val="DFFA7FA7"/>
    <w:rsid w:val="E5EF7120"/>
    <w:rsid w:val="EAE2511F"/>
    <w:rsid w:val="EBF3E7D1"/>
    <w:rsid w:val="EE6776CE"/>
    <w:rsid w:val="EEFB098D"/>
    <w:rsid w:val="EFBEA0D1"/>
    <w:rsid w:val="F0515D54"/>
    <w:rsid w:val="F7FDFA23"/>
    <w:rsid w:val="FA3EAFB5"/>
    <w:rsid w:val="FBEF5A21"/>
    <w:rsid w:val="FC7F3C98"/>
    <w:rsid w:val="FDFBABC5"/>
    <w:rsid w:val="FEF7C5F0"/>
    <w:rsid w:val="FEFD3033"/>
    <w:rsid w:val="FF1EADE5"/>
    <w:rsid w:val="FFD7B154"/>
    <w:rsid w:val="FFFB805A"/>
    <w:rsid w:val="FFFDB115"/>
    <w:rsid w:val="FF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pPr>
      <w:widowControl/>
      <w:jc w:val="left"/>
    </w:pPr>
    <w:rPr>
      <w:rFonts w:ascii="宋体" w:hAnsi="Courier New" w:eastAsia="宋体" w:cs="Times New Roman"/>
      <w:kern w:val="0"/>
      <w:sz w:val="20"/>
      <w:szCs w:val="20"/>
    </w:rPr>
  </w:style>
  <w:style w:type="paragraph" w:styleId="3">
    <w:name w:val="Date"/>
    <w:basedOn w:val="1"/>
    <w:next w:val="1"/>
    <w:link w:val="12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3">
    <w:name w:val="纯文本 Char"/>
    <w:basedOn w:val="8"/>
    <w:link w:val="2"/>
    <w:qFormat/>
    <w:uiPriority w:val="0"/>
    <w:rPr>
      <w:rFonts w:ascii="宋体" w:hAnsi="Courier New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1177</Words>
  <Characters>6710</Characters>
  <Lines>55</Lines>
  <Paragraphs>15</Paragraphs>
  <TotalTime>0</TotalTime>
  <ScaleCrop>false</ScaleCrop>
  <LinksUpToDate>false</LinksUpToDate>
  <CharactersWithSpaces>7872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2019-11-07T04:28:00Z</dcterms:created>
  <dc:creator>赵斐斐</dc:creator>
  <cp:lastModifiedBy>scjdglj</cp:lastModifiedBy>
  <cp:lastPrinted>2022-04-20T12:58:00Z</cp:lastPrinted>
  <dcterms:modified xsi:type="dcterms:W3CDTF">2026-02-13T10:36:59Z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