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E3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关于《鲜食型甘薯安全贮藏技术规程》的解读</w:t>
      </w:r>
    </w:p>
    <w:p w14:paraId="5676E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74F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一、制定标准的目的</w:t>
      </w:r>
    </w:p>
    <w:p w14:paraId="77A5140E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kern w:val="2"/>
          <w:sz w:val="32"/>
          <w:szCs w:val="32"/>
          <w:lang w:val="en-US" w:eastAsia="zh-CN" w:bidi="ar-SA"/>
        </w:rPr>
        <w:t>通过规范贮藏措施，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进一步</w:t>
      </w:r>
      <w:r>
        <w:rPr>
          <w:rFonts w:hint="eastAsia" w:ascii="仿宋_GB2312" w:hAnsi="仿宋_GB2312" w:cs="仿宋_GB2312"/>
          <w:b w:val="0"/>
          <w:kern w:val="2"/>
          <w:sz w:val="32"/>
          <w:szCs w:val="32"/>
          <w:lang w:val="en-US" w:eastAsia="zh-CN" w:bidi="ar-SA"/>
        </w:rPr>
        <w:t>降低鲜食型甘薯采后贮藏损失，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提高种植效益，促进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kern w:val="2"/>
          <w:sz w:val="32"/>
          <w:szCs w:val="32"/>
          <w:lang w:val="en-US" w:eastAsia="zh-CN" w:bidi="ar-SA"/>
        </w:rPr>
        <w:t>鲜食型甘薯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产业持续健康发展，</w:t>
      </w:r>
      <w:r>
        <w:rPr>
          <w:rFonts w:hint="eastAsia" w:ascii="仿宋_GB2312" w:hAnsi="仿宋_GB2312" w:cs="仿宋_GB2312"/>
          <w:b w:val="0"/>
          <w:kern w:val="2"/>
          <w:sz w:val="32"/>
          <w:szCs w:val="32"/>
          <w:lang w:val="en-US" w:eastAsia="zh-CN" w:bidi="ar-SA"/>
        </w:rPr>
        <w:t>助力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国家粮食安全。</w:t>
      </w:r>
    </w:p>
    <w:p w14:paraId="78F92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二、制定标准的意义</w:t>
      </w:r>
    </w:p>
    <w:p w14:paraId="2F65C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甘薯贮藏期间的生理生化活动强度远大于粮食作物籽粒，对贮藏环境较为敏感，贮藏过程中损失率较高，严重阻碍了新疆甘薯产业的发展。</w:t>
      </w:r>
    </w:p>
    <w:p w14:paraId="1CD6E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降低鲜食型甘薯采后贮藏损失，提高鲜薯出库品质，满足市场需求，增强农产品竞争力，增加经济收入。</w:t>
      </w:r>
    </w:p>
    <w:p w14:paraId="5F550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三、制定标准的内容概括</w:t>
      </w:r>
    </w:p>
    <w:p w14:paraId="21143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对建窖要求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、贮藏窖准备、消毒、甘薯采收与筛选、入库甘薯贮藏方式及贮藏量、贮藏期间管理、建档等技术要求进行制定。</w:t>
      </w:r>
    </w:p>
    <w:p w14:paraId="69F28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四、制定标准的预期成效</w:t>
      </w:r>
    </w:p>
    <w:p w14:paraId="0A635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有望通过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规范贮藏技术措施，降低甘薯贮藏损失，进而为新疆鲜食型甘薯生产效益带来整体提升。</w:t>
      </w:r>
    </w:p>
    <w:p w14:paraId="33C8B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0316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《鲜食型甘薯安全贮藏技术规程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》标准起草小组</w:t>
      </w:r>
    </w:p>
    <w:p w14:paraId="40794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二〇二四年十一月十五日</w:t>
      </w:r>
    </w:p>
    <w:p w14:paraId="4CFB8820"/>
    <w:sectPr>
      <w:pgSz w:w="11906" w:h="16838"/>
      <w:pgMar w:top="2098" w:right="1531" w:bottom="1984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00000000"/>
    <w:rsid w:val="034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3"/>
    <w:basedOn w:val="1"/>
    <w:next w:val="1"/>
    <w:qFormat/>
    <w:uiPriority w:val="0"/>
    <w:pPr>
      <w:keepNext/>
      <w:keepLines/>
      <w:spacing w:line="560" w:lineRule="exact"/>
      <w:ind w:firstLine="883" w:firstLineChars="200"/>
    </w:pPr>
    <w:rPr>
      <w:rFonts w:eastAsia="仿宋_GB2312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2024-11-15T04:50:26Z</dcterms:created>
  <dc:creator>罗正乾</dc:creator>
  <cp:lastModifiedBy>罗正乾</cp:lastModifiedBy>
  <dcterms:modified xsi:type="dcterms:W3CDTF">2024-11-15T04:51:34Z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69F7BD8627314FB6953BA1CF523FF100_12</vt:lpwstr>
  </property>
</Properties>
</file>