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lang w:eastAsia="zh-CN"/>
        </w:rPr>
        <w:t>新疆维吾尔自治区</w:t>
      </w:r>
      <w:r>
        <w:rPr>
          <w:rFonts w:hint="eastAsia" w:ascii="方正小标宋简体" w:hAnsi="方正小标宋简体" w:eastAsia="方正小标宋简体" w:cs="方正小标宋简体"/>
          <w:color w:val="auto"/>
          <w:sz w:val="44"/>
          <w:szCs w:val="44"/>
          <w:u w:val="none"/>
        </w:rPr>
        <w:t>食品生产企业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风险</w:t>
      </w:r>
      <w:r>
        <w:rPr>
          <w:rFonts w:hint="eastAsia" w:ascii="方正小标宋简体" w:hAnsi="方正小标宋简体" w:eastAsia="方正小标宋简体" w:cs="方正小标宋简体"/>
          <w:color w:val="auto"/>
          <w:sz w:val="44"/>
          <w:szCs w:val="44"/>
          <w:u w:val="none"/>
          <w:lang w:eastAsia="zh-CN"/>
        </w:rPr>
        <w:t>信用</w:t>
      </w:r>
      <w:r>
        <w:rPr>
          <w:rFonts w:hint="eastAsia" w:ascii="方正小标宋简体" w:hAnsi="方正小标宋简体" w:eastAsia="方正小标宋简体" w:cs="方正小标宋简体"/>
          <w:color w:val="auto"/>
          <w:sz w:val="44"/>
          <w:szCs w:val="44"/>
          <w:u w:val="none"/>
        </w:rPr>
        <w:t>分级管理办法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第一条 为</w:t>
      </w:r>
      <w:r>
        <w:rPr>
          <w:rFonts w:hint="eastAsia" w:ascii="Times New Roman" w:hAnsi="Times New Roman" w:eastAsia="仿宋_GB2312" w:cs="Times New Roman"/>
          <w:color w:val="auto"/>
          <w:sz w:val="32"/>
          <w:szCs w:val="32"/>
          <w:u w:val="none"/>
          <w:lang w:eastAsia="zh-CN"/>
        </w:rPr>
        <w:t>强化食品生产企业食品安全风险控制，规范</w:t>
      </w:r>
      <w:r>
        <w:rPr>
          <w:rFonts w:hint="default" w:ascii="Times New Roman" w:hAnsi="Times New Roman" w:eastAsia="仿宋_GB2312" w:cs="Times New Roman"/>
          <w:color w:val="auto"/>
          <w:sz w:val="32"/>
          <w:szCs w:val="32"/>
          <w:u w:val="none"/>
        </w:rPr>
        <w:t>食品生产企业食品安全风险分级与信用风险分类管理，优化监管资源配置，根据《中华人民共和国食品安全法》及其实施条例</w:t>
      </w:r>
      <w:r>
        <w:rPr>
          <w:rFonts w:hint="default" w:ascii="Times New Roman" w:hAnsi="Times New Roman" w:eastAsia="仿宋_GB2312" w:cs="Times New Roman"/>
          <w:color w:val="auto"/>
          <w:sz w:val="32"/>
          <w:szCs w:val="32"/>
          <w:u w:val="none"/>
          <w:lang w:eastAsia="zh-CN"/>
        </w:rPr>
        <w:t>、《食品生产经营监</w:t>
      </w:r>
      <w:r>
        <w:rPr>
          <w:rFonts w:hint="default" w:ascii="仿宋_GB2312" w:hAnsi="仿宋_GB2312" w:eastAsia="仿宋_GB2312" w:cs="仿宋_GB2312"/>
          <w:sz w:val="32"/>
          <w:szCs w:val="32"/>
          <w:highlight w:val="none"/>
          <w:lang w:val="en-US" w:eastAsia="zh-CN"/>
        </w:rPr>
        <w:t>督检查管理办法》等规定，制定本</w:t>
      </w:r>
      <w:r>
        <w:rPr>
          <w:rFonts w:hint="default" w:ascii="Times New Roman" w:hAnsi="Times New Roman" w:eastAsia="仿宋_GB2312" w:cs="Times New Roman"/>
          <w:color w:val="auto"/>
          <w:sz w:val="32"/>
          <w:szCs w:val="32"/>
          <w:u w:val="none"/>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第二条 本办法所称风险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分级管理，是指市场监督管理部门综合食品生产企业食品安全风险与通用信用风险，建立食品安全信用档案，动态确定食品生产企业风险等级，实施差异化、精准化监督管理。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eastAsia="zh-CN"/>
        </w:rPr>
        <w:t>食品生产企业风险信用分级结果，作为配置监管资源</w:t>
      </w:r>
      <w:r>
        <w:rPr>
          <w:rFonts w:hint="eastAsia" w:ascii="Times New Roman" w:hAnsi="Times New Roman" w:eastAsia="仿宋_GB2312" w:cs="Times New Roman"/>
          <w:color w:val="auto"/>
          <w:sz w:val="32"/>
          <w:szCs w:val="32"/>
          <w:u w:val="none"/>
          <w:lang w:val="en-US" w:eastAsia="zh-CN"/>
        </w:rPr>
        <w:t>的参考依据，不作为对食品生产企业的信用评价。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 xml:space="preserve">第三条 </w:t>
      </w:r>
      <w:r>
        <w:rPr>
          <w:rFonts w:hint="default" w:ascii="Times New Roman" w:hAnsi="Times New Roman" w:eastAsia="仿宋_GB2312" w:cs="Times New Roman"/>
          <w:color w:val="auto"/>
          <w:sz w:val="32"/>
          <w:szCs w:val="32"/>
          <w:u w:val="none"/>
          <w:lang w:eastAsia="zh-CN"/>
        </w:rPr>
        <w:t>本办法适用于自治区范围内取得《食品生产许可证》的食品和食品添加剂生产企业（以下统称食品生产企业）。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第四条 </w:t>
      </w:r>
      <w:r>
        <w:rPr>
          <w:rFonts w:hint="default" w:ascii="Times New Roman" w:hAnsi="Times New Roman" w:eastAsia="仿宋_GB2312" w:cs="Times New Roman"/>
          <w:color w:val="auto"/>
          <w:sz w:val="32"/>
          <w:szCs w:val="32"/>
          <w:u w:val="none"/>
          <w:lang w:eastAsia="zh-CN"/>
        </w:rPr>
        <w:t>自治区</w:t>
      </w:r>
      <w:r>
        <w:rPr>
          <w:rFonts w:hint="default" w:ascii="Times New Roman" w:hAnsi="Times New Roman" w:eastAsia="仿宋_GB2312" w:cs="Times New Roman"/>
          <w:color w:val="auto"/>
          <w:sz w:val="32"/>
          <w:szCs w:val="32"/>
          <w:u w:val="none"/>
        </w:rPr>
        <w:t>市场监督管理局负责制定食品生产企业风险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分级管理制度，指导和检查</w:t>
      </w:r>
      <w:r>
        <w:rPr>
          <w:rFonts w:hint="eastAsia" w:ascii="Times New Roman" w:hAnsi="Times New Roman" w:eastAsia="仿宋_GB2312" w:cs="Times New Roman"/>
          <w:color w:val="auto"/>
          <w:sz w:val="32"/>
          <w:szCs w:val="32"/>
          <w:u w:val="none"/>
          <w:lang w:eastAsia="zh-CN"/>
        </w:rPr>
        <w:t>地州市及县级市场监督管理部门</w:t>
      </w:r>
      <w:r>
        <w:rPr>
          <w:rFonts w:hint="default" w:ascii="Times New Roman" w:hAnsi="Times New Roman" w:eastAsia="仿宋_GB2312" w:cs="Times New Roman"/>
          <w:color w:val="auto"/>
          <w:sz w:val="32"/>
          <w:szCs w:val="32"/>
          <w:u w:val="none"/>
        </w:rPr>
        <w:t>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分级管理工作。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地州市</w:t>
      </w:r>
      <w:r>
        <w:rPr>
          <w:rFonts w:hint="default" w:ascii="Times New Roman" w:hAnsi="Times New Roman" w:eastAsia="仿宋_GB2312" w:cs="Times New Roman"/>
          <w:color w:val="auto"/>
          <w:sz w:val="32"/>
          <w:szCs w:val="32"/>
          <w:u w:val="none"/>
        </w:rPr>
        <w:t>市场监督管理部门负责组织实施本</w:t>
      </w:r>
      <w:r>
        <w:rPr>
          <w:rFonts w:hint="default" w:ascii="Times New Roman" w:hAnsi="Times New Roman" w:eastAsia="仿宋_GB2312" w:cs="Times New Roman"/>
          <w:color w:val="auto"/>
          <w:sz w:val="32"/>
          <w:szCs w:val="32"/>
          <w:u w:val="none"/>
          <w:lang w:eastAsia="zh-CN"/>
        </w:rPr>
        <w:t>地区</w:t>
      </w:r>
      <w:r>
        <w:rPr>
          <w:rFonts w:hint="default" w:ascii="Times New Roman" w:hAnsi="Times New Roman" w:eastAsia="仿宋_GB2312" w:cs="Times New Roman"/>
          <w:color w:val="auto"/>
          <w:sz w:val="32"/>
          <w:szCs w:val="32"/>
          <w:u w:val="none"/>
        </w:rPr>
        <w:t>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分级管理工作。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县级市场监督管理部门负责开展</w:t>
      </w:r>
      <w:r>
        <w:rPr>
          <w:rFonts w:hint="default" w:ascii="Times New Roman" w:hAnsi="Times New Roman" w:eastAsia="仿宋_GB2312" w:cs="Times New Roman"/>
          <w:color w:val="auto"/>
          <w:sz w:val="32"/>
          <w:szCs w:val="32"/>
          <w:u w:val="none"/>
          <w:lang w:eastAsia="zh-CN"/>
        </w:rPr>
        <w:t>本辖区内</w:t>
      </w:r>
      <w:r>
        <w:rPr>
          <w:rFonts w:hint="default" w:ascii="Times New Roman" w:hAnsi="Times New Roman" w:eastAsia="仿宋_GB2312" w:cs="Times New Roman"/>
          <w:color w:val="auto"/>
          <w:sz w:val="32"/>
          <w:szCs w:val="32"/>
          <w:u w:val="none"/>
        </w:rPr>
        <w:t>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分级管理具体工作。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第五条 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分级管理工作应当遵循风险分析、量化评价、动态管理、客观公正的原则。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第六条 食品生产企业应当配合市场监督管理部门的风险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分级管理工作，不得拒绝、逃避或者阻碍。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第二章 风险分级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第七条 市场监督管理部门应结合食品生产企业食品安全静态风险因素、动态风险因素与通用信用风险因素，确定食品生产企业风险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等级，并动态调整。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食品安全静态风险因素包括食品生产企业生产的食品类别、企业规模、食用人群等情况；食品安全动态风险因素包括市场</w:t>
      </w:r>
      <w:r>
        <w:rPr>
          <w:rFonts w:hint="eastAsia"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部门通过监督检查、</w:t>
      </w:r>
      <w:r>
        <w:rPr>
          <w:rFonts w:hint="default" w:ascii="Times New Roman" w:hAnsi="Times New Roman" w:eastAsia="仿宋_GB2312" w:cs="Times New Roman"/>
          <w:color w:val="auto"/>
          <w:sz w:val="32"/>
          <w:szCs w:val="32"/>
          <w:u w:val="none"/>
          <w:lang w:eastAsia="zh-CN"/>
        </w:rPr>
        <w:t>监督抽检</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投诉举报、</w:t>
      </w:r>
      <w:r>
        <w:rPr>
          <w:rFonts w:hint="default" w:ascii="Times New Roman" w:hAnsi="Times New Roman" w:eastAsia="仿宋_GB2312" w:cs="Times New Roman"/>
          <w:color w:val="auto"/>
          <w:sz w:val="32"/>
          <w:szCs w:val="32"/>
          <w:u w:val="none"/>
        </w:rPr>
        <w:t>责任约谈等确定的食品生产企业生产条件保持、生产过程控制、管理制度运行等情况；通用信用风险因素包括食品生产企业基础属性信息、企业动态信息、监管信息、关联关系信息、社会评价信息等情况。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等级从低到高划分为A级、B级、C级、D级四个等级。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第八条 市场监督管理部门确定食品生产企业风险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等级，采用评分方法进行，以百分制计算。其中，静态风险因素量化分值为40分，动态风险因素量化分值为40分，通用信用风险量化分值为20分。分值越高，食品生产企业风险越高。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第九条 食品生产企业的静态风险因素按照量化分值划分为Ⅰ档、Ⅱ档、Ⅲ档和Ⅳ档。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（一）粮食加工品等低风险食品的生产企业静态风险等级为Ⅰ档；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（二）调味品等较低风险食品的生产企业、复配食品添加剂之外的食品添加剂生产企业静态风险等级为Ⅱ档；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（三）糕点、豆制品等中等风险食品的生产企业、复配食品添加剂生产企业静态风险等级为Ⅲ档；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（四）保健食品、特殊医学用途配方食品、婴幼儿配方食品等特殊食品、婴幼儿辅助食品等专供特定人群主辅食品、乳制品、肉制品生产企业等高风险食品的生产企业静态风险等级为Ⅳ档。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第十条 生产多类别食品的，应当选择风险较高的食品类别确定该食品生产企业的静态风险等级。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第十一条 </w:t>
      </w:r>
      <w:r>
        <w:rPr>
          <w:rFonts w:hint="default" w:ascii="Times New Roman" w:hAnsi="Times New Roman" w:eastAsia="仿宋_GB2312" w:cs="Times New Roman"/>
          <w:color w:val="auto"/>
          <w:sz w:val="32"/>
          <w:szCs w:val="32"/>
          <w:u w:val="none"/>
          <w:lang w:eastAsia="zh-CN"/>
        </w:rPr>
        <w:t>自治区</w:t>
      </w:r>
      <w:r>
        <w:rPr>
          <w:rFonts w:hint="default" w:ascii="Times New Roman" w:hAnsi="Times New Roman" w:eastAsia="仿宋_GB2312" w:cs="Times New Roman"/>
          <w:color w:val="auto"/>
          <w:sz w:val="32"/>
          <w:szCs w:val="32"/>
          <w:u w:val="none"/>
        </w:rPr>
        <w:t>市场监督管理局制定《食品生产企业静态风险因素量化分值表》（见附件1）。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第十二条 食品生产企业的动态风险因素按照对食品生产企业的监督检查、</w:t>
      </w:r>
      <w:r>
        <w:rPr>
          <w:rFonts w:hint="default" w:ascii="Times New Roman" w:hAnsi="Times New Roman" w:eastAsia="仿宋_GB2312" w:cs="Times New Roman"/>
          <w:color w:val="auto"/>
          <w:sz w:val="32"/>
          <w:szCs w:val="32"/>
          <w:u w:val="none"/>
          <w:lang w:eastAsia="zh-CN"/>
        </w:rPr>
        <w:t>监督抽检</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投诉举报、</w:t>
      </w:r>
      <w:r>
        <w:rPr>
          <w:rFonts w:hint="default" w:ascii="Times New Roman" w:hAnsi="Times New Roman" w:eastAsia="仿宋_GB2312" w:cs="Times New Roman"/>
          <w:color w:val="auto"/>
          <w:sz w:val="32"/>
          <w:szCs w:val="32"/>
          <w:u w:val="none"/>
        </w:rPr>
        <w:t>责任约谈等情况量化打分。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（一）</w:t>
      </w:r>
      <w:r>
        <w:rPr>
          <w:rFonts w:hint="default" w:ascii="Times New Roman" w:hAnsi="Times New Roman" w:eastAsia="仿宋_GB2312" w:cs="Times New Roman"/>
          <w:color w:val="auto"/>
          <w:sz w:val="32"/>
          <w:szCs w:val="32"/>
          <w:u w:val="none"/>
        </w:rPr>
        <w:t>监督检查发现《食品生产监督检查要点表》中一般项不符合的，每项次量化打分1分，重点项不符合的，每项次量化打分5分。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（二）</w:t>
      </w:r>
      <w:r>
        <w:rPr>
          <w:rFonts w:hint="default" w:ascii="Times New Roman" w:hAnsi="Times New Roman" w:eastAsia="仿宋_GB2312" w:cs="Times New Roman"/>
          <w:color w:val="auto"/>
          <w:sz w:val="32"/>
          <w:szCs w:val="32"/>
          <w:u w:val="none"/>
        </w:rPr>
        <w:t>监督抽检发现不合格食品的，每批次量化打分5分，监督抽检发现非法添加等不合格问题的，酌情增加量化打分分值。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（三）食品生产企业被投诉举报，经核实为产品质量安全问题的，每次量化打分</w:t>
      </w:r>
      <w:r>
        <w:rPr>
          <w:rFonts w:hint="default" w:ascii="Times New Roman" w:hAnsi="Times New Roman" w:eastAsia="仿宋_GB2312" w:cs="Times New Roman"/>
          <w:color w:val="auto"/>
          <w:sz w:val="32"/>
          <w:szCs w:val="32"/>
          <w:u w:val="none"/>
          <w:lang w:val="en-US" w:eastAsia="zh-CN"/>
        </w:rPr>
        <w:t>5分；为其他原因的，</w:t>
      </w:r>
      <w:r>
        <w:rPr>
          <w:rFonts w:hint="default" w:ascii="Times New Roman" w:hAnsi="Times New Roman" w:eastAsia="仿宋_GB2312" w:cs="Times New Roman"/>
          <w:color w:val="auto"/>
          <w:sz w:val="32"/>
          <w:szCs w:val="32"/>
          <w:u w:val="none"/>
          <w:lang w:eastAsia="zh-CN"/>
        </w:rPr>
        <w:t>每次量化打分</w:t>
      </w:r>
      <w:r>
        <w:rPr>
          <w:rFonts w:hint="default" w:ascii="Times New Roman" w:hAnsi="Times New Roman" w:eastAsia="仿宋_GB2312" w:cs="Times New Roman"/>
          <w:color w:val="auto"/>
          <w:sz w:val="32"/>
          <w:szCs w:val="32"/>
          <w:u w:val="none"/>
          <w:lang w:val="en-US" w:eastAsia="zh-CN"/>
        </w:rPr>
        <w:t>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（四）</w:t>
      </w:r>
      <w:r>
        <w:rPr>
          <w:rFonts w:hint="default" w:ascii="Times New Roman" w:hAnsi="Times New Roman" w:eastAsia="仿宋_GB2312" w:cs="Times New Roman"/>
          <w:color w:val="auto"/>
          <w:sz w:val="32"/>
          <w:szCs w:val="32"/>
          <w:u w:val="none"/>
        </w:rPr>
        <w:t>市场</w:t>
      </w:r>
      <w:r>
        <w:rPr>
          <w:rFonts w:hint="eastAsia"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部门依据《中华人民共和国食品安全法》第一百一十四条对食品生产企业的法定代表人或者主要负责人进行责任约谈的，每次量化打分5分。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第十</w:t>
      </w:r>
      <w:r>
        <w:rPr>
          <w:rFonts w:hint="default" w:ascii="Times New Roman" w:hAnsi="Times New Roman" w:eastAsia="仿宋_GB2312" w:cs="Times New Roman"/>
          <w:color w:val="auto"/>
          <w:sz w:val="32"/>
          <w:szCs w:val="32"/>
          <w:u w:val="none"/>
          <w:lang w:eastAsia="zh-CN"/>
        </w:rPr>
        <w:t>三</w:t>
      </w:r>
      <w:r>
        <w:rPr>
          <w:rFonts w:hint="default" w:ascii="Times New Roman" w:hAnsi="Times New Roman" w:eastAsia="仿宋_GB2312" w:cs="Times New Roman"/>
          <w:color w:val="auto"/>
          <w:sz w:val="32"/>
          <w:szCs w:val="32"/>
          <w:u w:val="none"/>
        </w:rPr>
        <w:t>条 食品生产企业信用风险因素的量化打分直接使用通用型企业信用风险分类结果，具体分值通过企业通用信用风险分值（总分1000分）按照50:1折算。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第十</w:t>
      </w:r>
      <w:r>
        <w:rPr>
          <w:rFonts w:hint="default" w:ascii="Times New Roman" w:hAnsi="Times New Roman" w:eastAsia="仿宋_GB2312" w:cs="Times New Roman"/>
          <w:color w:val="auto"/>
          <w:sz w:val="32"/>
          <w:szCs w:val="32"/>
          <w:u w:val="none"/>
          <w:lang w:eastAsia="zh-CN"/>
        </w:rPr>
        <w:t>四</w:t>
      </w:r>
      <w:r>
        <w:rPr>
          <w:rFonts w:hint="default" w:ascii="Times New Roman" w:hAnsi="Times New Roman" w:eastAsia="仿宋_GB2312" w:cs="Times New Roman"/>
          <w:color w:val="auto"/>
          <w:sz w:val="32"/>
          <w:szCs w:val="32"/>
          <w:u w:val="none"/>
        </w:rPr>
        <w:t>条 食品生产企业静态风险因素量化分值、动态风险因素量化分值和通用信用风险因素量化分值之和，为食品生产企业风险分值。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风险分值之和为0—30（含）分的，为A级风险；风险分值之和为30—45（含）分的，为B级风险；风险分值之和为45—60（含）分的，为C级风险；风险分值之和为60分以上的，为D级风险。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第三章 程序要求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第十</w:t>
      </w:r>
      <w:r>
        <w:rPr>
          <w:rFonts w:hint="default" w:ascii="Times New Roman" w:hAnsi="Times New Roman" w:eastAsia="仿宋_GB2312" w:cs="Times New Roman"/>
          <w:color w:val="auto"/>
          <w:sz w:val="32"/>
          <w:szCs w:val="32"/>
          <w:u w:val="none"/>
          <w:lang w:eastAsia="zh-CN"/>
        </w:rPr>
        <w:t>五</w:t>
      </w:r>
      <w:r>
        <w:rPr>
          <w:rFonts w:hint="default" w:ascii="Times New Roman" w:hAnsi="Times New Roman" w:eastAsia="仿宋_GB2312" w:cs="Times New Roman"/>
          <w:color w:val="auto"/>
          <w:sz w:val="32"/>
          <w:szCs w:val="32"/>
          <w:u w:val="none"/>
        </w:rPr>
        <w:t>条 市场监督管理部门根据食品生产企业的许可档案，确定食品生产企业静态风险因素量化分值。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第十</w:t>
      </w:r>
      <w:r>
        <w:rPr>
          <w:rFonts w:hint="default" w:ascii="Times New Roman" w:hAnsi="Times New Roman" w:eastAsia="仿宋_GB2312" w:cs="Times New Roman"/>
          <w:color w:val="auto"/>
          <w:sz w:val="32"/>
          <w:szCs w:val="32"/>
          <w:u w:val="none"/>
          <w:lang w:eastAsia="zh-CN"/>
        </w:rPr>
        <w:t>六</w:t>
      </w:r>
      <w:r>
        <w:rPr>
          <w:rFonts w:hint="default" w:ascii="Times New Roman" w:hAnsi="Times New Roman" w:eastAsia="仿宋_GB2312" w:cs="Times New Roman"/>
          <w:color w:val="auto"/>
          <w:sz w:val="32"/>
          <w:szCs w:val="32"/>
          <w:u w:val="none"/>
        </w:rPr>
        <w:t>条 市场监督管理部门对食品生产企业动态风险因素量化分值的评定，应依据食品生产企业食品安全信用档案中监督检查、监督抽检、</w:t>
      </w:r>
      <w:r>
        <w:rPr>
          <w:rFonts w:hint="default" w:ascii="Times New Roman" w:hAnsi="Times New Roman" w:eastAsia="仿宋_GB2312" w:cs="Times New Roman"/>
          <w:color w:val="auto"/>
          <w:sz w:val="32"/>
          <w:szCs w:val="32"/>
          <w:u w:val="none"/>
          <w:lang w:eastAsia="zh-CN"/>
        </w:rPr>
        <w:t>投诉举报、</w:t>
      </w:r>
      <w:r>
        <w:rPr>
          <w:rFonts w:hint="default" w:ascii="Times New Roman" w:hAnsi="Times New Roman" w:eastAsia="仿宋_GB2312" w:cs="Times New Roman"/>
          <w:color w:val="auto"/>
          <w:sz w:val="32"/>
          <w:szCs w:val="32"/>
          <w:u w:val="none"/>
        </w:rPr>
        <w:t>责任约谈等记录进行确定。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第十</w:t>
      </w:r>
      <w:r>
        <w:rPr>
          <w:rFonts w:hint="default" w:ascii="Times New Roman" w:hAnsi="Times New Roman" w:eastAsia="仿宋_GB2312" w:cs="Times New Roman"/>
          <w:color w:val="auto"/>
          <w:sz w:val="32"/>
          <w:szCs w:val="32"/>
          <w:u w:val="none"/>
          <w:lang w:eastAsia="zh-CN"/>
        </w:rPr>
        <w:t>七</w:t>
      </w:r>
      <w:r>
        <w:rPr>
          <w:rFonts w:hint="default" w:ascii="Times New Roman" w:hAnsi="Times New Roman" w:eastAsia="仿宋_GB2312" w:cs="Times New Roman"/>
          <w:color w:val="auto"/>
          <w:sz w:val="32"/>
          <w:szCs w:val="32"/>
          <w:u w:val="none"/>
        </w:rPr>
        <w:t>条 市场监督管理部门应当根据量化评价结果，填写《食品生产企业风险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等级确定表》（见附件2）。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第十</w:t>
      </w:r>
      <w:r>
        <w:rPr>
          <w:rFonts w:hint="default" w:ascii="Times New Roman" w:hAnsi="Times New Roman" w:eastAsia="仿宋_GB2312" w:cs="Times New Roman"/>
          <w:color w:val="auto"/>
          <w:sz w:val="32"/>
          <w:szCs w:val="32"/>
          <w:u w:val="none"/>
          <w:lang w:eastAsia="zh-CN"/>
        </w:rPr>
        <w:t>八</w:t>
      </w:r>
      <w:r>
        <w:rPr>
          <w:rFonts w:hint="default" w:ascii="Times New Roman" w:hAnsi="Times New Roman" w:eastAsia="仿宋_GB2312" w:cs="Times New Roman"/>
          <w:color w:val="auto"/>
          <w:sz w:val="32"/>
          <w:szCs w:val="32"/>
          <w:u w:val="none"/>
        </w:rPr>
        <w:t>条 评定新获证食品生产企业的风险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等级，可以按照食品生产企业食品安全静态风险与通用信用风险，初步确定风险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等级。在企业获得食品生产许可证之日起3个月内，由县级以上市场</w:t>
      </w:r>
      <w:r>
        <w:rPr>
          <w:rFonts w:hint="default"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部门开展一次监督检查，根据监督检查结果进行食品安全动态风险因素量化打分，并确定新获证食品生产企业首次风险</w:t>
      </w:r>
      <w:r>
        <w:rPr>
          <w:rFonts w:hint="default" w:ascii="Times New Roman" w:hAnsi="Times New Roman" w:eastAsia="仿宋_GB2312" w:cs="Times New Roman"/>
          <w:color w:val="auto"/>
          <w:sz w:val="32"/>
          <w:szCs w:val="32"/>
          <w:u w:val="none"/>
          <w:lang w:eastAsia="zh-CN"/>
        </w:rPr>
        <w:t>及信用</w:t>
      </w:r>
      <w:r>
        <w:rPr>
          <w:rFonts w:hint="default" w:ascii="Times New Roman" w:hAnsi="Times New Roman" w:eastAsia="仿宋_GB2312" w:cs="Times New Roman"/>
          <w:color w:val="auto"/>
          <w:sz w:val="32"/>
          <w:szCs w:val="32"/>
          <w:u w:val="none"/>
        </w:rPr>
        <w:t>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w:t>
      </w:r>
      <w:r>
        <w:rPr>
          <w:rFonts w:hint="default" w:ascii="Times New Roman" w:hAnsi="Times New Roman" w:eastAsia="仿宋_GB2312" w:cs="Times New Roman"/>
          <w:color w:val="auto"/>
          <w:sz w:val="32"/>
          <w:szCs w:val="32"/>
          <w:u w:val="none"/>
          <w:lang w:eastAsia="zh-CN"/>
        </w:rPr>
        <w:t>十九</w:t>
      </w:r>
      <w:r>
        <w:rPr>
          <w:rFonts w:hint="default" w:ascii="Times New Roman" w:hAnsi="Times New Roman" w:eastAsia="仿宋_GB2312" w:cs="Times New Roman"/>
          <w:color w:val="auto"/>
          <w:sz w:val="32"/>
          <w:szCs w:val="32"/>
          <w:u w:val="none"/>
        </w:rPr>
        <w:t xml:space="preserve">条 </w:t>
      </w:r>
      <w:r>
        <w:rPr>
          <w:rFonts w:hint="default" w:ascii="Times New Roman" w:hAnsi="Times New Roman" w:eastAsia="仿宋_GB2312" w:cs="Times New Roman"/>
          <w:color w:val="auto"/>
          <w:sz w:val="32"/>
          <w:szCs w:val="32"/>
          <w:u w:val="none"/>
          <w:lang w:eastAsia="zh-CN"/>
        </w:rPr>
        <w:t>自治区</w:t>
      </w:r>
      <w:r>
        <w:rPr>
          <w:rFonts w:hint="default" w:ascii="Times New Roman" w:hAnsi="Times New Roman" w:eastAsia="仿宋_GB2312" w:cs="Times New Roman"/>
          <w:color w:val="auto"/>
          <w:sz w:val="32"/>
          <w:szCs w:val="32"/>
          <w:u w:val="none"/>
        </w:rPr>
        <w:t>市场监督管理部</w:t>
      </w:r>
      <w:r>
        <w:rPr>
          <w:rFonts w:hint="eastAsia" w:ascii="Times New Roman" w:hAnsi="Times New Roman" w:eastAsia="仿宋_GB2312" w:cs="Times New Roman"/>
          <w:color w:val="auto"/>
          <w:sz w:val="32"/>
          <w:szCs w:val="32"/>
          <w:u w:val="none"/>
          <w:lang w:eastAsia="zh-CN"/>
        </w:rPr>
        <w:t>局</w:t>
      </w:r>
      <w:r>
        <w:rPr>
          <w:rFonts w:hint="default" w:ascii="Times New Roman" w:hAnsi="Times New Roman" w:eastAsia="仿宋_GB2312" w:cs="Times New Roman"/>
          <w:color w:val="auto"/>
          <w:sz w:val="32"/>
          <w:szCs w:val="32"/>
          <w:u w:val="none"/>
        </w:rPr>
        <w:t>应当采用信息化方式开展食品生产企业风险</w:t>
      </w:r>
      <w:r>
        <w:rPr>
          <w:rFonts w:hint="eastAsia"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分级管理工作。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第二十条 按照《市场监督管理严重违法失信名单管理办法》被列入严重违法失信名单的食品生产企业，直接定为D级。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第二十</w:t>
      </w:r>
      <w:r>
        <w:rPr>
          <w:rFonts w:hint="default" w:ascii="Times New Roman" w:hAnsi="Times New Roman" w:eastAsia="仿宋_GB2312" w:cs="Times New Roman"/>
          <w:color w:val="auto"/>
          <w:sz w:val="32"/>
          <w:szCs w:val="32"/>
          <w:u w:val="none"/>
          <w:lang w:eastAsia="zh-CN"/>
        </w:rPr>
        <w:t>一</w:t>
      </w:r>
      <w:r>
        <w:rPr>
          <w:rFonts w:hint="default" w:ascii="Times New Roman" w:hAnsi="Times New Roman" w:eastAsia="仿宋_GB2312" w:cs="Times New Roman"/>
          <w:color w:val="auto"/>
          <w:sz w:val="32"/>
          <w:szCs w:val="32"/>
          <w:u w:val="none"/>
        </w:rPr>
        <w:t>条 存在下列情形之一的，可在食品生产企业风险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等级评定基础上调高一个或者两个等级：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（一）故意违反食品安全法律法规，且受到罚款、没收违法所得（非法财物）、责令停产停业等行政处罚的；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（二）连续2</w:t>
      </w:r>
      <w:r>
        <w:rPr>
          <w:rFonts w:hint="eastAsia" w:ascii="Times New Roman" w:hAnsi="Times New Roman" w:eastAsia="仿宋_GB2312" w:cs="Times New Roman"/>
          <w:color w:val="auto"/>
          <w:sz w:val="32"/>
          <w:szCs w:val="32"/>
          <w:u w:val="none"/>
          <w:lang w:eastAsia="zh-CN"/>
        </w:rPr>
        <w:t>批次</w:t>
      </w:r>
      <w:r>
        <w:rPr>
          <w:rFonts w:hint="default" w:ascii="Times New Roman" w:hAnsi="Times New Roman" w:eastAsia="仿宋_GB2312" w:cs="Times New Roman"/>
          <w:color w:val="auto"/>
          <w:sz w:val="32"/>
          <w:szCs w:val="32"/>
          <w:u w:val="none"/>
        </w:rPr>
        <w:t>及以上监督抽检不符合食品安全标准的；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（三）违反食品安全法律法规规定，造成不良社会影响的；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（四）发生食品安全事故的；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（五）不按规定进行产品召回或者停止生产经营的；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（六）拒绝、逃避、阻挠执法人员进行监督检查，或者拒不配合执法人员依法进行案件调查的；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（七）具有法律、法规、规章和</w:t>
      </w:r>
      <w:r>
        <w:rPr>
          <w:rFonts w:hint="default" w:ascii="Times New Roman" w:hAnsi="Times New Roman" w:eastAsia="仿宋_GB2312" w:cs="Times New Roman"/>
          <w:color w:val="auto"/>
          <w:sz w:val="32"/>
          <w:szCs w:val="32"/>
          <w:u w:val="none"/>
          <w:lang w:eastAsia="zh-CN"/>
        </w:rPr>
        <w:t>自治区</w:t>
      </w:r>
      <w:r>
        <w:rPr>
          <w:rFonts w:hint="default" w:ascii="Times New Roman" w:hAnsi="Times New Roman" w:eastAsia="仿宋_GB2312" w:cs="Times New Roman"/>
          <w:color w:val="auto"/>
          <w:sz w:val="32"/>
          <w:szCs w:val="32"/>
          <w:u w:val="none"/>
        </w:rPr>
        <w:t>级市场监督管理</w:t>
      </w:r>
      <w:r>
        <w:rPr>
          <w:rFonts w:hint="eastAsia" w:ascii="Times New Roman" w:hAnsi="Times New Roman" w:eastAsia="仿宋_GB2312" w:cs="Times New Roman"/>
          <w:color w:val="auto"/>
          <w:sz w:val="32"/>
          <w:szCs w:val="32"/>
          <w:u w:val="none"/>
          <w:lang w:eastAsia="zh-CN"/>
        </w:rPr>
        <w:t>局</w:t>
      </w:r>
      <w:r>
        <w:rPr>
          <w:rFonts w:hint="default" w:ascii="Times New Roman" w:hAnsi="Times New Roman" w:eastAsia="仿宋_GB2312" w:cs="Times New Roman"/>
          <w:color w:val="auto"/>
          <w:sz w:val="32"/>
          <w:szCs w:val="32"/>
          <w:u w:val="none"/>
        </w:rPr>
        <w:t>规定的其他</w:t>
      </w:r>
      <w:r>
        <w:rPr>
          <w:rFonts w:hint="default"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上调风险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第二十</w:t>
      </w:r>
      <w:r>
        <w:rPr>
          <w:rFonts w:hint="default" w:ascii="Times New Roman" w:hAnsi="Times New Roman" w:eastAsia="仿宋_GB2312" w:cs="Times New Roman"/>
          <w:color w:val="auto"/>
          <w:sz w:val="32"/>
          <w:szCs w:val="32"/>
          <w:u w:val="none"/>
          <w:lang w:eastAsia="zh-CN"/>
        </w:rPr>
        <w:t>二</w:t>
      </w:r>
      <w:r>
        <w:rPr>
          <w:rFonts w:hint="default" w:ascii="Times New Roman" w:hAnsi="Times New Roman" w:eastAsia="仿宋_GB2312" w:cs="Times New Roman"/>
          <w:color w:val="auto"/>
          <w:sz w:val="32"/>
          <w:szCs w:val="32"/>
          <w:u w:val="none"/>
        </w:rPr>
        <w:t>条 食品生产企业符合下列情形之一的，可在食品生产企业风险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等级评定基础上调低一个等级：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（一）连续2年未受到食品安全行政处罚；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（二）获得良好生产规范、危害分析与关键控制点体系认证（</w:t>
      </w:r>
      <w:r>
        <w:rPr>
          <w:rFonts w:hint="eastAsia" w:ascii="Times New Roman" w:hAnsi="Times New Roman" w:eastAsia="仿宋_GB2312" w:cs="Times New Roman"/>
          <w:color w:val="auto"/>
          <w:sz w:val="32"/>
          <w:szCs w:val="32"/>
          <w:u w:val="none"/>
          <w:lang w:eastAsia="zh-CN"/>
        </w:rPr>
        <w:t>乳制品、</w:t>
      </w:r>
      <w:r>
        <w:rPr>
          <w:rFonts w:hint="default" w:ascii="Times New Roman" w:hAnsi="Times New Roman" w:eastAsia="仿宋_GB2312" w:cs="Times New Roman"/>
          <w:color w:val="auto"/>
          <w:sz w:val="32"/>
          <w:szCs w:val="32"/>
          <w:u w:val="none"/>
        </w:rPr>
        <w:t>特殊食品</w:t>
      </w:r>
      <w:r>
        <w:rPr>
          <w:rFonts w:hint="default" w:ascii="Times New Roman" w:hAnsi="Times New Roman" w:eastAsia="仿宋_GB2312" w:cs="Times New Roman"/>
          <w:color w:val="auto"/>
          <w:sz w:val="32"/>
          <w:szCs w:val="32"/>
          <w:u w:val="none"/>
          <w:lang w:eastAsia="zh-CN"/>
        </w:rPr>
        <w:t>生产</w:t>
      </w:r>
      <w:r>
        <w:rPr>
          <w:rFonts w:hint="default" w:ascii="Times New Roman" w:hAnsi="Times New Roman" w:eastAsia="仿宋_GB2312" w:cs="Times New Roman"/>
          <w:color w:val="auto"/>
          <w:sz w:val="32"/>
          <w:szCs w:val="32"/>
          <w:u w:val="none"/>
        </w:rPr>
        <w:t>企业除外）；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（三）获得地市级以上人民政府质量奖；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（四）</w:t>
      </w:r>
      <w:r>
        <w:rPr>
          <w:rFonts w:hint="eastAsia" w:ascii="Times New Roman" w:hAnsi="Times New Roman" w:eastAsia="仿宋_GB2312" w:cs="Times New Roman"/>
          <w:b w:val="0"/>
          <w:bCs w:val="0"/>
          <w:color w:val="auto"/>
          <w:sz w:val="32"/>
          <w:szCs w:val="32"/>
          <w:u w:val="none"/>
          <w:lang w:eastAsia="zh-CN"/>
        </w:rPr>
        <w:t>在</w:t>
      </w:r>
      <w:r>
        <w:rPr>
          <w:rFonts w:hint="eastAsia" w:ascii="Times New Roman" w:hAnsi="Times New Roman" w:eastAsia="仿宋_GB2312" w:cs="Times New Roman"/>
          <w:b w:val="0"/>
          <w:bCs w:val="0"/>
          <w:color w:val="auto"/>
          <w:sz w:val="32"/>
          <w:szCs w:val="32"/>
          <w:u w:val="none"/>
          <w:lang w:val="en-US" w:eastAsia="zh-CN"/>
        </w:rPr>
        <w:t>中国（新疆）自由贸易区内取得食品生产许可</w:t>
      </w: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乳制品、</w:t>
      </w:r>
      <w:r>
        <w:rPr>
          <w:rFonts w:hint="default" w:ascii="Times New Roman" w:hAnsi="Times New Roman" w:eastAsia="仿宋_GB2312" w:cs="Times New Roman"/>
          <w:b w:val="0"/>
          <w:bCs w:val="0"/>
          <w:color w:val="auto"/>
          <w:sz w:val="32"/>
          <w:szCs w:val="32"/>
          <w:u w:val="none"/>
        </w:rPr>
        <w:t>特殊食品</w:t>
      </w:r>
      <w:r>
        <w:rPr>
          <w:rFonts w:hint="default" w:ascii="Times New Roman" w:hAnsi="Times New Roman" w:eastAsia="仿宋_GB2312" w:cs="Times New Roman"/>
          <w:b w:val="0"/>
          <w:bCs w:val="0"/>
          <w:color w:val="auto"/>
          <w:sz w:val="32"/>
          <w:szCs w:val="32"/>
          <w:u w:val="none"/>
          <w:lang w:eastAsia="zh-CN"/>
        </w:rPr>
        <w:t>生产</w:t>
      </w:r>
      <w:r>
        <w:rPr>
          <w:rFonts w:hint="default" w:ascii="Times New Roman" w:hAnsi="Times New Roman" w:eastAsia="仿宋_GB2312" w:cs="Times New Roman"/>
          <w:b w:val="0"/>
          <w:bCs w:val="0"/>
          <w:color w:val="auto"/>
          <w:sz w:val="32"/>
          <w:szCs w:val="32"/>
          <w:u w:val="none"/>
        </w:rPr>
        <w:t>企业除外）</w:t>
      </w:r>
      <w:r>
        <w:rPr>
          <w:rFonts w:hint="eastAsia" w:ascii="Times New Roman" w:hAnsi="Times New Roman" w:eastAsia="仿宋_GB2312" w:cs="Times New Roman"/>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eastAsia="zh-CN"/>
        </w:rPr>
        <w:t>（五）</w:t>
      </w:r>
      <w:r>
        <w:rPr>
          <w:rFonts w:hint="default" w:ascii="Times New Roman" w:hAnsi="Times New Roman" w:eastAsia="仿宋_GB2312" w:cs="Times New Roman"/>
          <w:color w:val="auto"/>
          <w:sz w:val="32"/>
          <w:szCs w:val="32"/>
          <w:u w:val="none"/>
        </w:rPr>
        <w:t>具有法律、法规、规章和</w:t>
      </w:r>
      <w:r>
        <w:rPr>
          <w:rFonts w:hint="default" w:ascii="Times New Roman" w:hAnsi="Times New Roman" w:eastAsia="仿宋_GB2312" w:cs="Times New Roman"/>
          <w:color w:val="auto"/>
          <w:sz w:val="32"/>
          <w:szCs w:val="32"/>
          <w:u w:val="none"/>
          <w:lang w:eastAsia="zh-CN"/>
        </w:rPr>
        <w:t>自治区</w:t>
      </w:r>
      <w:r>
        <w:rPr>
          <w:rFonts w:hint="default" w:ascii="Times New Roman" w:hAnsi="Times New Roman" w:eastAsia="仿宋_GB2312" w:cs="Times New Roman"/>
          <w:color w:val="auto"/>
          <w:sz w:val="32"/>
          <w:szCs w:val="32"/>
          <w:u w:val="none"/>
        </w:rPr>
        <w:t>级市场监督管理</w:t>
      </w:r>
      <w:r>
        <w:rPr>
          <w:rFonts w:hint="eastAsia" w:ascii="Times New Roman" w:hAnsi="Times New Roman" w:eastAsia="仿宋_GB2312" w:cs="Times New Roman"/>
          <w:color w:val="auto"/>
          <w:sz w:val="32"/>
          <w:szCs w:val="32"/>
          <w:u w:val="none"/>
          <w:lang w:eastAsia="zh-CN"/>
        </w:rPr>
        <w:t>局</w:t>
      </w:r>
      <w:r>
        <w:rPr>
          <w:rFonts w:hint="default" w:ascii="Times New Roman" w:hAnsi="Times New Roman" w:eastAsia="仿宋_GB2312" w:cs="Times New Roman"/>
          <w:color w:val="auto"/>
          <w:sz w:val="32"/>
          <w:szCs w:val="32"/>
          <w:u w:val="none"/>
        </w:rPr>
        <w:t>规定的其他</w:t>
      </w:r>
      <w:r>
        <w:rPr>
          <w:rFonts w:hint="default"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下调风险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等级的情形。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第四章 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第二十</w:t>
      </w:r>
      <w:r>
        <w:rPr>
          <w:rFonts w:hint="eastAsia" w:ascii="Times New Roman" w:hAnsi="Times New Roman" w:eastAsia="仿宋_GB2312" w:cs="Times New Roman"/>
          <w:color w:val="auto"/>
          <w:sz w:val="32"/>
          <w:szCs w:val="32"/>
          <w:u w:val="none"/>
          <w:lang w:eastAsia="zh-CN"/>
        </w:rPr>
        <w:t>三</w:t>
      </w:r>
      <w:r>
        <w:rPr>
          <w:rFonts w:hint="default" w:ascii="Times New Roman" w:hAnsi="Times New Roman" w:eastAsia="仿宋_GB2312" w:cs="Times New Roman"/>
          <w:color w:val="auto"/>
          <w:sz w:val="32"/>
          <w:szCs w:val="32"/>
          <w:u w:val="none"/>
        </w:rPr>
        <w:t>条 市场监督管理部门根据食品生产企业风险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等级，结合当地监管资源和监管水平，合理确定企业的监督检查频次、监督检查内容、监督检查方式以及其他管理措施。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每年12月底确定的食品生产企业风险</w:t>
      </w:r>
      <w:r>
        <w:rPr>
          <w:rFonts w:hint="eastAsia"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等级情况，作为制定</w:t>
      </w:r>
      <w:r>
        <w:rPr>
          <w:rFonts w:hint="eastAsia" w:ascii="Times New Roman" w:hAnsi="Times New Roman" w:eastAsia="仿宋_GB2312" w:cs="Times New Roman"/>
          <w:color w:val="auto"/>
          <w:sz w:val="32"/>
          <w:szCs w:val="32"/>
          <w:u w:val="none"/>
          <w:lang w:eastAsia="zh-CN"/>
        </w:rPr>
        <w:t>下一</w:t>
      </w:r>
      <w:r>
        <w:rPr>
          <w:rFonts w:hint="default" w:ascii="Times New Roman" w:hAnsi="Times New Roman" w:eastAsia="仿宋_GB2312" w:cs="Times New Roman"/>
          <w:color w:val="auto"/>
          <w:sz w:val="32"/>
          <w:szCs w:val="32"/>
          <w:u w:val="none"/>
        </w:rPr>
        <w:t>年度监督检查计划的依据</w:t>
      </w:r>
      <w:r>
        <w:rPr>
          <w:rFonts w:hint="eastAsia" w:ascii="Times New Roman" w:hAnsi="Times New Roman" w:eastAsia="仿宋_GB2312" w:cs="Times New Roman"/>
          <w:color w:val="auto"/>
          <w:sz w:val="32"/>
          <w:szCs w:val="32"/>
          <w:u w:val="none"/>
          <w:lang w:eastAsia="zh-CN"/>
        </w:rPr>
        <w:t>。等级确定年度内，食品生产企业出现本办法第二十、二十一条情形以及食品生产企业通用信用风险分值发生变化的，应当在发生</w:t>
      </w:r>
      <w:r>
        <w:rPr>
          <w:rFonts w:hint="eastAsia" w:ascii="Times New Roman" w:hAnsi="Times New Roman" w:eastAsia="仿宋_GB2312" w:cs="Times New Roman"/>
          <w:color w:val="auto"/>
          <w:sz w:val="32"/>
          <w:szCs w:val="32"/>
          <w:u w:val="none"/>
          <w:lang w:val="en-US" w:eastAsia="zh-CN"/>
        </w:rPr>
        <w:t>变化当月调整食品生产企业食品安全信用风险等级。</w:t>
      </w:r>
      <w:r>
        <w:rPr>
          <w:rFonts w:hint="eastAsia" w:ascii="Times New Roman" w:hAnsi="Times New Roman" w:eastAsia="仿宋_GB2312" w:cs="Times New Roman"/>
          <w:color w:val="auto"/>
          <w:sz w:val="32"/>
          <w:szCs w:val="32"/>
          <w:u w:val="none"/>
          <w:lang w:eastAsia="zh-CN"/>
        </w:rPr>
        <w:t>国家或者自治区市场监督管理部门有特殊要求的，应当及时调整。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第二十</w:t>
      </w:r>
      <w:r>
        <w:rPr>
          <w:rFonts w:hint="eastAsia" w:ascii="Times New Roman" w:hAnsi="Times New Roman" w:eastAsia="仿宋_GB2312" w:cs="Times New Roman"/>
          <w:color w:val="auto"/>
          <w:sz w:val="32"/>
          <w:szCs w:val="32"/>
          <w:u w:val="none"/>
          <w:lang w:eastAsia="zh-CN"/>
        </w:rPr>
        <w:t>四</w:t>
      </w:r>
      <w:r>
        <w:rPr>
          <w:rFonts w:hint="default" w:ascii="Times New Roman" w:hAnsi="Times New Roman" w:eastAsia="仿宋_GB2312" w:cs="Times New Roman"/>
          <w:color w:val="auto"/>
          <w:sz w:val="32"/>
          <w:szCs w:val="32"/>
          <w:u w:val="none"/>
        </w:rPr>
        <w:t>条 市场监督管理部门应当根据食品生产企业风险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等级划分结果，对较高风险生产者的监管优先于较低风险生产者的监管，实现监管资源的科学配置和有效利用。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（一）对风险等级为</w:t>
      </w:r>
      <w:bookmarkStart w:id="0" w:name="_GoBack"/>
      <w:r>
        <w:rPr>
          <w:rFonts w:hint="default" w:ascii="Times New Roman" w:hAnsi="Times New Roman" w:eastAsia="仿宋_GB2312" w:cs="Times New Roman"/>
          <w:color w:val="auto"/>
          <w:sz w:val="32"/>
          <w:szCs w:val="32"/>
          <w:u w:val="none"/>
        </w:rPr>
        <w:t>A</w:t>
      </w:r>
      <w:bookmarkEnd w:id="0"/>
      <w:r>
        <w:rPr>
          <w:rFonts w:hint="default" w:ascii="Times New Roman" w:hAnsi="Times New Roman" w:eastAsia="仿宋_GB2312" w:cs="Times New Roman"/>
          <w:color w:val="auto"/>
          <w:sz w:val="32"/>
          <w:szCs w:val="32"/>
          <w:u w:val="none"/>
        </w:rPr>
        <w:t>的食品生产企业，原则上每两年至少监督检查1次；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（二）对风险等级为B的食品生产企业，原则上每年至少监督检查1次；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（三）对风险等级为C的食品生产企业，原则上每年至少监督检查2次；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（四）对风险等级为D的食品生产企业，原则上每年至少监督检查3次。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第二十</w:t>
      </w:r>
      <w:r>
        <w:rPr>
          <w:rFonts w:hint="eastAsia" w:ascii="Times New Roman" w:hAnsi="Times New Roman" w:eastAsia="仿宋_GB2312" w:cs="Times New Roman"/>
          <w:color w:val="auto"/>
          <w:sz w:val="32"/>
          <w:szCs w:val="32"/>
          <w:u w:val="none"/>
          <w:lang w:eastAsia="zh-CN"/>
        </w:rPr>
        <w:t>五</w:t>
      </w:r>
      <w:r>
        <w:rPr>
          <w:rFonts w:hint="default" w:ascii="Times New Roman" w:hAnsi="Times New Roman" w:eastAsia="仿宋_GB2312" w:cs="Times New Roman"/>
          <w:color w:val="auto"/>
          <w:sz w:val="32"/>
          <w:szCs w:val="32"/>
          <w:u w:val="none"/>
        </w:rPr>
        <w:t>条 市场监督管理部门应当依据食品生产企业风险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分级结果，确定监管重点区域、重点行业、重点企业，及时排查食品安全风险隐患，在监督检查、监督抽检和风险监测中确定重点企业及产品。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第二十</w:t>
      </w:r>
      <w:r>
        <w:rPr>
          <w:rFonts w:hint="eastAsia" w:ascii="Times New Roman" w:hAnsi="Times New Roman" w:eastAsia="仿宋_GB2312" w:cs="Times New Roman"/>
          <w:color w:val="auto"/>
          <w:sz w:val="32"/>
          <w:szCs w:val="32"/>
          <w:u w:val="none"/>
          <w:lang w:eastAsia="zh-CN"/>
        </w:rPr>
        <w:t>六</w:t>
      </w:r>
      <w:r>
        <w:rPr>
          <w:rFonts w:hint="default" w:ascii="Times New Roman" w:hAnsi="Times New Roman" w:eastAsia="仿宋_GB2312" w:cs="Times New Roman"/>
          <w:color w:val="auto"/>
          <w:sz w:val="32"/>
          <w:szCs w:val="32"/>
          <w:u w:val="none"/>
        </w:rPr>
        <w:t>条 各级市场监督管理部门应当对食品生产企业风险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分级情况定期汇总和分析。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第二十</w:t>
      </w:r>
      <w:r>
        <w:rPr>
          <w:rFonts w:hint="eastAsia" w:ascii="Times New Roman" w:hAnsi="Times New Roman" w:eastAsia="仿宋_GB2312" w:cs="Times New Roman"/>
          <w:color w:val="auto"/>
          <w:sz w:val="32"/>
          <w:szCs w:val="32"/>
          <w:u w:val="none"/>
          <w:lang w:eastAsia="zh-CN"/>
        </w:rPr>
        <w:t>七</w:t>
      </w:r>
      <w:r>
        <w:rPr>
          <w:rFonts w:hint="default" w:ascii="Times New Roman" w:hAnsi="Times New Roman" w:eastAsia="仿宋_GB2312" w:cs="Times New Roman"/>
          <w:color w:val="auto"/>
          <w:sz w:val="32"/>
          <w:szCs w:val="32"/>
          <w:u w:val="none"/>
        </w:rPr>
        <w:t>条 各级市场监督管理部门的相关工作人员在风险</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分级管理工作中不得滥用职权、玩忽职守、徇私舞弊。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eastAsia="zh-CN"/>
        </w:rPr>
        <w:t>第二十八条</w:t>
      </w:r>
      <w:r>
        <w:rPr>
          <w:rFonts w:hint="eastAsia" w:ascii="Times New Roman" w:hAnsi="Times New Roman" w:eastAsia="仿宋_GB2312" w:cs="Times New Roman"/>
          <w:color w:val="auto"/>
          <w:sz w:val="32"/>
          <w:szCs w:val="32"/>
          <w:u w:val="none"/>
          <w:lang w:val="en-US" w:eastAsia="zh-CN"/>
        </w:rPr>
        <w:t xml:space="preserve">  食品生产企业有以下情形，存在食品安全隐患，未及时采取有效消除措施的，市场监督管理部门可以根据《中华人民共和国食品安全法》第一百一十四条，对食品生产企业法定代表人或主要负责人进行责任约谈：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食品安全风险信用等级被提升2个等次及以上的；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eastAsia="zh-CN"/>
        </w:rPr>
        <w:t>连续</w:t>
      </w:r>
      <w:r>
        <w:rPr>
          <w:rFonts w:hint="eastAsia" w:ascii="Times New Roman" w:hAnsi="Times New Roman" w:eastAsia="仿宋_GB2312" w:cs="Times New Roman"/>
          <w:color w:val="auto"/>
          <w:sz w:val="32"/>
          <w:szCs w:val="32"/>
          <w:u w:val="none"/>
          <w:lang w:val="en-US" w:eastAsia="zh-CN"/>
        </w:rPr>
        <w:t>2年食品安全风险信用等级被评定为D级的。</w:t>
      </w:r>
      <w:r>
        <w:rPr>
          <w:rFonts w:hint="default" w:ascii="Times New Roman" w:hAnsi="Times New Roman" w:eastAsia="仿宋_GB2312" w:cs="Times New Roman"/>
          <w:color w:val="auto"/>
          <w:sz w:val="32"/>
          <w:szCs w:val="32"/>
          <w:u w:val="none"/>
        </w:rPr>
        <w:br w:type="textWrapping"/>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 xml:space="preserve">    第</w:t>
      </w:r>
      <w:r>
        <w:rPr>
          <w:rFonts w:hint="eastAsia" w:ascii="Times New Roman" w:hAnsi="Times New Roman" w:eastAsia="仿宋_GB2312" w:cs="Times New Roman"/>
          <w:b w:val="0"/>
          <w:bCs w:val="0"/>
          <w:color w:val="auto"/>
          <w:sz w:val="32"/>
          <w:szCs w:val="32"/>
          <w:u w:val="none"/>
          <w:lang w:val="en-US" w:eastAsia="zh-CN"/>
        </w:rPr>
        <w:t>二十九</w:t>
      </w:r>
      <w:r>
        <w:rPr>
          <w:rFonts w:hint="default" w:ascii="Times New Roman" w:hAnsi="Times New Roman" w:eastAsia="仿宋_GB2312" w:cs="Times New Roman"/>
          <w:b w:val="0"/>
          <w:bCs w:val="0"/>
          <w:color w:val="auto"/>
          <w:sz w:val="32"/>
          <w:szCs w:val="32"/>
          <w:u w:val="none"/>
          <w:lang w:val="en-US" w:eastAsia="zh-CN"/>
        </w:rPr>
        <w:t xml:space="preserve">条 </w:t>
      </w:r>
      <w:r>
        <w:rPr>
          <w:rFonts w:hint="default" w:ascii="Times New Roman" w:hAnsi="Times New Roman" w:eastAsia="仿宋_GB2312" w:cs="Times New Roman"/>
          <w:b/>
          <w:bCs/>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食品小作坊食品安全风险信用分级监管工作可以参照本办法执行。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第三十条 本办法由</w:t>
      </w:r>
      <w:r>
        <w:rPr>
          <w:rFonts w:hint="default" w:ascii="Times New Roman" w:hAnsi="Times New Roman" w:eastAsia="仿宋_GB2312" w:cs="Times New Roman"/>
          <w:color w:val="auto"/>
          <w:sz w:val="32"/>
          <w:szCs w:val="32"/>
          <w:u w:val="none"/>
          <w:lang w:eastAsia="zh-CN"/>
        </w:rPr>
        <w:t>新疆维吾尔自治区</w:t>
      </w:r>
      <w:r>
        <w:rPr>
          <w:rFonts w:hint="default" w:ascii="Times New Roman" w:hAnsi="Times New Roman" w:eastAsia="仿宋_GB2312" w:cs="Times New Roman"/>
          <w:color w:val="auto"/>
          <w:sz w:val="32"/>
          <w:szCs w:val="32"/>
          <w:u w:val="none"/>
        </w:rPr>
        <w:t>市场监督管理局负责解释。</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color w:val="auto"/>
          <w:sz w:val="32"/>
          <w:szCs w:val="32"/>
          <w:u w:val="none"/>
        </w:rPr>
        <w:sectPr>
          <w:pgSz w:w="11906" w:h="16838"/>
          <w:pgMar w:top="2098" w:right="1531" w:bottom="1984" w:left="1531" w:header="851" w:footer="992" w:gutter="0"/>
          <w:cols w:space="0" w:num="1"/>
          <w:rtlGutter w:val="0"/>
          <w:docGrid w:type="lines" w:linePitch="312" w:charSpace="0"/>
        </w:sectPr>
      </w:pPr>
      <w:r>
        <w:rPr>
          <w:rFonts w:hint="default" w:ascii="Times New Roman" w:hAnsi="Times New Roman" w:eastAsia="仿宋_GB2312" w:cs="Times New Roman"/>
          <w:color w:val="auto"/>
          <w:sz w:val="32"/>
          <w:szCs w:val="32"/>
          <w:u w:val="none"/>
        </w:rPr>
        <w:t>第三十</w:t>
      </w:r>
      <w:r>
        <w:rPr>
          <w:rFonts w:hint="eastAsia" w:ascii="Times New Roman" w:hAnsi="Times New Roman" w:eastAsia="仿宋_GB2312" w:cs="Times New Roman"/>
          <w:color w:val="auto"/>
          <w:sz w:val="32"/>
          <w:szCs w:val="32"/>
          <w:u w:val="none"/>
          <w:lang w:eastAsia="zh-CN"/>
        </w:rPr>
        <w:t>一</w:t>
      </w:r>
      <w:r>
        <w:rPr>
          <w:rFonts w:hint="default" w:ascii="Times New Roman" w:hAnsi="Times New Roman" w:eastAsia="仿宋_GB2312" w:cs="Times New Roman"/>
          <w:color w:val="auto"/>
          <w:sz w:val="32"/>
          <w:szCs w:val="32"/>
          <w:u w:val="none"/>
        </w:rPr>
        <w:t>条 本办法自</w:t>
      </w:r>
      <w:r>
        <w:rPr>
          <w:rFonts w:hint="eastAsia" w:ascii="Times New Roman" w:hAnsi="Times New Roman" w:eastAsia="仿宋_GB2312" w:cs="Times New Roman"/>
          <w:color w:val="auto"/>
          <w:sz w:val="32"/>
          <w:szCs w:val="32"/>
          <w:u w:val="none"/>
          <w:lang w:val="en-US" w:eastAsia="zh-CN"/>
        </w:rPr>
        <w:t>2024</w:t>
      </w:r>
      <w:r>
        <w:rPr>
          <w:rFonts w:hint="default" w:ascii="Times New Roman" w:hAnsi="Times New Roman" w:eastAsia="仿宋_GB2312" w:cs="Times New Roman"/>
          <w:color w:val="auto"/>
          <w:sz w:val="32"/>
          <w:szCs w:val="32"/>
          <w:u w:val="none"/>
        </w:rPr>
        <w:t>年××月××日起施行。</w:t>
      </w:r>
    </w:p>
    <w:p>
      <w:pPr>
        <w:pStyle w:val="3"/>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方正黑体简体" w:hAnsi="方正黑体简体" w:eastAsia="方正黑体简体" w:cs="方正黑体简体"/>
          <w:color w:val="000000"/>
          <w:kern w:val="2"/>
          <w:sz w:val="32"/>
          <w:szCs w:val="32"/>
          <w:lang w:val="en-US" w:eastAsia="zh-CN" w:bidi="ar-SA"/>
        </w:rPr>
      </w:pPr>
      <w:r>
        <w:rPr>
          <w:rFonts w:hint="eastAsia" w:ascii="方正黑体简体" w:hAnsi="方正黑体简体" w:eastAsia="方正黑体简体" w:cs="方正黑体简体"/>
          <w:color w:val="000000"/>
          <w:kern w:val="2"/>
          <w:sz w:val="32"/>
          <w:szCs w:val="32"/>
          <w:lang w:val="en-US" w:eastAsia="zh-CN" w:bidi="ar-SA"/>
        </w:rPr>
        <w:t>附件</w:t>
      </w:r>
      <w:r>
        <w:rPr>
          <w:rFonts w:hint="default" w:ascii="Times New Roman" w:hAnsi="Times New Roman" w:eastAsia="方正黑体简体" w:cs="Times New Roman"/>
          <w:color w:val="000000"/>
          <w:kern w:val="2"/>
          <w:sz w:val="32"/>
          <w:szCs w:val="32"/>
          <w:lang w:val="en-US" w:eastAsia="zh-CN" w:bidi="ar-SA"/>
        </w:rPr>
        <w:t>1</w:t>
      </w:r>
    </w:p>
    <w:p>
      <w:pPr>
        <w:spacing w:line="594"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食品生产企业静态风险因素分值表</w:t>
      </w:r>
    </w:p>
    <w:p>
      <w:pPr>
        <w:pStyle w:val="2"/>
        <w:rPr>
          <w:rFonts w:hint="eastAsia"/>
        </w:rPr>
      </w:pPr>
    </w:p>
    <w:tbl>
      <w:tblPr>
        <w:tblStyle w:val="5"/>
        <w:tblW w:w="14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33"/>
        <w:gridCol w:w="855"/>
        <w:gridCol w:w="2047"/>
        <w:gridCol w:w="6964"/>
        <w:gridCol w:w="1241"/>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黑体" w:hAnsi="黑体" w:eastAsia="黑体" w:cs="黑体"/>
                <w:kern w:val="0"/>
                <w:sz w:val="24"/>
                <w:szCs w:val="24"/>
              </w:rPr>
            </w:pPr>
            <w:r>
              <w:rPr>
                <w:rFonts w:hint="eastAsia" w:ascii="Times New Roman" w:hAnsi="Times New Roman" w:eastAsia="方正黑体简体" w:cs="黑体"/>
                <w:kern w:val="0"/>
                <w:sz w:val="24"/>
                <w:szCs w:val="24"/>
              </w:rPr>
              <w:t>序号</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Times New Roman" w:hAnsi="Times New Roman" w:eastAsia="方正黑体简体" w:cs="黑体"/>
                <w:kern w:val="0"/>
                <w:sz w:val="24"/>
                <w:szCs w:val="24"/>
              </w:rPr>
            </w:pPr>
            <w:r>
              <w:rPr>
                <w:rFonts w:hint="eastAsia" w:ascii="Times New Roman" w:hAnsi="Times New Roman" w:eastAsia="方正黑体简体" w:cs="黑体"/>
                <w:kern w:val="0"/>
                <w:sz w:val="24"/>
                <w:szCs w:val="24"/>
              </w:rPr>
              <w:t>食品、食品</w:t>
            </w:r>
          </w:p>
          <w:p>
            <w:pPr>
              <w:keepNext w:val="0"/>
              <w:keepLines w:val="0"/>
              <w:pageBreakBefore w:val="0"/>
              <w:widowControl/>
              <w:kinsoku/>
              <w:wordWrap/>
              <w:overflowPunct/>
              <w:topLinePunct w:val="0"/>
              <w:autoSpaceDE/>
              <w:autoSpaceDN/>
              <w:bidi w:val="0"/>
              <w:spacing w:line="360" w:lineRule="exact"/>
              <w:jc w:val="center"/>
              <w:textAlignment w:val="auto"/>
              <w:rPr>
                <w:rFonts w:ascii="黑体" w:hAnsi="黑体" w:eastAsia="黑体" w:cs="黑体"/>
                <w:kern w:val="0"/>
                <w:sz w:val="24"/>
                <w:szCs w:val="24"/>
              </w:rPr>
            </w:pPr>
            <w:r>
              <w:rPr>
                <w:rFonts w:hint="eastAsia" w:ascii="Times New Roman" w:hAnsi="Times New Roman" w:eastAsia="方正黑体简体" w:cs="黑体"/>
                <w:kern w:val="0"/>
                <w:sz w:val="24"/>
                <w:szCs w:val="24"/>
              </w:rPr>
              <w:t>添加剂类别</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黑体" w:hAnsi="黑体" w:eastAsia="黑体" w:cs="黑体"/>
                <w:kern w:val="0"/>
                <w:sz w:val="24"/>
                <w:szCs w:val="24"/>
              </w:rPr>
            </w:pPr>
            <w:r>
              <w:rPr>
                <w:rFonts w:hint="eastAsia" w:ascii="Times New Roman" w:hAnsi="Times New Roman" w:eastAsia="方正黑体简体" w:cs="黑体"/>
                <w:kern w:val="0"/>
                <w:sz w:val="24"/>
                <w:szCs w:val="24"/>
              </w:rPr>
              <w:t>类别编号</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黑体" w:hAnsi="黑体" w:eastAsia="黑体" w:cs="黑体"/>
                <w:kern w:val="0"/>
                <w:sz w:val="24"/>
                <w:szCs w:val="24"/>
              </w:rPr>
            </w:pPr>
            <w:r>
              <w:rPr>
                <w:rFonts w:hint="eastAsia" w:ascii="Times New Roman" w:hAnsi="Times New Roman" w:eastAsia="方正黑体简体" w:cs="黑体"/>
                <w:kern w:val="0"/>
                <w:sz w:val="24"/>
                <w:szCs w:val="24"/>
              </w:rPr>
              <w:t>类别名称</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黑体" w:hAnsi="黑体" w:eastAsia="黑体" w:cs="黑体"/>
                <w:kern w:val="0"/>
                <w:sz w:val="24"/>
                <w:szCs w:val="24"/>
              </w:rPr>
            </w:pPr>
            <w:r>
              <w:rPr>
                <w:rFonts w:hint="eastAsia" w:ascii="Times New Roman" w:hAnsi="Times New Roman" w:eastAsia="方正黑体简体" w:cs="黑体"/>
                <w:kern w:val="0"/>
                <w:sz w:val="24"/>
                <w:szCs w:val="24"/>
              </w:rPr>
              <w:t>品种明细</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黑体" w:hAnsi="黑体" w:eastAsia="黑体" w:cs="黑体"/>
                <w:kern w:val="0"/>
                <w:sz w:val="24"/>
                <w:szCs w:val="24"/>
              </w:rPr>
            </w:pPr>
            <w:r>
              <w:rPr>
                <w:rFonts w:hint="eastAsia" w:ascii="Times New Roman" w:hAnsi="Times New Roman" w:eastAsia="方正黑体简体" w:cs="黑体"/>
                <w:kern w:val="0"/>
                <w:sz w:val="24"/>
                <w:szCs w:val="24"/>
              </w:rPr>
              <w:t>食品风险等级</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黑体" w:hAnsi="黑体" w:eastAsia="方正黑体简体" w:cs="黑体"/>
                <w:kern w:val="0"/>
                <w:sz w:val="24"/>
                <w:szCs w:val="24"/>
                <w:lang w:eastAsia="zh-CN"/>
              </w:rPr>
            </w:pPr>
            <w:r>
              <w:rPr>
                <w:rFonts w:hint="eastAsia" w:ascii="Times New Roman" w:hAnsi="Times New Roman" w:eastAsia="方正黑体简体" w:cs="黑体"/>
                <w:kern w:val="0"/>
                <w:sz w:val="24"/>
                <w:szCs w:val="24"/>
              </w:rPr>
              <w:t>分值</w:t>
            </w:r>
            <w:r>
              <w:rPr>
                <w:rFonts w:hint="eastAsia" w:ascii="Times New Roman" w:hAnsi="Times New Roman" w:eastAsia="方正黑体简体" w:cs="黑体"/>
                <w:kern w:val="0"/>
                <w:sz w:val="24"/>
                <w:szCs w:val="24"/>
                <w:lang w:eastAsia="zh-CN"/>
              </w:rPr>
              <w:t>（</w:t>
            </w:r>
            <w:r>
              <w:rPr>
                <w:rFonts w:hint="eastAsia" w:ascii="Times New Roman" w:hAnsi="Times New Roman" w:eastAsia="方正黑体简体" w:cs="黑体"/>
                <w:kern w:val="0"/>
                <w:sz w:val="24"/>
                <w:szCs w:val="24"/>
              </w:rPr>
              <w:t>S</w:t>
            </w:r>
            <w:r>
              <w:rPr>
                <w:rFonts w:hint="eastAsia" w:ascii="Times New Roman" w:hAnsi="Times New Roman" w:eastAsia="方正黑体简体" w:cs="黑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粮食加工品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0101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小麦粉</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通用：特制一等小麦粉、特制二等小麦粉、标准粉、普通粉、高筋小麦粉、低筋小麦粉、全麦粉、其他；2.专用：营养强化小麦粉、面包用小麦粉、面条用小麦粉、饺子用小麦粉、馒头用小麦粉、发酵饼干用小麦粉、酥性饼干用小麦粉、蛋糕用小麦粉、糕点用小麦粉、自发小麦粉、专用全麦粉、小麦胚（胚片、胚粉）、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低（Ⅰ）</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0102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大米</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大米、糙米类产品（糙米、留胚米等）、特殊大米（免淘米、蒸谷米、发芽糙米等）、其他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_GB2312" w:hAnsi="仿宋_GB2312" w:eastAsia="仿宋_GB2312" w:cs="仿宋_GB2312"/>
                <w:kern w:val="0"/>
                <w:sz w:val="24"/>
                <w:szCs w:val="24"/>
              </w:rPr>
            </w:pPr>
            <w:r>
              <w:rPr>
                <w:rFonts w:hint="eastAsia" w:ascii="Times New Roman" w:hAnsi="Times New Roman" w:eastAsia="方正仿宋简体" w:cs="仿宋_GB2312"/>
                <w:sz w:val="24"/>
                <w:szCs w:val="24"/>
              </w:rPr>
              <w:t>低（Ⅰ）</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0103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挂面</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1.普通挂面；2.花色挂面；3.手工面</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低（Ⅰ）</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4</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0104</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其他粮食加工品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0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谷物加工品：高粱米、黍米、稷米、小米、黑米、紫米、红线米、小麦米、大麦米、裸大麦米、莜麦米（燕麦米）、荞麦米、薏仁米、八宝米类、混合杂粮类、其他；2.谷物碾磨加工品：玉米碜、玉米粉、燕麦片、汤圆粉（糯米粉）、莜麦粉、玉米自发粉、小米粉、高粱粉、荞麦粉、大麦粉、青稞粉、杂面粉、大米粉、绿豆粉、黄豆粉、红豆粉、黑豆粉、豌豆粉、芸豆粉、蚕豆粉、黍米粉（大黄米粉）、稷米粉（糜子面）、混合杂粮粉、其他；3.谷物粉类制成品：生湿面制品、生干面制品、米粉制品、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低（Ⅰ）</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5</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食用油、油脂及其制品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0201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食用植物油</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菜籽油、大豆油、花生油、葵花籽油、棉籽油、亚麻籽油、油茶籽油、玉米油、米糠油、芝麻油、棕榈油、橄榄油、食用植物调和油、其他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6</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0202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食用油脂制品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食用氢化油、人造奶油（人造黄油）、起酥油、代可可脂、植脂奶油、粉末油脂、植脂末、其他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7</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0203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食用动物油脂</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猪油、牛油、羊油、鸡油、鸭油、鹅油、骨髓油、水生动物油脂、其他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8</w:t>
            </w:r>
          </w:p>
        </w:tc>
        <w:tc>
          <w:tcPr>
            <w:tcW w:w="1633" w:type="dxa"/>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调味品</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0301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酱油</w:t>
            </w:r>
          </w:p>
        </w:tc>
        <w:tc>
          <w:tcPr>
            <w:tcW w:w="6964"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酱油</w:t>
            </w:r>
          </w:p>
        </w:tc>
        <w:tc>
          <w:tcPr>
            <w:tcW w:w="1241"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9</w:t>
            </w:r>
          </w:p>
        </w:tc>
        <w:tc>
          <w:tcPr>
            <w:tcW w:w="163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0302</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食醋</w:t>
            </w:r>
          </w:p>
        </w:tc>
        <w:tc>
          <w:tcPr>
            <w:tcW w:w="6964" w:type="dxa"/>
            <w:tcBorders>
              <w:top w:val="single" w:color="auto" w:sz="4" w:space="0"/>
              <w:left w:val="nil"/>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30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1.食醋</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10</w:t>
            </w:r>
          </w:p>
        </w:tc>
        <w:tc>
          <w:tcPr>
            <w:tcW w:w="163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0302</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食醋</w:t>
            </w:r>
          </w:p>
        </w:tc>
        <w:tc>
          <w:tcPr>
            <w:tcW w:w="6964" w:type="dxa"/>
            <w:tcBorders>
              <w:left w:val="nil"/>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30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2.甜醋</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11</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0303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味精</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0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1.谷氨酸钠（99%味精）</w:t>
            </w:r>
            <w:r>
              <w:rPr>
                <w:rFonts w:hint="eastAsia" w:ascii="Times New Roman" w:hAnsi="Times New Roman" w:eastAsia="方正仿宋简体" w:cs="仿宋_GB2312"/>
                <w:kern w:val="0"/>
                <w:sz w:val="24"/>
                <w:szCs w:val="24"/>
                <w:lang w:eastAsia="zh-CN"/>
              </w:rPr>
              <w:t>；</w:t>
            </w:r>
            <w:r>
              <w:rPr>
                <w:rFonts w:hint="eastAsia" w:ascii="Times New Roman" w:hAnsi="Times New Roman" w:eastAsia="方正仿宋简体" w:cs="仿宋_GB2312"/>
                <w:kern w:val="0"/>
                <w:sz w:val="24"/>
                <w:szCs w:val="24"/>
              </w:rPr>
              <w:t>2.加盐味精</w:t>
            </w:r>
            <w:r>
              <w:rPr>
                <w:rFonts w:hint="eastAsia" w:ascii="Times New Roman" w:hAnsi="Times New Roman" w:eastAsia="方正仿宋简体" w:cs="仿宋_GB2312"/>
                <w:kern w:val="0"/>
                <w:sz w:val="24"/>
                <w:szCs w:val="24"/>
                <w:lang w:eastAsia="zh-CN"/>
              </w:rPr>
              <w:t>；</w:t>
            </w:r>
            <w:r>
              <w:rPr>
                <w:rFonts w:hint="eastAsia" w:ascii="Times New Roman" w:hAnsi="Times New Roman" w:eastAsia="方正仿宋简体" w:cs="仿宋_GB2312"/>
                <w:kern w:val="0"/>
                <w:sz w:val="24"/>
                <w:szCs w:val="24"/>
              </w:rPr>
              <w:t>3.增鲜味精</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低（Ⅰ）</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12</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0304</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酱类</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稀甜面酱、甜面酱、大豆酱（黄酱）、蚕豆酱、豆瓣酱、大酱、其他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13</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0305</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调味料</w:t>
            </w:r>
          </w:p>
        </w:tc>
        <w:tc>
          <w:tcPr>
            <w:tcW w:w="6964" w:type="dxa"/>
            <w:tcBorders>
              <w:top w:val="single" w:color="auto" w:sz="4" w:space="0"/>
              <w:left w:val="nil"/>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液体调味料：鸡汁调味料、牛肉汁调味料、烧烤汁、鲍鱼汁、香辛料调味汁、糟卤、调味料酒、液态复合调味料、其他；2.半固体（酱）调味料：花生酱、芝麻酱、辣椒酱、番茄酱、风味酱、芥末酱、咖喱卤、油辣椒、火锅蘸料、火锅底料、排骨酱、叉烧酱、香辛料酱（泥）、复合调味酱、其他；3.固体调味料：鸡精调味料、鸡粉调味料、畜（禽）粉调味料、风味汤料、酱油粉、食醋粉、酱粉、咖喱粉、香辛料粉、复合调味粉、其他；4.食用调味油：香辛料调味油、复合调味油、其他；5.水产调味品：蚝油、鱼露、虾酱、鱼子酱、虾油、其他</w:t>
            </w:r>
          </w:p>
        </w:tc>
        <w:tc>
          <w:tcPr>
            <w:tcW w:w="1241"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14</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0306</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食盐</w:t>
            </w:r>
          </w:p>
        </w:tc>
        <w:tc>
          <w:tcPr>
            <w:tcW w:w="6964" w:type="dxa"/>
            <w:tcBorders>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食用盐：普通食用盐（加碘）、普通食用盐（未加碘）、低钠食用盐（加碘）、低钠食用盐（未加碘）、风味食用盐（加碘）、风味食用盐（未加碘）、特殊工艺食用盐（加碘）、特殊工艺食用盐（未加碘）；2.食品生产加工用盐</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15</w:t>
            </w:r>
          </w:p>
        </w:tc>
        <w:tc>
          <w:tcPr>
            <w:tcW w:w="1633" w:type="dxa"/>
            <w:vMerge w:val="restart"/>
            <w:tcBorders>
              <w:top w:val="nil"/>
              <w:left w:val="nil"/>
              <w:right w:val="single" w:color="auto" w:sz="4" w:space="0"/>
            </w:tcBorders>
            <w:noWrap w:val="0"/>
            <w:vAlign w:val="center"/>
          </w:tcPr>
          <w:p>
            <w:pPr>
              <w:keepNext w:val="0"/>
              <w:keepLines w:val="0"/>
              <w:pageBreakBefore w:val="0"/>
              <w:widowControl/>
              <w:tabs>
                <w:tab w:val="left" w:pos="227"/>
              </w:tabs>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肉制品</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0401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热加工熟肉制品</w:t>
            </w:r>
          </w:p>
        </w:tc>
        <w:tc>
          <w:tcPr>
            <w:tcW w:w="6964" w:type="dxa"/>
            <w:tcBorders>
              <w:top w:val="single" w:color="auto" w:sz="4" w:space="0"/>
              <w:left w:val="nil"/>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both"/>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1.酱卤肉制品：酱卤肉类、糟肉类、白煮类、其他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16</w:t>
            </w:r>
          </w:p>
        </w:tc>
        <w:tc>
          <w:tcPr>
            <w:tcW w:w="163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0401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热加工熟肉制品</w:t>
            </w:r>
          </w:p>
        </w:tc>
        <w:tc>
          <w:tcPr>
            <w:tcW w:w="6964" w:type="dxa"/>
            <w:tcBorders>
              <w:left w:val="nil"/>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2.熏烧烤肉制品；3.肉灌制品：灌肠类、西式火腿、其他；4.油炸肉制品；5.熟肉干制品：肉松类、肉干类、肉脯、其他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w:t>
            </w:r>
          </w:p>
        </w:tc>
        <w:tc>
          <w:tcPr>
            <w:tcW w:w="163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0401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热加工熟肉制品</w:t>
            </w:r>
          </w:p>
        </w:tc>
        <w:tc>
          <w:tcPr>
            <w:tcW w:w="6964" w:type="dxa"/>
            <w:tcBorders>
              <w:left w:val="nil"/>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6.其他熟肉制品</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18</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0402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发酵肉制品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1.发酵灌制品；2.发酵火腿制品</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0403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简体" w:cs="仿宋_GB2312"/>
                <w:sz w:val="24"/>
                <w:szCs w:val="24"/>
                <w:lang w:eastAsia="zh-CN"/>
              </w:rPr>
            </w:pPr>
            <w:r>
              <w:rPr>
                <w:rFonts w:hint="eastAsia" w:ascii="Times New Roman" w:hAnsi="Times New Roman" w:eastAsia="方正仿宋简体" w:cs="仿宋_GB2312"/>
                <w:sz w:val="24"/>
                <w:szCs w:val="24"/>
              </w:rPr>
              <w:t>预制调理肉</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1.冷藏预制调理肉类；2.冷冻预制调理肉类</w:t>
            </w:r>
          </w:p>
        </w:tc>
        <w:tc>
          <w:tcPr>
            <w:tcW w:w="124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高（Ⅳ）</w:t>
            </w:r>
          </w:p>
        </w:tc>
        <w:tc>
          <w:tcPr>
            <w:tcW w:w="10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0404</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腌腊肉制品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1.肉灌制品；2.腊肉制品；3.火腿制品4.其他肉制品</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21</w:t>
            </w:r>
          </w:p>
        </w:tc>
        <w:tc>
          <w:tcPr>
            <w:tcW w:w="1633" w:type="dxa"/>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乳制品</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0501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液体乳</w:t>
            </w:r>
          </w:p>
        </w:tc>
        <w:tc>
          <w:tcPr>
            <w:tcW w:w="6964" w:type="dxa"/>
            <w:tcBorders>
              <w:top w:val="single" w:color="auto" w:sz="4" w:space="0"/>
              <w:left w:val="nil"/>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1.巴氏杀菌乳；2.高温杀菌乳；3.调制乳</w:t>
            </w:r>
          </w:p>
        </w:tc>
        <w:tc>
          <w:tcPr>
            <w:tcW w:w="1241"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w:t>
            </w:r>
          </w:p>
        </w:tc>
        <w:tc>
          <w:tcPr>
            <w:tcW w:w="163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0501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液体乳</w:t>
            </w:r>
          </w:p>
        </w:tc>
        <w:tc>
          <w:tcPr>
            <w:tcW w:w="6964" w:type="dxa"/>
            <w:tcBorders>
              <w:left w:val="nil"/>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4.灭菌乳</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23</w:t>
            </w:r>
          </w:p>
        </w:tc>
        <w:tc>
          <w:tcPr>
            <w:tcW w:w="163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0501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液体乳</w:t>
            </w:r>
          </w:p>
        </w:tc>
        <w:tc>
          <w:tcPr>
            <w:tcW w:w="6964" w:type="dxa"/>
            <w:tcBorders>
              <w:left w:val="nil"/>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5.发酵乳</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24</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0502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乳粉</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1.全脂乳粉；2.脱脂乳粉；3.部分脱脂乳粉；4.调制乳粉；5.乳清粉</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25</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0503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其他乳制品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1.炼乳；2.奶油；3.稀奶油；4.无水奶油；5.干酪；6.再制干酪；7.特色乳制品；8.浓缩乳</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26</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饮料</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0601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包装饮用水</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1.饮用天然矿泉水；2.饮用纯净水；3.饮用天然泉水；4.饮用天然水；5.其他饮用水</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27</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0602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简体" w:cs="仿宋_GB2312"/>
                <w:sz w:val="24"/>
                <w:szCs w:val="24"/>
                <w:lang w:eastAsia="zh-CN"/>
              </w:rPr>
            </w:pPr>
            <w:r>
              <w:rPr>
                <w:rFonts w:hint="eastAsia" w:ascii="Times New Roman" w:hAnsi="Times New Roman" w:eastAsia="方正仿宋简体" w:cs="仿宋_GB2312"/>
                <w:sz w:val="24"/>
                <w:szCs w:val="24"/>
              </w:rPr>
              <w:t>碳酸饮料</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方正仿宋简体" w:cs="仿宋_GB2312"/>
                <w:sz w:val="24"/>
                <w:szCs w:val="24"/>
                <w:lang w:eastAsia="zh-CN"/>
              </w:rPr>
            </w:pPr>
            <w:r>
              <w:rPr>
                <w:rFonts w:hint="eastAsia" w:ascii="Times New Roman" w:hAnsi="Times New Roman" w:eastAsia="方正仿宋简体" w:cs="仿宋_GB2312"/>
                <w:sz w:val="24"/>
                <w:szCs w:val="24"/>
                <w:lang w:eastAsia="zh-CN"/>
              </w:rPr>
              <w:t>（</w:t>
            </w:r>
            <w:r>
              <w:rPr>
                <w:rFonts w:hint="eastAsia" w:ascii="Times New Roman" w:hAnsi="Times New Roman" w:eastAsia="方正仿宋简体" w:cs="仿宋_GB2312"/>
                <w:sz w:val="24"/>
                <w:szCs w:val="24"/>
              </w:rPr>
              <w:t>汽水</w:t>
            </w:r>
            <w:r>
              <w:rPr>
                <w:rFonts w:hint="eastAsia" w:ascii="Times New Roman" w:hAnsi="Times New Roman" w:eastAsia="方正仿宋简体" w:cs="仿宋_GB2312"/>
                <w:sz w:val="24"/>
                <w:szCs w:val="24"/>
                <w:lang w:eastAsia="zh-CN"/>
              </w:rPr>
              <w:t>）</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果汁型碳酸饮料、果味型碳酸饮料、可乐型碳酸饮料、其他型碳酸饮料</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28</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0603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茶类饮料</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1.原茶汁：茶汤/纯茶饮料；2.茶浓缩液；3.茶饮料；4.果汁茶饮料；5.奶茶饮料；6.复合茶饮料；7.混合茶饮料；8.其他茶（类）饮料</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29</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0604</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果蔬汁类及其饮料</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果蔬汁（浆）：果汁、蔬菜汁、果浆、蔬菜浆、复合果蔬汁、复合果蔬浆、其他；2.浓缩果蔬汁（浆）；3.果蔬汁（浆）类饮料：果蔬汁饮料、果肉饮料、果浆饮料、复合果蔬汁饮料、果蔬汁饮料浓浆、发酵果蔬汁饮料、水果饮料、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30</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0605</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蛋白饮料</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1.含乳饮料；2.植物蛋白饮料；3.复合蛋白饮料</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31</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0606</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固体饮料</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1.风味固体饮料；2.蛋白固体饮料；3.果蔬固体饮料；4.茶固体饮料；5.咖啡固体饮料；6.可可粉固体饮料；7.其他固体饮料：植物固体饮料、谷物固体饮料、食用菌固体饮料、其他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32</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0607</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其他饮料</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Times New Roman" w:hAnsi="Times New Roman" w:eastAsia="方正仿宋简体" w:cs="仿宋_GB2312"/>
                <w:kern w:val="0"/>
                <w:sz w:val="24"/>
                <w:szCs w:val="24"/>
              </w:rPr>
            </w:pPr>
            <w:r>
              <w:rPr>
                <w:rFonts w:hint="eastAsia" w:ascii="Times New Roman" w:hAnsi="Times New Roman" w:eastAsia="方正仿宋简体" w:cs="仿宋_GB2312"/>
                <w:kern w:val="0"/>
                <w:sz w:val="24"/>
                <w:szCs w:val="24"/>
              </w:rPr>
              <w:t>1.咖啡（类）饮料；2.植物饮料；3.风味饮料；4.运动饮料；</w:t>
            </w:r>
          </w:p>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5.营养素饮料；6.能量饮料；7.电解质饮料；8.饮料浓浆；9.其他类饮料</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33</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方便食品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0701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方便面</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1.油炸方便面</w:t>
            </w:r>
            <w:r>
              <w:rPr>
                <w:rFonts w:hint="eastAsia" w:ascii="Times New Roman" w:hAnsi="Times New Roman" w:eastAsia="方正仿宋简体" w:cs="仿宋_GB2312"/>
                <w:kern w:val="0"/>
                <w:sz w:val="24"/>
                <w:szCs w:val="24"/>
                <w:lang w:eastAsia="zh-CN"/>
              </w:rPr>
              <w:t>；</w:t>
            </w:r>
            <w:r>
              <w:rPr>
                <w:rFonts w:hint="eastAsia" w:ascii="Times New Roman" w:hAnsi="Times New Roman" w:eastAsia="方正仿宋简体" w:cs="仿宋_GB2312"/>
                <w:kern w:val="0"/>
                <w:sz w:val="24"/>
                <w:szCs w:val="24"/>
              </w:rPr>
              <w:t>2.热风干燥方便面</w:t>
            </w:r>
            <w:r>
              <w:rPr>
                <w:rFonts w:hint="eastAsia" w:ascii="Times New Roman" w:hAnsi="Times New Roman" w:eastAsia="方正仿宋简体" w:cs="仿宋_GB2312"/>
                <w:kern w:val="0"/>
                <w:sz w:val="24"/>
                <w:szCs w:val="24"/>
                <w:lang w:eastAsia="zh-CN"/>
              </w:rPr>
              <w:t>；</w:t>
            </w:r>
            <w:r>
              <w:rPr>
                <w:rFonts w:hint="eastAsia" w:ascii="Times New Roman" w:hAnsi="Times New Roman" w:eastAsia="方正仿宋简体" w:cs="仿宋_GB2312"/>
                <w:kern w:val="0"/>
                <w:sz w:val="24"/>
                <w:szCs w:val="24"/>
              </w:rPr>
              <w:t>3.其他方便面</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34</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0702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其他方便食品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1.主食类：方便米饭、方便粥、方便米粉、方便米线、方便粉丝、方便湿米粉、方便豆花、方便湿面、凉粉、其他；2.冲调类：麦片、黑芝麻糊、红枣羹、油茶、即食谷物粉、其他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35</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0703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调味面制品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sz w:val="24"/>
                <w:szCs w:val="24"/>
              </w:rPr>
              <w:t>调味面制品</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36</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饼干</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0801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饼干</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酥性饼干、韧性饼干、发酵饼干、压缩饼干、曲奇饼干、夹心（注心）饼干、威化饼干、蛋圆饼干、蛋卷、煎饼、装饰饼干、水泡饼干、其他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37</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罐头</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0901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畜禽水产罐头</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火腿类罐头、肉类罐头、牛肉罐头、羊肉罐头、鱼类罐头、禽类罐头、肉酱类罐头、其他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38</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0902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果蔬罐头</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1.水果罐头：桃罐头、橘子罐头、菠萝罐头、荔枝罐头、梨罐头、其他；2.蔬菜罐头：食用菌罐头、竹笋罐头、莲藕罐头、番茄罐头、豆类罐头、其他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39</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0903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其他罐头</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sz w:val="24"/>
                <w:szCs w:val="24"/>
                <w:shd w:val="clear" w:color="auto" w:fill="FFFFFF"/>
              </w:rPr>
              <w:t>其他罐头：果仁类罐头、八宝粥罐头、其他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40</w:t>
            </w:r>
          </w:p>
        </w:tc>
        <w:tc>
          <w:tcPr>
            <w:tcW w:w="1633" w:type="dxa"/>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冷冻饮品</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1001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冷冻饮品</w:t>
            </w:r>
          </w:p>
        </w:tc>
        <w:tc>
          <w:tcPr>
            <w:tcW w:w="6964" w:type="dxa"/>
            <w:tcBorders>
              <w:top w:val="single" w:color="auto" w:sz="4" w:space="0"/>
              <w:left w:val="nil"/>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1.冰淇淋；2.雪糕；3.雪泥；4.冰棍</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41</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1001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冷冻饮品</w:t>
            </w:r>
          </w:p>
        </w:tc>
        <w:tc>
          <w:tcPr>
            <w:tcW w:w="6964" w:type="dxa"/>
            <w:tcBorders>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5.食用冰；6.甜味冰；7.其他冷冻饮品</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42</w:t>
            </w:r>
          </w:p>
        </w:tc>
        <w:tc>
          <w:tcPr>
            <w:tcW w:w="1633" w:type="dxa"/>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速冻食品</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1101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速冻面米食品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1.生制品：速冻饺子、速冻包子、速冻汤圆、速冻粽子、速冻面点、速冻其他面米制品、其他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43</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1101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速冻面米食品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2.熟制品：速冻饺子、速冻包子、速冻粽子、速冻其他面米制品、其他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44</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1102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速冻调制食品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_GB2312" w:hAnsi="仿宋_GB2312" w:eastAsia="方正仿宋简体" w:cs="仿宋_GB2312"/>
                <w:sz w:val="24"/>
                <w:szCs w:val="24"/>
                <w:lang w:eastAsia="zh-CN"/>
              </w:rPr>
            </w:pPr>
            <w:r>
              <w:rPr>
                <w:rFonts w:hint="eastAsia" w:ascii="Times New Roman" w:hAnsi="Times New Roman" w:eastAsia="方正仿宋简体" w:cs="仿宋_GB2312"/>
                <w:sz w:val="24"/>
                <w:szCs w:val="24"/>
              </w:rPr>
              <w:t>1.生制品</w:t>
            </w:r>
            <w:r>
              <w:rPr>
                <w:rFonts w:hint="eastAsia" w:ascii="Times New Roman" w:hAnsi="Times New Roman" w:eastAsia="方正仿宋简体" w:cs="仿宋_GB2312"/>
                <w:sz w:val="24"/>
                <w:szCs w:val="24"/>
                <w:lang w:eastAsia="zh-CN"/>
              </w:rPr>
              <w:t>（</w:t>
            </w:r>
            <w:r>
              <w:rPr>
                <w:rFonts w:hint="eastAsia" w:ascii="Times New Roman" w:hAnsi="Times New Roman" w:eastAsia="方正仿宋简体" w:cs="仿宋_GB2312"/>
                <w:sz w:val="24"/>
                <w:szCs w:val="24"/>
              </w:rPr>
              <w:t>具体品种明细</w:t>
            </w:r>
            <w:r>
              <w:rPr>
                <w:rFonts w:hint="eastAsia" w:ascii="Times New Roman" w:hAnsi="Times New Roman" w:eastAsia="方正仿宋简体" w:cs="仿宋_GB2312"/>
                <w:sz w:val="24"/>
                <w:szCs w:val="24"/>
                <w:lang w:eastAsia="zh-CN"/>
              </w:rPr>
              <w:t>）</w:t>
            </w:r>
            <w:r>
              <w:rPr>
                <w:rFonts w:hint="eastAsia" w:ascii="Times New Roman" w:hAnsi="Times New Roman" w:eastAsia="方正仿宋简体" w:cs="仿宋_GB2312"/>
                <w:sz w:val="24"/>
                <w:szCs w:val="24"/>
              </w:rPr>
              <w:t>；2.熟制品</w:t>
            </w:r>
            <w:r>
              <w:rPr>
                <w:rFonts w:hint="eastAsia" w:ascii="Times New Roman" w:hAnsi="Times New Roman" w:eastAsia="方正仿宋简体" w:cs="仿宋_GB2312"/>
                <w:sz w:val="24"/>
                <w:szCs w:val="24"/>
                <w:lang w:eastAsia="zh-CN"/>
              </w:rPr>
              <w:t>（</w:t>
            </w:r>
            <w:r>
              <w:rPr>
                <w:rFonts w:hint="eastAsia" w:ascii="Times New Roman" w:hAnsi="Times New Roman" w:eastAsia="方正仿宋简体" w:cs="仿宋_GB2312"/>
                <w:sz w:val="24"/>
                <w:szCs w:val="24"/>
              </w:rPr>
              <w:t>具体品种明细</w:t>
            </w:r>
            <w:r>
              <w:rPr>
                <w:rFonts w:hint="eastAsia" w:ascii="Times New Roman" w:hAnsi="Times New Roman" w:eastAsia="方正仿宋简体" w:cs="仿宋_GB2312"/>
                <w:sz w:val="24"/>
                <w:szCs w:val="24"/>
                <w:lang w:eastAsia="zh-CN"/>
              </w:rPr>
              <w:t>）</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45</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1103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速冻其他食品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速冻其他食品</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46</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薯类和膨化食品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1201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膨化食品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1.焙烤型；2.油炸型；3.直接挤压型；4.花色型</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47</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1202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薯类食品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1.干制薯类；2.冷冻薯类；3.薯泥（酱）类；4.薯粉类；5.其他薯类</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48</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糖果制品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1301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糖果</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sz w:val="24"/>
                <w:szCs w:val="24"/>
              </w:rPr>
              <w:t>1.硬质糖果；2.奶糖糖果；3.夹心糖果；4.酥质糖果；5.焦香糖果</w:t>
            </w:r>
            <w:r>
              <w:rPr>
                <w:rFonts w:hint="eastAsia" w:ascii="Times New Roman" w:hAnsi="Times New Roman" w:eastAsia="方正仿宋简体" w:cs="仿宋_GB2312"/>
                <w:sz w:val="24"/>
                <w:szCs w:val="24"/>
                <w:lang w:eastAsia="zh-CN"/>
              </w:rPr>
              <w:t>（</w:t>
            </w:r>
            <w:r>
              <w:rPr>
                <w:rFonts w:hint="eastAsia" w:ascii="Times New Roman" w:hAnsi="Times New Roman" w:eastAsia="方正仿宋简体" w:cs="仿宋_GB2312"/>
                <w:sz w:val="24"/>
                <w:szCs w:val="24"/>
              </w:rPr>
              <w:t>太妃糖果</w:t>
            </w:r>
            <w:r>
              <w:rPr>
                <w:rFonts w:hint="eastAsia" w:ascii="Times New Roman" w:hAnsi="Times New Roman" w:eastAsia="方正仿宋简体" w:cs="仿宋_GB2312"/>
                <w:sz w:val="24"/>
                <w:szCs w:val="24"/>
                <w:lang w:eastAsia="zh-CN"/>
              </w:rPr>
              <w:t>）</w:t>
            </w:r>
            <w:r>
              <w:rPr>
                <w:rFonts w:hint="eastAsia" w:ascii="Times New Roman" w:hAnsi="Times New Roman" w:eastAsia="方正仿宋简体" w:cs="仿宋_GB2312"/>
                <w:sz w:val="24"/>
                <w:szCs w:val="24"/>
              </w:rPr>
              <w:t>；6.充气糖果；7.凝胶糖果；8.胶基糖果；9.压片糖果；10.流质糖果；11.膜片糖果；12.花式糖果；13.其他糖果</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49</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1302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巧克力及巧克力制品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1.巧克力；2.巧克力制品</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50</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1303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代可可脂巧克力及代可可脂巧克力制品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1.代可可脂巧克力；2.代可可脂巧克力制品</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51</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1304</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果冻</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果汁型果冻、果肉型果冻、果味型果冻、含乳型果冻、其他型果冻</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52</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茶叶及相关制品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1401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茶叶</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绿茶：龙井茶、珠茶、黄山毛峰、都匀毛尖、其他；2.红茶：祁门工夫红茶、小种红茶、红碎茶、其他；3.乌龙茶：铁观音茶、武夷岩茶、凤凰单枞茶、其他；4.白茶：白毫银针茶、白牡丹茶、贡眉茶、其他；5.黄茶：蒙顶黄芽茶、霍山黄芽茶、君山银针茶、其他；6.黑茶：普洱茶（熟茶）散茶、六堡茶散茶、其他；7.花茶：茉莉花茶、珠兰花茶、桂花茶、其他；8.袋泡茶：绿茶袋泡茶、红茶袋泡茶、花茶袋泡茶、其他；9.紧压茶：普洱茶（生茶）紧压茶、普洱茶（熟茶）紧压茶、六堡茶紧压茶、白茶紧压茶、花砖茶、黑砖茶、茯砖茶、康砖茶、沱茶、紧茶、金尖茶、米砖茶、青砖茶、其他紧压茶</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color w:val="auto"/>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53</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1402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茶制品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茶粉：绿茶粉、红茶粉、其他；2.固态速溶茶：速溶红茶、速溶绿茶、其他；3.茶浓缩液：红茶浓缩液、绿茶浓缩液、其他；4.茶膏：普洱茶膏、黑茶膏、其他；5.调味茶制品：调味茶粉、调味速溶茶、调味茶浓缩液、调味茶膏、其他；6.其他茶制品：表没食子儿茶素没食子酸酯、绿茶茶氨酸、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54</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1403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调味茶</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加料调味茶：八宝茶、三泡台、枸杞绿茶、玄米绿茶、其他；2.加香调味茶：柠檬红茶、草莓绿茶、其他；3.混合调味茶：柠檬枸杞茶、其他；4.袋泡调味茶：玫瑰袋泡红茶、其他；5.紧压调味茶：荷叶茯砖茶、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55</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1404</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代用茶</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叶类代用茶：荷叶、桑叶、薄荷叶、苦丁茶、其他；2.花类代用茶：杭白菊、金银花、重瓣红玫瑰、其他；3.果实类代用茶：大麦茶、枸杞子、决明子、苦瓜片、罗汉果、柠檬片、其他；4.根茎类代用茶：甘草、牛蒡根、人参（人工种植）、其他；5.混合类代用茶：荷叶玫瑰茶、枸杞菊花茶、其他；6.袋泡代用茶：荷叶袋泡茶、桑叶袋泡茶、其他；7.紧压代用茶：紧压菊花、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56</w:t>
            </w:r>
          </w:p>
        </w:tc>
        <w:tc>
          <w:tcPr>
            <w:tcW w:w="1633" w:type="dxa"/>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酒类</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1501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白酒</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sz w:val="24"/>
                <w:szCs w:val="24"/>
              </w:rPr>
              <w:t>1、白酒</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57</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1501</w:t>
            </w:r>
          </w:p>
        </w:tc>
        <w:tc>
          <w:tcPr>
            <w:tcW w:w="20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白酒</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_GB2312" w:hAnsi="仿宋_GB2312" w:eastAsia="方正仿宋简体" w:cs="仿宋_GB2312"/>
                <w:sz w:val="24"/>
                <w:szCs w:val="24"/>
                <w:lang w:eastAsia="zh-CN"/>
              </w:rPr>
            </w:pPr>
            <w:r>
              <w:rPr>
                <w:rFonts w:hint="eastAsia" w:ascii="Times New Roman" w:hAnsi="Times New Roman" w:eastAsia="方正仿宋简体" w:cs="仿宋_GB2312"/>
                <w:sz w:val="24"/>
                <w:szCs w:val="24"/>
              </w:rPr>
              <w:t>2、白酒</w:t>
            </w:r>
            <w:r>
              <w:rPr>
                <w:rFonts w:hint="eastAsia" w:ascii="Times New Roman" w:hAnsi="Times New Roman" w:eastAsia="方正仿宋简体" w:cs="仿宋_GB2312"/>
                <w:sz w:val="24"/>
                <w:szCs w:val="24"/>
                <w:lang w:eastAsia="zh-CN"/>
              </w:rPr>
              <w:t>（</w:t>
            </w:r>
            <w:r>
              <w:rPr>
                <w:rFonts w:hint="eastAsia" w:ascii="Times New Roman" w:hAnsi="Times New Roman" w:eastAsia="方正仿宋简体" w:cs="仿宋_GB2312"/>
                <w:sz w:val="24"/>
                <w:szCs w:val="24"/>
              </w:rPr>
              <w:t>液态</w:t>
            </w:r>
            <w:r>
              <w:rPr>
                <w:rFonts w:hint="eastAsia" w:ascii="Times New Roman" w:hAnsi="Times New Roman" w:eastAsia="方正仿宋简体" w:cs="仿宋_GB2312"/>
                <w:sz w:val="24"/>
                <w:szCs w:val="24"/>
                <w:lang w:eastAsia="zh-CN"/>
              </w:rPr>
              <w:t>）</w:t>
            </w:r>
            <w:r>
              <w:rPr>
                <w:rFonts w:hint="eastAsia" w:ascii="Times New Roman" w:hAnsi="Times New Roman" w:eastAsia="方正仿宋简体" w:cs="仿宋_GB2312"/>
                <w:sz w:val="24"/>
                <w:szCs w:val="24"/>
              </w:rPr>
              <w:t>；3、白酒</w:t>
            </w:r>
            <w:r>
              <w:rPr>
                <w:rFonts w:hint="eastAsia" w:ascii="Times New Roman" w:hAnsi="Times New Roman" w:eastAsia="方正仿宋简体" w:cs="仿宋_GB2312"/>
                <w:sz w:val="24"/>
                <w:szCs w:val="24"/>
                <w:lang w:eastAsia="zh-CN"/>
              </w:rPr>
              <w:t>（</w:t>
            </w:r>
            <w:r>
              <w:rPr>
                <w:rFonts w:hint="eastAsia" w:ascii="Times New Roman" w:hAnsi="Times New Roman" w:eastAsia="方正仿宋简体" w:cs="仿宋_GB2312"/>
                <w:sz w:val="24"/>
                <w:szCs w:val="24"/>
              </w:rPr>
              <w:t>原酒</w:t>
            </w:r>
            <w:r>
              <w:rPr>
                <w:rFonts w:hint="eastAsia" w:ascii="Times New Roman" w:hAnsi="Times New Roman" w:eastAsia="方正仿宋简体" w:cs="仿宋_GB2312"/>
                <w:sz w:val="24"/>
                <w:szCs w:val="24"/>
                <w:lang w:eastAsia="zh-CN"/>
              </w:rPr>
              <w:t>）</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58</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1502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葡萄酒及果酒</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1.葡萄酒：原酒、加工灌装；2.冰葡萄酒：原酒、加工灌装；3.其他特种葡萄酒：原酒、加工灌装；4.发酵型果酒：原酒、加工灌装</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59</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1503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啤酒</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sz w:val="24"/>
                <w:szCs w:val="24"/>
              </w:rPr>
              <w:t>1.熟啤酒；2.生啤酒；3.鲜啤酒；4.特种啤酒</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60</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1504</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黄酒</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黄酒：原酒、加工灌装</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61</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1505</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其他酒</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1.配制酒：露酒、枸杞酒、枇杷酒、其他；2.其他蒸馏酒：白兰地、威士忌、俄得克、朗姆酒、水果白兰地、水果蒸馏酒、其他；3.其他发酵酒：清酒、米酒（醪糟）、奶酒、其他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62</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1506</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食用酒精</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sz w:val="24"/>
                <w:szCs w:val="24"/>
                <w:shd w:val="clear" w:color="auto" w:fill="FFFFFF"/>
              </w:rPr>
              <w:t>食用酒精</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63</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蔬菜制品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1601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酱腌菜</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调味榨菜、腌萝卜、腌豇豆、酱渍菜、虾油渍菜、盐水渍菜、其他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64</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1602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蔬菜干制品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1.自然干制蔬菜；2.热风干燥蔬菜；3.冷冻干燥蔬菜；4.蔬菜脆片；5.蔬菜粉及制品</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65</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1603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食用菌制品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1.干制食用菌；2.腌渍食用菌</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66</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1604</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其他蔬菜制品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其他蔬菜制品</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67</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水果制品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蜜饯</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Times New Roman" w:hAnsi="Times New Roman" w:eastAsia="方正仿宋简体" w:cs="仿宋_GB2312"/>
                <w:sz w:val="24"/>
                <w:szCs w:val="24"/>
              </w:rPr>
            </w:pPr>
            <w:r>
              <w:rPr>
                <w:rFonts w:hint="eastAsia" w:ascii="Times New Roman" w:hAnsi="Times New Roman" w:eastAsia="方正仿宋简体" w:cs="仿宋_GB2312"/>
                <w:sz w:val="24"/>
                <w:szCs w:val="24"/>
              </w:rPr>
              <w:t>1.蜜饯类；2.凉果类；3.果脯类；4.话化类；5.果丹</w:t>
            </w:r>
            <w:r>
              <w:rPr>
                <w:rFonts w:hint="eastAsia" w:ascii="Times New Roman" w:hAnsi="Times New Roman" w:eastAsia="方正仿宋简体" w:cs="仿宋_GB2312"/>
                <w:sz w:val="24"/>
                <w:szCs w:val="24"/>
                <w:lang w:eastAsia="zh-CN"/>
              </w:rPr>
              <w:t>（</w:t>
            </w:r>
            <w:r>
              <w:rPr>
                <w:rFonts w:hint="eastAsia" w:ascii="Times New Roman" w:hAnsi="Times New Roman" w:eastAsia="方正仿宋简体" w:cs="仿宋_GB2312"/>
                <w:sz w:val="24"/>
                <w:szCs w:val="24"/>
              </w:rPr>
              <w:t>饼</w:t>
            </w:r>
            <w:r>
              <w:rPr>
                <w:rFonts w:hint="eastAsia" w:ascii="Times New Roman" w:hAnsi="Times New Roman" w:eastAsia="方正仿宋简体" w:cs="仿宋_GB2312"/>
                <w:sz w:val="24"/>
                <w:szCs w:val="24"/>
                <w:lang w:eastAsia="zh-CN"/>
              </w:rPr>
              <w:t>）</w:t>
            </w:r>
            <w:r>
              <w:rPr>
                <w:rFonts w:hint="eastAsia" w:ascii="Times New Roman" w:hAnsi="Times New Roman" w:eastAsia="方正仿宋简体" w:cs="仿宋_GB2312"/>
                <w:sz w:val="24"/>
                <w:szCs w:val="24"/>
              </w:rPr>
              <w:t>类</w:t>
            </w:r>
          </w:p>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6.果糕类</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68</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水果制品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1.水果干制品：葡萄干、水果脆片、荔枝干、桂圆、椰干、大枣干制品、其他；2.果酱：苹果酱、草莓酱、蓝莓酱、其他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69</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炒货食品及坚果制品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1801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炒货食品及坚果制品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1.烘炒类：炒瓜子、炒花生、炒豌豆、其他；2.油炸类：油炸青豆、油炸琥珀桃仁、其他；3.其他类：水煮花生、糖炒花生、糖炒瓜子仁、裹衣花生、咸干花生、其他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70</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蛋制品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1901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蛋制品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1.再制蛋类：皮蛋、咸蛋、糟蛋、卤蛋、咸蛋黄、其他；2.干蛋类：巴氏杀菌鸡全蛋粉、鸡蛋黄粉、鸡蛋白片、其他；3.冰蛋类：巴氏杀菌冻鸡全蛋、冻鸡蛋黄、冰鸡蛋白、其他；4.其他类：热凝固蛋制品、其他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71</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可可及焙烤咖啡产品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可可制品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sz w:val="24"/>
                <w:szCs w:val="24"/>
                <w:shd w:val="clear" w:color="auto" w:fill="FFFFFF"/>
              </w:rPr>
              <w:t>可可粉、可可脂、可可液块、可可饼块、其他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低（Ⅰ）</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72</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焙炒咖啡</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焙炒咖啡豆、咖啡粉、其他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低（Ⅰ）</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73</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食糖</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2101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糖</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1.白砂糖；2.绵白糖；3.赤砂糖；4.冰糖：单晶体冰糖、多晶体冰糖；5.方糖；6.冰片糖；7.红糖；8.其他糖：具体品种明细</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低（Ⅰ）</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74</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水产制品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干制水产品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sz w:val="24"/>
                <w:szCs w:val="24"/>
                <w:shd w:val="clear" w:color="auto" w:fill="FFFFFF"/>
              </w:rPr>
              <w:t>虾米、虾皮、干贝、鱼干、干燥裙带菜、干海带、干紫菜、干海参、其他</w:t>
            </w:r>
          </w:p>
        </w:tc>
        <w:tc>
          <w:tcPr>
            <w:tcW w:w="1241"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75</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盐渍水产品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盐渍藻类、盐渍海蜇、盐渍鱼、盐渍海参、其他</w:t>
            </w:r>
          </w:p>
        </w:tc>
        <w:tc>
          <w:tcPr>
            <w:tcW w:w="1241" w:type="dxa"/>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76</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鱼糜及鱼糜制品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冷冻鱼糜、冷冻鱼糜制品</w:t>
            </w:r>
          </w:p>
        </w:tc>
        <w:tc>
          <w:tcPr>
            <w:tcW w:w="1241" w:type="dxa"/>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lang w:val="en-US" w:eastAsia="zh-CN" w:bidi="ar-SA"/>
              </w:rPr>
            </w:pPr>
            <w:r>
              <w:rPr>
                <w:rFonts w:hint="eastAsia" w:ascii="Times New Roman" w:hAnsi="Times New Roman" w:eastAsia="方正仿宋简体" w:cs="仿宋_GB2312"/>
                <w:kern w:val="0"/>
                <w:sz w:val="24"/>
                <w:szCs w:val="24"/>
              </w:rPr>
              <w:t>中等（Ⅲ）</w:t>
            </w:r>
          </w:p>
        </w:tc>
        <w:tc>
          <w:tcPr>
            <w:tcW w:w="1059" w:type="dxa"/>
            <w:tcBorders>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kern w:val="2"/>
                <w:sz w:val="24"/>
                <w:szCs w:val="24"/>
                <w:lang w:val="en-US" w:eastAsia="zh-CN" w:bidi="ar-SA"/>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77</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2204</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shd w:val="clear" w:color="auto" w:fill="FFFFFF"/>
              </w:rPr>
            </w:pPr>
            <w:r>
              <w:rPr>
                <w:rFonts w:hint="eastAsia" w:ascii="Times New Roman" w:hAnsi="Times New Roman" w:eastAsia="方正仿宋简体" w:cs="仿宋_GB2312"/>
                <w:sz w:val="24"/>
                <w:szCs w:val="24"/>
                <w:shd w:val="clear" w:color="auto" w:fill="FFFFFF"/>
              </w:rPr>
              <w:t>冷冻水产制品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shd w:val="clear" w:color="auto" w:fill="FFFFFF"/>
              </w:rPr>
            </w:pPr>
            <w:r>
              <w:rPr>
                <w:rFonts w:hint="eastAsia" w:ascii="Times New Roman" w:hAnsi="Times New Roman" w:eastAsia="方正仿宋简体" w:cs="仿宋_GB2312"/>
                <w:sz w:val="24"/>
                <w:szCs w:val="24"/>
                <w:shd w:val="clear" w:color="auto" w:fill="FFFFFF"/>
              </w:rPr>
              <w:t>冷冻调理制品、冷冻挂浆制品、冻煮制品、冻油炸制品、冻烧烤制品、其他</w:t>
            </w:r>
          </w:p>
        </w:tc>
        <w:tc>
          <w:tcPr>
            <w:tcW w:w="1241" w:type="dxa"/>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lang w:val="en-US" w:eastAsia="zh-CN" w:bidi="ar-SA"/>
              </w:rPr>
            </w:pPr>
            <w:r>
              <w:rPr>
                <w:rFonts w:hint="eastAsia" w:ascii="Times New Roman" w:hAnsi="Times New Roman" w:eastAsia="方正仿宋简体" w:cs="仿宋_GB2312"/>
                <w:kern w:val="0"/>
                <w:sz w:val="24"/>
                <w:szCs w:val="24"/>
              </w:rPr>
              <w:t>中等（Ⅲ）</w:t>
            </w:r>
          </w:p>
        </w:tc>
        <w:tc>
          <w:tcPr>
            <w:tcW w:w="1059" w:type="dxa"/>
            <w:tcBorders>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kern w:val="2"/>
                <w:sz w:val="24"/>
                <w:szCs w:val="24"/>
                <w:lang w:val="en-US" w:eastAsia="zh-CN" w:bidi="ar-SA"/>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78</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2205</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shd w:val="clear" w:color="auto" w:fill="FFFFFF"/>
              </w:rPr>
            </w:pPr>
            <w:r>
              <w:rPr>
                <w:rFonts w:hint="eastAsia" w:ascii="Times New Roman" w:hAnsi="Times New Roman" w:eastAsia="方正仿宋简体" w:cs="仿宋_GB2312"/>
                <w:sz w:val="24"/>
                <w:szCs w:val="24"/>
                <w:shd w:val="clear" w:color="auto" w:fill="FFFFFF"/>
              </w:rPr>
              <w:t>熟制水产品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shd w:val="clear" w:color="auto" w:fill="FFFFFF"/>
              </w:rPr>
            </w:pPr>
            <w:r>
              <w:rPr>
                <w:rFonts w:hint="eastAsia" w:ascii="Times New Roman" w:hAnsi="Times New Roman" w:eastAsia="方正仿宋简体" w:cs="仿宋_GB2312"/>
                <w:sz w:val="24"/>
                <w:szCs w:val="24"/>
                <w:shd w:val="clear" w:color="auto" w:fill="FFFFFF"/>
              </w:rPr>
              <w:t>烤鱼片、鱿鱼丝、烤虾、海苔、鱼松、鱼肠、鱼饼、调味鱼（鱿鱼）、即食海参（鲍鱼）、调味海带（裙带菜）、其他</w:t>
            </w:r>
          </w:p>
        </w:tc>
        <w:tc>
          <w:tcPr>
            <w:tcW w:w="1241" w:type="dxa"/>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lang w:val="en-US" w:eastAsia="zh-CN" w:bidi="ar-SA"/>
              </w:rPr>
            </w:pPr>
            <w:r>
              <w:rPr>
                <w:rFonts w:hint="eastAsia" w:ascii="Times New Roman" w:hAnsi="Times New Roman" w:eastAsia="方正仿宋简体" w:cs="仿宋_GB2312"/>
                <w:kern w:val="0"/>
                <w:sz w:val="24"/>
                <w:szCs w:val="24"/>
              </w:rPr>
              <w:t>中等（Ⅲ）</w:t>
            </w:r>
          </w:p>
        </w:tc>
        <w:tc>
          <w:tcPr>
            <w:tcW w:w="1059" w:type="dxa"/>
            <w:tcBorders>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kern w:val="2"/>
                <w:sz w:val="24"/>
                <w:szCs w:val="24"/>
                <w:lang w:val="en-US" w:eastAsia="zh-CN" w:bidi="ar-SA"/>
              </w:rPr>
            </w:pPr>
            <w:r>
              <w:rPr>
                <w:rFonts w:hint="eastAsia" w:ascii="Times New Roman" w:hAnsi="Times New Roman" w:eastAsia="方正仿宋简体" w:cs="仿宋_GB2312"/>
                <w:sz w:val="24"/>
                <w:szCs w:val="24"/>
              </w:rPr>
              <w:t>2</w:t>
            </w:r>
            <w:r>
              <w:rPr>
                <w:rFonts w:hint="eastAsia" w:ascii="Times New Roman" w:hAnsi="Times New Roman" w:eastAsia="方正仿宋简体" w:cs="仿宋_GB231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79</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2206</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shd w:val="clear" w:color="auto" w:fill="FFFFFF"/>
              </w:rPr>
            </w:pPr>
            <w:r>
              <w:rPr>
                <w:rFonts w:hint="eastAsia" w:ascii="Times New Roman" w:hAnsi="Times New Roman" w:eastAsia="方正仿宋简体" w:cs="仿宋_GB2312"/>
                <w:sz w:val="24"/>
                <w:szCs w:val="24"/>
                <w:shd w:val="clear" w:color="auto" w:fill="FFFFFF"/>
              </w:rPr>
              <w:t>生食水产品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shd w:val="clear" w:color="auto" w:fill="FFFFFF"/>
              </w:rPr>
            </w:pPr>
            <w:r>
              <w:rPr>
                <w:rFonts w:hint="eastAsia" w:ascii="Times New Roman" w:hAnsi="Times New Roman" w:eastAsia="方正仿宋简体" w:cs="仿宋_GB2312"/>
                <w:sz w:val="24"/>
                <w:szCs w:val="24"/>
                <w:shd w:val="clear" w:color="auto" w:fill="FFFFFF"/>
              </w:rPr>
              <w:t>腌制生食水产品、非腌制生食水产品</w:t>
            </w:r>
          </w:p>
        </w:tc>
        <w:tc>
          <w:tcPr>
            <w:tcW w:w="1241"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w:t>
            </w:r>
            <w:r>
              <w:rPr>
                <w:rFonts w:hint="eastAsia" w:ascii="Times New Roman" w:hAnsi="Times New Roman" w:eastAsia="方正仿宋简体" w:cs="仿宋_GB231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80</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2207</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shd w:val="clear" w:color="auto" w:fill="FFFFFF"/>
              </w:rPr>
            </w:pPr>
            <w:r>
              <w:rPr>
                <w:rFonts w:hint="eastAsia" w:ascii="Times New Roman" w:hAnsi="Times New Roman" w:eastAsia="方正仿宋简体" w:cs="仿宋_GB2312"/>
                <w:sz w:val="24"/>
                <w:szCs w:val="24"/>
                <w:shd w:val="clear" w:color="auto" w:fill="FFFFFF"/>
              </w:rPr>
              <w:t>其他水产品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shd w:val="clear" w:color="auto" w:fill="FFFFFF"/>
              </w:rPr>
            </w:pPr>
            <w:r>
              <w:rPr>
                <w:rFonts w:hint="eastAsia" w:ascii="Times New Roman" w:hAnsi="Times New Roman" w:eastAsia="方正仿宋简体" w:cs="仿宋_GB2312"/>
                <w:sz w:val="24"/>
                <w:szCs w:val="24"/>
                <w:shd w:val="clear" w:color="auto" w:fill="FFFFFF"/>
              </w:rPr>
              <w:t>其他水产品</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仿宋_GB2312" w:hAnsi="仿宋_GB2312" w:eastAsia="仿宋_GB2312" w:cs="仿宋_GB2312"/>
                <w:sz w:val="24"/>
                <w:szCs w:val="24"/>
                <w:lang w:val="en-US" w:eastAsia="zh-CN"/>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81</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淀粉及淀粉制品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2301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shd w:val="clear" w:color="auto" w:fill="FFFFFF"/>
              </w:rPr>
            </w:pPr>
            <w:r>
              <w:rPr>
                <w:rFonts w:hint="eastAsia" w:ascii="Times New Roman" w:hAnsi="Times New Roman" w:eastAsia="方正仿宋简体" w:cs="仿宋_GB2312"/>
                <w:sz w:val="24"/>
                <w:szCs w:val="24"/>
              </w:rPr>
              <w:t>淀粉及淀粉制品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shd w:val="clear" w:color="auto" w:fill="FFFFFF"/>
              </w:rPr>
            </w:pPr>
            <w:r>
              <w:rPr>
                <w:rFonts w:hint="eastAsia" w:ascii="Times New Roman" w:hAnsi="Times New Roman" w:eastAsia="方正仿宋简体" w:cs="仿宋_GB2312"/>
                <w:kern w:val="0"/>
                <w:sz w:val="24"/>
                <w:szCs w:val="24"/>
              </w:rPr>
              <w:t>1.淀粉：谷类淀粉（大米、玉米、高粱、麦、其他）、薯类淀粉（木薯、马铃薯、甘薯、芋头、其他）、豆类淀粉（绿豆、蚕豆、豇豆、豌豆、其他）、其他淀粉（藕、荸荠、百合、蕨根、其他）；2.淀粉制品：粉丝、粉条、粉皮、虾味片、凉粉、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82</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2302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淀粉糖</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sz w:val="24"/>
                <w:szCs w:val="24"/>
                <w:shd w:val="clear" w:color="auto" w:fill="FFFFFF"/>
              </w:rPr>
              <w:t>葡萄糖、饴糖、麦芽糖、异构化糖、低聚异麦芽糖、果葡糖浆、麦芽糊精、葡萄糖浆、其他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低（Ⅰ）</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83</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糕点</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2401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热加工糕点</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烘烤类糕点：酥类、松酥类、松脆类、酥层类、酥皮类、松酥皮类、糖浆皮类、硬皮类、水油皮类、发酵类、烤蛋糕类、烘糕类、烫面类、其他类；2.油炸类糕点：酥皮类、水油皮类、松酥类、酥层类、水调类、发酵类、其他类；3.蒸煮类糕点：蒸蛋糕类、印模糕类、韧糕类、发糕类、松糕类、粽子类、水油皮类、片糕类、其他类；4.炒制类糕点；5.其他类：发酵面制品（馒头、花卷、包子、豆包、饺子、发糕、馅饼、其他）、油炸面制品（油条、油饼、炸糕、其他）、非发酵面米制品（窝头、烙饼、其他）、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84</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2402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冷加工糕点</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1.熟粉糕点：热调软糕类、冷调韧糕类、冷调松糕类、印模糕类、其他类；2.西式装饰蛋糕类；3.上糖浆类；4.夹心（注心）类；5.糕团类；6.其他类</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85</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2403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食品馅料</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sz w:val="24"/>
                <w:szCs w:val="24"/>
                <w:shd w:val="clear" w:color="auto" w:fill="FFFFFF"/>
              </w:rPr>
              <w:t>月饼馅料、其他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86</w:t>
            </w:r>
          </w:p>
        </w:tc>
        <w:tc>
          <w:tcPr>
            <w:tcW w:w="1633" w:type="dxa"/>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豆制品</w:t>
            </w:r>
          </w:p>
        </w:tc>
        <w:tc>
          <w:tcPr>
            <w:tcW w:w="855" w:type="dxa"/>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2501</w:t>
            </w:r>
          </w:p>
        </w:tc>
        <w:tc>
          <w:tcPr>
            <w:tcW w:w="2047" w:type="dxa"/>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豆制品</w:t>
            </w:r>
          </w:p>
        </w:tc>
        <w:tc>
          <w:tcPr>
            <w:tcW w:w="6964" w:type="dxa"/>
            <w:tcBorders>
              <w:top w:val="single" w:color="auto" w:sz="4" w:space="0"/>
              <w:left w:val="nil"/>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1.发酵豆制品：腐乳（红腐乳、酱腐乳、白腐乳、青腐乳）、豆豉、纳豆、豆汁、其他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87</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2047"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6964" w:type="dxa"/>
            <w:tcBorders>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2.非发酵豆制品：豆浆、豆腐、豆腐泡、熏干、豆腐脑、豆腐干、腐竹、豆腐皮、其他；3.其他豆制品：素肉、大豆组织蛋白、膨化豆制品、其他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88</w:t>
            </w:r>
          </w:p>
        </w:tc>
        <w:tc>
          <w:tcPr>
            <w:tcW w:w="163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蜂产品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2601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蜂蜜</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蜂蜜</w:t>
            </w:r>
          </w:p>
        </w:tc>
        <w:tc>
          <w:tcPr>
            <w:tcW w:w="1241"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89</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2602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方正仿宋简体" w:cs="仿宋_GB2312"/>
                <w:sz w:val="24"/>
                <w:szCs w:val="24"/>
                <w:lang w:eastAsia="zh-CN"/>
              </w:rPr>
            </w:pPr>
            <w:r>
              <w:rPr>
                <w:rFonts w:hint="eastAsia" w:ascii="Times New Roman" w:hAnsi="Times New Roman" w:eastAsia="方正仿宋简体" w:cs="仿宋_GB2312"/>
                <w:sz w:val="24"/>
                <w:szCs w:val="24"/>
              </w:rPr>
              <w:t>蜂王浆</w:t>
            </w:r>
            <w:r>
              <w:rPr>
                <w:rFonts w:hint="eastAsia" w:ascii="Times New Roman" w:hAnsi="Times New Roman" w:eastAsia="方正仿宋简体" w:cs="仿宋_GB2312"/>
                <w:sz w:val="24"/>
                <w:szCs w:val="24"/>
                <w:lang w:eastAsia="zh-CN"/>
              </w:rPr>
              <w:t>（</w:t>
            </w:r>
            <w:r>
              <w:rPr>
                <w:rFonts w:hint="eastAsia" w:ascii="Times New Roman" w:hAnsi="Times New Roman" w:eastAsia="方正仿宋简体" w:cs="仿宋_GB2312"/>
                <w:sz w:val="24"/>
                <w:szCs w:val="24"/>
              </w:rPr>
              <w:t>含蜂王浆冻干品</w:t>
            </w:r>
            <w:r>
              <w:rPr>
                <w:rFonts w:hint="eastAsia" w:ascii="Times New Roman" w:hAnsi="Times New Roman" w:eastAsia="方正仿宋简体" w:cs="仿宋_GB2312"/>
                <w:sz w:val="24"/>
                <w:szCs w:val="24"/>
                <w:lang w:eastAsia="zh-CN"/>
              </w:rPr>
              <w:t>）</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蜂王浆、蜂王浆冻干品</w:t>
            </w:r>
          </w:p>
        </w:tc>
        <w:tc>
          <w:tcPr>
            <w:tcW w:w="1241" w:type="dxa"/>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90</w:t>
            </w:r>
          </w:p>
        </w:tc>
        <w:tc>
          <w:tcPr>
            <w:tcW w:w="16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2603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蜂花粉</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蜂花粉</w:t>
            </w:r>
          </w:p>
        </w:tc>
        <w:tc>
          <w:tcPr>
            <w:tcW w:w="1241" w:type="dxa"/>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rPr>
            </w:pPr>
            <w:r>
              <w:rPr>
                <w:rFonts w:hint="eastAsia" w:ascii="Times New Roman" w:hAnsi="Times New Roman" w:eastAsia="方正仿宋简体" w:cs="仿宋_GB2312"/>
                <w:kern w:val="0"/>
                <w:sz w:val="24"/>
                <w:szCs w:val="24"/>
              </w:rPr>
              <w:t>中等（Ⅲ）</w:t>
            </w:r>
          </w:p>
        </w:tc>
        <w:tc>
          <w:tcPr>
            <w:tcW w:w="1059" w:type="dxa"/>
            <w:tcBorders>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91</w:t>
            </w:r>
          </w:p>
        </w:tc>
        <w:tc>
          <w:tcPr>
            <w:tcW w:w="16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2604</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蜂产品制品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蜂产品制品</w:t>
            </w:r>
          </w:p>
        </w:tc>
        <w:tc>
          <w:tcPr>
            <w:tcW w:w="1241" w:type="dxa"/>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kern w:val="0"/>
                <w:sz w:val="24"/>
                <w:szCs w:val="24"/>
                <w:lang w:val="en-US" w:eastAsia="zh-CN" w:bidi="ar-SA"/>
              </w:rPr>
            </w:pPr>
            <w:r>
              <w:rPr>
                <w:rFonts w:hint="eastAsia" w:ascii="Times New Roman" w:hAnsi="Times New Roman" w:eastAsia="方正仿宋简体" w:cs="仿宋_GB2312"/>
                <w:kern w:val="0"/>
                <w:sz w:val="24"/>
                <w:szCs w:val="24"/>
              </w:rPr>
              <w:t>中等（Ⅲ）</w:t>
            </w:r>
          </w:p>
        </w:tc>
        <w:tc>
          <w:tcPr>
            <w:tcW w:w="1059" w:type="dxa"/>
            <w:tcBorders>
              <w:left w:val="nil"/>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kern w:val="2"/>
                <w:sz w:val="24"/>
                <w:szCs w:val="24"/>
                <w:lang w:val="en-US" w:eastAsia="zh-CN" w:bidi="ar-SA"/>
              </w:rPr>
            </w:pPr>
            <w:r>
              <w:rPr>
                <w:rFonts w:hint="eastAsia" w:ascii="Times New Roman" w:hAnsi="Times New Roman" w:eastAsia="方正仿宋简体" w:cs="仿宋_GB2312"/>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92</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保健食品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仿宋_GB2312" w:hAnsi="仿宋_GB2312" w:eastAsia="仿宋_GB2312" w:cs="仿宋_GB2312"/>
                <w:sz w:val="24"/>
                <w:szCs w:val="24"/>
                <w:lang w:val="en-US" w:eastAsia="zh-CN"/>
              </w:rPr>
            </w:pPr>
            <w:r>
              <w:rPr>
                <w:rFonts w:hint="eastAsia" w:ascii="Times New Roman" w:hAnsi="Times New Roman" w:eastAsia="方正仿宋简体" w:cs="仿宋_GB2312"/>
                <w:sz w:val="24"/>
                <w:szCs w:val="24"/>
              </w:rPr>
              <w:t>270</w:t>
            </w:r>
            <w:r>
              <w:rPr>
                <w:rFonts w:hint="eastAsia" w:ascii="Times New Roman" w:hAnsi="Times New Roman" w:eastAsia="方正仿宋简体" w:cs="仿宋_GB2312"/>
                <w:sz w:val="24"/>
                <w:szCs w:val="24"/>
                <w:lang w:val="en-US" w:eastAsia="zh-CN"/>
              </w:rPr>
              <w:t>1-2718</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保健食品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具体品种</w:t>
            </w:r>
          </w:p>
        </w:tc>
        <w:tc>
          <w:tcPr>
            <w:tcW w:w="1241" w:type="dxa"/>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kern w:val="2"/>
                <w:sz w:val="24"/>
                <w:szCs w:val="24"/>
                <w:lang w:val="en-US" w:eastAsia="zh-CN" w:bidi="ar-SA"/>
              </w:rPr>
            </w:pPr>
            <w:r>
              <w:rPr>
                <w:rFonts w:hint="eastAsia" w:ascii="Times New Roman" w:hAnsi="Times New Roman" w:eastAsia="方正仿宋简体" w:cs="仿宋_GB2312"/>
                <w:kern w:val="0"/>
                <w:sz w:val="24"/>
                <w:szCs w:val="24"/>
              </w:rPr>
              <w:t>高（Ⅳ）</w:t>
            </w:r>
          </w:p>
        </w:tc>
        <w:tc>
          <w:tcPr>
            <w:tcW w:w="1059" w:type="dxa"/>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Times New Roman" w:hAnsi="Times New Roman" w:eastAsia="方正仿宋简体" w:cs="仿宋_GB2312"/>
                <w:sz w:val="24"/>
                <w:szCs w:val="24"/>
              </w:rPr>
              <w:t>3</w:t>
            </w:r>
            <w:r>
              <w:rPr>
                <w:rFonts w:hint="eastAsia" w:ascii="Times New Roman" w:hAnsi="Times New Roman" w:eastAsia="方正仿宋简体" w:cs="仿宋_GB2312"/>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93</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特殊医学用途配方食品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2801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特殊医学用途配方食品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全营养配方食品；2.特定全营养配方食品：糖尿病全营养配方食品，呼吸系统病全营养配方食品，肾病全营养配方食品，肿瘤全营养配方食品，肝病全营养配方食品，肌肉衰减综合征全营养配方食品，创伤、感染、手术及其他应激状态全营养配方食品，炎性肠病全营养配方食品，食物蛋白过敏全营养配方食品，难治性癫痫全营养配方食品，胃肠道吸收障碍、胰腺炎全营养配方食品，脂肪酸代谢异常全营养配方食品，肥胖、减脂手术全营养配方食品，其他；3.非全营养配方食品：营养素组件配方食品，电解质配方食品，增稠组件配方食品，流质配方食品，氨基酸代谢障碍配方食品，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94</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特殊医学用途配方食品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2802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特殊医学用途婴儿配方食品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特殊医学用途婴儿配方食品：无乳糖配方或低乳糖配方食品、乳蛋白部分水解配方食品、乳蛋白深度水解配方或氨基酸配方食品、早产/低出生体重婴儿配方食品、氨基酸代谢障碍配方食品、婴儿营养补充剂、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95</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婴幼儿配方食品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2901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1.婴儿配方乳粉：湿法工艺、干法工艺、干湿法复合工艺；2.较大婴儿配方乳粉：湿法工艺、干法工艺、干湿法复合工艺；3.幼儿配方乳粉：湿法工艺、干法工艺、干湿法复合工艺</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96</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特殊膳食食品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3001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婴幼儿谷类辅助食品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婴幼儿谷物辅助食品：婴幼儿米粉、婴幼儿小米米粉、其他；2.婴幼儿高蛋白谷物辅助食品：高蛋白婴幼儿米粉、高蛋白婴幼儿小米米粉、其他；3.婴幼儿生制类谷物辅助食品：婴幼儿面条、婴幼儿颗粒面、其他；4.婴幼儿饼干或其他婴幼儿谷物辅助食品：婴幼儿饼干、婴幼儿米饼、婴幼儿磨牙棒、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97</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特殊膳食食品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3002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婴幼儿罐装辅助食品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1.泥（糊）状罐装食品：婴幼儿果蔬泥、婴幼儿肉泥、婴幼儿鱼泥、其他；2.颗粒状罐装食品：婴幼儿颗粒果蔬泥、婴幼儿颗粒肉泥、婴幼儿颗粒鱼泥、其他；3.汁类罐装食品：婴幼儿水果汁、婴幼儿蔬菜汁、其他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98</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特殊膳食食品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3003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其他特殊膳食食品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lang w:eastAsia="zh-CN"/>
              </w:rPr>
            </w:pPr>
            <w:r>
              <w:rPr>
                <w:rFonts w:hint="eastAsia" w:ascii="Times New Roman" w:hAnsi="Times New Roman" w:eastAsia="方正仿宋简体" w:cs="仿宋_GB2312"/>
                <w:sz w:val="24"/>
                <w:szCs w:val="24"/>
                <w:shd w:val="clear" w:color="auto" w:fill="FFFFFF"/>
              </w:rPr>
              <w:t>其他特殊膳食食品：辅助营养补充品、运动营养补充品、孕妇及乳母营养补充食品、其</w:t>
            </w:r>
            <w:r>
              <w:rPr>
                <w:rFonts w:hint="eastAsia" w:ascii="Times New Roman" w:hAnsi="Times New Roman" w:eastAsia="方正仿宋简体" w:cs="仿宋_GB2312"/>
                <w:sz w:val="24"/>
                <w:szCs w:val="24"/>
                <w:shd w:val="clear" w:color="auto" w:fill="FFFFFF"/>
                <w:lang w:eastAsia="zh-CN"/>
              </w:rPr>
              <w:t>他</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高（Ⅳ）</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99</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其他食品</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3101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其他食品</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lang w:eastAsia="zh-CN"/>
              </w:rPr>
            </w:pPr>
            <w:r>
              <w:rPr>
                <w:rFonts w:hint="eastAsia" w:ascii="Times New Roman" w:hAnsi="Times New Roman" w:eastAsia="方正仿宋简体" w:cs="仿宋_GB2312"/>
                <w:sz w:val="24"/>
                <w:szCs w:val="24"/>
                <w:shd w:val="clear" w:color="auto" w:fill="FFFFFF"/>
              </w:rPr>
              <w:t>其他食品：</w:t>
            </w:r>
            <w:r>
              <w:rPr>
                <w:rFonts w:hint="eastAsia" w:ascii="Times New Roman" w:hAnsi="Times New Roman" w:eastAsia="方正仿宋简体" w:cs="仿宋_GB2312"/>
                <w:sz w:val="24"/>
                <w:szCs w:val="24"/>
                <w:shd w:val="clear" w:color="auto" w:fill="FFFFFF"/>
                <w:lang w:eastAsia="zh-CN"/>
              </w:rPr>
              <w:t>具体品种明细</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kern w:val="0"/>
                <w:sz w:val="24"/>
                <w:szCs w:val="24"/>
              </w:rPr>
              <w:t>低（Ⅰ）</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Times New Roman" w:hAnsi="Times New Roman" w:eastAsia="方正仿宋简体" w:cs="仿宋_GB2312"/>
                <w:sz w:val="24"/>
                <w:szCs w:val="24"/>
              </w:rPr>
              <w:t>10</w:t>
            </w:r>
            <w:r>
              <w:rPr>
                <w:rFonts w:hint="eastAsia" w:ascii="Times New Roman" w:hAnsi="Times New Roman" w:eastAsia="方正仿宋简体" w:cs="仿宋_GB2312"/>
                <w:sz w:val="24"/>
                <w:szCs w:val="24"/>
                <w:lang w:val="en-US" w:eastAsia="zh-CN"/>
              </w:rPr>
              <w:t>0</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食品添加剂</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3201</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食品添加剂</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食品添加剂产品名称：使用GB 2760、GB 14880或卫生健康委（原卫生计生委）公告规定的食品添加剂名称；标准中对不同工艺有明确规定的应当在括号中标明；不包括食品用香精和复配食品添加剂</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Times New Roman" w:hAnsi="Times New Roman" w:eastAsia="方正仿宋简体" w:cs="仿宋_GB2312"/>
                <w:sz w:val="24"/>
                <w:szCs w:val="24"/>
              </w:rPr>
              <w:t>10</w:t>
            </w:r>
            <w:r>
              <w:rPr>
                <w:rFonts w:hint="eastAsia" w:ascii="Times New Roman" w:hAnsi="Times New Roman" w:eastAsia="方正仿宋简体" w:cs="仿宋_GB2312"/>
                <w:sz w:val="24"/>
                <w:szCs w:val="24"/>
                <w:lang w:val="en-US" w:eastAsia="zh-CN"/>
              </w:rPr>
              <w:t>1</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食品用香精</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3202</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食品用香精</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食品用香精：液体、乳化、浆（膏）状、粉末（拌和、胶囊）</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较低（Ⅱ）</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Times New Roman" w:hAnsi="Times New Roman" w:eastAsia="方正仿宋简体" w:cs="仿宋_GB2312"/>
                <w:sz w:val="24"/>
                <w:szCs w:val="24"/>
              </w:rPr>
              <w:t>10</w:t>
            </w:r>
            <w:r>
              <w:rPr>
                <w:rFonts w:hint="eastAsia" w:ascii="Times New Roman" w:hAnsi="Times New Roman" w:eastAsia="方正仿宋简体" w:cs="仿宋_GB2312"/>
                <w:sz w:val="24"/>
                <w:szCs w:val="24"/>
                <w:lang w:val="en-US" w:eastAsia="zh-CN"/>
              </w:rPr>
              <w:t>2</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复配食品添加剂</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3203</w:t>
            </w:r>
          </w:p>
        </w:tc>
        <w:tc>
          <w:tcPr>
            <w:tcW w:w="20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复配食品添加剂</w:t>
            </w:r>
          </w:p>
        </w:tc>
        <w:tc>
          <w:tcPr>
            <w:tcW w:w="69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shd w:val="clear" w:color="auto" w:fill="FFFFFF"/>
              </w:rPr>
              <w:t>复配食品添加剂明细（使用GB 26687规定的名称）</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中等（Ⅲ）</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仿宋_GB2312" w:hAnsi="仿宋_GB2312" w:eastAsia="仿宋_GB2312" w:cs="仿宋_GB2312"/>
                <w:sz w:val="24"/>
                <w:szCs w:val="24"/>
              </w:rPr>
            </w:pPr>
            <w:r>
              <w:rPr>
                <w:rFonts w:hint="eastAsia" w:ascii="Times New Roman" w:hAnsi="Times New Roman" w:eastAsia="方正仿宋简体" w:cs="仿宋_GB2312"/>
                <w:sz w:val="24"/>
                <w:szCs w:val="24"/>
              </w:rPr>
              <w:t>20.5</w:t>
            </w:r>
          </w:p>
        </w:tc>
      </w:tr>
    </w:tbl>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color w:val="auto"/>
          <w:sz w:val="32"/>
          <w:szCs w:val="32"/>
          <w:u w:val="none"/>
          <w:lang w:val="en-US" w:eastAsia="zh-CN"/>
        </w:rPr>
        <w:sectPr>
          <w:pgSz w:w="16838" w:h="11906" w:orient="landscape"/>
          <w:pgMar w:top="1531" w:right="2098" w:bottom="1531" w:left="1984"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left"/>
        <w:textAlignment w:val="auto"/>
        <w:outlineLvl w:val="0"/>
        <w:rPr>
          <w:rFonts w:ascii="黑体" w:hAnsi="黑体" w:eastAsia="黑体"/>
          <w:color w:val="000000"/>
          <w:sz w:val="32"/>
          <w:szCs w:val="32"/>
        </w:rPr>
      </w:pPr>
      <w:r>
        <w:rPr>
          <w:rFonts w:hint="eastAsia" w:ascii="黑体" w:hAnsi="黑体" w:eastAsia="黑体"/>
          <w:color w:val="000000"/>
          <w:sz w:val="32"/>
          <w:szCs w:val="32"/>
          <w:lang w:eastAsia="zh-CN"/>
        </w:rPr>
        <w:t>附件</w:t>
      </w:r>
      <w:r>
        <w:rPr>
          <w:rFonts w:hint="default" w:ascii="Times New Roman" w:hAnsi="Times New Roman" w:eastAsia="黑体" w:cs="Times New Roman"/>
          <w:color w:val="000000"/>
          <w:sz w:val="32"/>
          <w:szCs w:val="32"/>
          <w:lang w:val="en-US" w:eastAsia="zh-CN"/>
        </w:rPr>
        <w:t>2</w:t>
      </w:r>
      <w:r>
        <w:rPr>
          <w:rFonts w:hint="default" w:ascii="Times New Roman" w:hAnsi="Times New Roman" w:eastAsia="黑体" w:cs="Times New Roman"/>
          <w:color w:val="000000"/>
          <w:sz w:val="32"/>
          <w:szCs w:val="32"/>
        </w:rPr>
        <w:t xml:space="preserve"> </w:t>
      </w:r>
      <w:r>
        <w:rPr>
          <w:rFonts w:ascii="黑体" w:hAnsi="黑体" w:eastAsia="黑体"/>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食品生产企业</w:t>
      </w:r>
      <w:r>
        <w:rPr>
          <w:rFonts w:hint="eastAsia" w:ascii="方正小标宋简体" w:hAnsi="方正小标宋简体" w:eastAsia="方正小标宋简体" w:cs="方正小标宋简体"/>
          <w:color w:val="000000"/>
          <w:sz w:val="44"/>
          <w:szCs w:val="44"/>
          <w:lang w:eastAsia="zh-CN"/>
        </w:rPr>
        <w:t>信用</w:t>
      </w:r>
      <w:r>
        <w:rPr>
          <w:rFonts w:hint="eastAsia" w:ascii="方正小标宋简体" w:hAnsi="方正小标宋简体" w:eastAsia="方正小标宋简体" w:cs="方正小标宋简体"/>
          <w:color w:val="000000"/>
          <w:sz w:val="44"/>
          <w:szCs w:val="44"/>
        </w:rPr>
        <w:t>风险等级确定表</w:t>
      </w:r>
    </w:p>
    <w:tbl>
      <w:tblPr>
        <w:tblStyle w:val="5"/>
        <w:tblpPr w:leftFromText="180" w:rightFromText="180" w:vertAnchor="text" w:horzAnchor="page" w:tblpX="1294" w:tblpY="592"/>
        <w:tblOverlap w:val="never"/>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
        <w:gridCol w:w="1904"/>
        <w:gridCol w:w="1350"/>
        <w:gridCol w:w="91"/>
        <w:gridCol w:w="2812"/>
        <w:gridCol w:w="207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w:t>
            </w:r>
          </w:p>
        </w:tc>
        <w:tc>
          <w:tcPr>
            <w:tcW w:w="32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企业名称</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p>
        </w:tc>
        <w:tc>
          <w:tcPr>
            <w:tcW w:w="32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企业地址</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p>
        </w:tc>
        <w:tc>
          <w:tcPr>
            <w:tcW w:w="32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统一社会信用代码</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p>
        </w:tc>
        <w:tc>
          <w:tcPr>
            <w:tcW w:w="32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食品生产许可证编号</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p>
        </w:tc>
        <w:tc>
          <w:tcPr>
            <w:tcW w:w="32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联系人及联系方式</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p>
        </w:tc>
        <w:tc>
          <w:tcPr>
            <w:tcW w:w="32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w:t>
            </w:r>
            <w:r>
              <w:rPr>
                <w:rFonts w:hint="eastAsia" w:ascii="仿宋_GB2312" w:hAnsi="仿宋_GB2312" w:eastAsia="仿宋_GB2312" w:cs="仿宋_GB2312"/>
                <w:color w:val="000000"/>
                <w:sz w:val="24"/>
                <w:szCs w:val="24"/>
                <w:lang w:eastAsia="zh-CN"/>
              </w:rPr>
              <w:t>次</w:t>
            </w:r>
            <w:r>
              <w:rPr>
                <w:rFonts w:hint="eastAsia" w:ascii="仿宋_GB2312" w:hAnsi="仿宋_GB2312" w:eastAsia="仿宋_GB2312" w:cs="仿宋_GB2312"/>
                <w:color w:val="000000"/>
                <w:sz w:val="24"/>
                <w:szCs w:val="24"/>
              </w:rPr>
              <w:t>风险等级</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年</w:t>
            </w:r>
            <w:r>
              <w:rPr>
                <w:rFonts w:hint="eastAsia" w:ascii="仿宋_GB2312" w:hAnsi="仿宋_GB2312" w:eastAsia="仿宋_GB2312" w:cs="仿宋_GB2312"/>
                <w:color w:val="000000"/>
                <w:sz w:val="24"/>
                <w:szCs w:val="24"/>
                <w:lang w:val="en-US" w:eastAsia="zh-CN"/>
              </w:rPr>
              <w:t xml:space="preserve">  月</w:t>
            </w:r>
            <w:r>
              <w:rPr>
                <w:rFonts w:hint="eastAsia" w:ascii="仿宋_GB2312" w:hAnsi="仿宋_GB2312" w:eastAsia="仿宋_GB2312" w:cs="仿宋_GB2312"/>
                <w:color w:val="000000"/>
                <w:sz w:val="24"/>
                <w:szCs w:val="24"/>
              </w:rPr>
              <w:t>）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风险</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w:t>
            </w:r>
          </w:p>
        </w:tc>
        <w:tc>
          <w:tcPr>
            <w:tcW w:w="32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静态风险因素</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量化风险分值</w:t>
            </w:r>
          </w:p>
        </w:tc>
        <w:tc>
          <w:tcPr>
            <w:tcW w:w="29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（风险分值最高的</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食品种类）</w:t>
            </w:r>
          </w:p>
        </w:tc>
        <w:tc>
          <w:tcPr>
            <w:tcW w:w="20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（风险分值）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p>
        </w:tc>
        <w:tc>
          <w:tcPr>
            <w:tcW w:w="1912" w:type="dxa"/>
            <w:gridSpan w:val="2"/>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动态风险因素</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量化风险分值</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监督检查</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1200" w:firstLineChars="5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p>
        </w:tc>
        <w:tc>
          <w:tcPr>
            <w:tcW w:w="1912" w:type="dxa"/>
            <w:gridSpan w:val="2"/>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监督抽检</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1200" w:firstLineChars="5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p>
        </w:tc>
        <w:tc>
          <w:tcPr>
            <w:tcW w:w="1912" w:type="dxa"/>
            <w:gridSpan w:val="2"/>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投诉举报</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1200" w:firstLineChars="500"/>
              <w:jc w:val="left"/>
              <w:textAlignment w:val="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p>
        </w:tc>
        <w:tc>
          <w:tcPr>
            <w:tcW w:w="1912" w:type="dxa"/>
            <w:gridSpan w:val="2"/>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责任约谈</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1200" w:firstLineChars="5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p>
        </w:tc>
        <w:tc>
          <w:tcPr>
            <w:tcW w:w="1912" w:type="dxa"/>
            <w:gridSpan w:val="2"/>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分值合计</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1204" w:firstLineChars="5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u w:val="single"/>
              </w:rPr>
              <w:t xml:space="preserve">       </w:t>
            </w:r>
            <w:r>
              <w:rPr>
                <w:rFonts w:hint="eastAsia" w:ascii="仿宋_GB2312" w:hAnsi="仿宋_GB2312" w:eastAsia="仿宋_GB2312" w:cs="仿宋_GB2312"/>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p>
        </w:tc>
        <w:tc>
          <w:tcPr>
            <w:tcW w:w="32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通用信用风险</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量化风险分值</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1200" w:firstLineChars="5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sz w:val="24"/>
                <w:szCs w:val="24"/>
                <w:u w:val="single"/>
              </w:rPr>
              <w:t xml:space="preserve">       </w:t>
            </w:r>
            <w:r>
              <w:rPr>
                <w:rFonts w:hint="eastAsia" w:ascii="仿宋_GB2312" w:hAnsi="仿宋_GB2312" w:eastAsia="仿宋_GB2312" w:cs="仿宋_GB2312"/>
                <w:b w:val="0"/>
                <w:bCs w:val="0"/>
                <w:color w:val="000000"/>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企业风险等级</w:t>
            </w:r>
          </w:p>
        </w:tc>
        <w:tc>
          <w:tcPr>
            <w:tcW w:w="32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企业</w:t>
            </w:r>
            <w:r>
              <w:rPr>
                <w:rFonts w:hint="eastAsia" w:ascii="仿宋_GB2312" w:hAnsi="仿宋_GB2312" w:eastAsia="仿宋_GB2312" w:cs="仿宋_GB2312"/>
                <w:color w:val="000000"/>
                <w:sz w:val="24"/>
                <w:szCs w:val="24"/>
              </w:rPr>
              <w:t>风险</w:t>
            </w:r>
            <w:r>
              <w:rPr>
                <w:rFonts w:hint="eastAsia" w:ascii="仿宋_GB2312" w:hAnsi="仿宋_GB2312" w:eastAsia="仿宋_GB2312" w:cs="仿宋_GB2312"/>
                <w:color w:val="000000"/>
                <w:sz w:val="24"/>
                <w:szCs w:val="24"/>
                <w:lang w:eastAsia="zh-CN"/>
              </w:rPr>
              <w:t>总</w:t>
            </w:r>
            <w:r>
              <w:rPr>
                <w:rFonts w:hint="eastAsia" w:ascii="仿宋_GB2312" w:hAnsi="仿宋_GB2312" w:eastAsia="仿宋_GB2312" w:cs="仿宋_GB2312"/>
                <w:color w:val="000000"/>
                <w:sz w:val="24"/>
                <w:szCs w:val="24"/>
              </w:rPr>
              <w:t>分值</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1204" w:firstLineChars="5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u w:val="single"/>
              </w:rPr>
              <w:t xml:space="preserve"> </w:t>
            </w:r>
            <w:r>
              <w:rPr>
                <w:rFonts w:hint="eastAsia" w:ascii="仿宋_GB2312" w:hAnsi="仿宋_GB2312" w:eastAsia="仿宋_GB2312" w:cs="仿宋_GB2312"/>
                <w:b w:val="0"/>
                <w:bCs w:val="0"/>
                <w:color w:val="000000"/>
                <w:sz w:val="24"/>
                <w:szCs w:val="24"/>
                <w:u w:val="single"/>
              </w:rPr>
              <w:t xml:space="preserve">      </w:t>
            </w:r>
            <w:r>
              <w:rPr>
                <w:rFonts w:hint="eastAsia" w:ascii="仿宋_GB2312" w:hAnsi="仿宋_GB2312" w:eastAsia="仿宋_GB2312" w:cs="仿宋_GB2312"/>
                <w:b w:val="0"/>
                <w:bCs w:val="0"/>
                <w:color w:val="000000"/>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p>
        </w:tc>
        <w:tc>
          <w:tcPr>
            <w:tcW w:w="32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直接判为</w:t>
            </w:r>
            <w:r>
              <w:rPr>
                <w:rFonts w:hint="default" w:ascii="Times New Roman" w:hAnsi="Times New Roman" w:eastAsia="仿宋_GB2312" w:cs="Times New Roman"/>
                <w:color w:val="000000"/>
                <w:sz w:val="24"/>
                <w:szCs w:val="24"/>
              </w:rPr>
              <w:t>D</w:t>
            </w:r>
            <w:r>
              <w:rPr>
                <w:rFonts w:hint="eastAsia" w:ascii="仿宋_GB2312" w:hAnsi="仿宋_GB2312" w:eastAsia="仿宋_GB2312" w:cs="仿宋_GB2312"/>
                <w:color w:val="000000"/>
                <w:sz w:val="24"/>
                <w:szCs w:val="24"/>
              </w:rPr>
              <w:t>级的情形</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□是：（如有请说明）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0"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p>
        </w:tc>
        <w:tc>
          <w:tcPr>
            <w:tcW w:w="32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是否存在风险等级</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调低的情形</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□是：（如有请说明）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30"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p>
        </w:tc>
        <w:tc>
          <w:tcPr>
            <w:tcW w:w="32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风险等级</w:t>
            </w:r>
          </w:p>
        </w:tc>
        <w:tc>
          <w:tcPr>
            <w:tcW w:w="49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00A3"/>
            </w:r>
            <w:r>
              <w:rPr>
                <w:rFonts w:hint="default" w:ascii="Times New Roman" w:hAnsi="Times New Roman" w:eastAsia="仿宋_GB2312" w:cs="Times New Roman"/>
                <w:color w:val="000000"/>
                <w:sz w:val="24"/>
                <w:szCs w:val="24"/>
              </w:rPr>
              <w:t>A</w:t>
            </w:r>
            <w:r>
              <w:rPr>
                <w:rFonts w:hint="eastAsia" w:ascii="仿宋_GB2312" w:hAnsi="仿宋_GB2312" w:eastAsia="仿宋_GB2312" w:cs="仿宋_GB2312"/>
                <w:color w:val="000000"/>
                <w:sz w:val="24"/>
                <w:szCs w:val="24"/>
              </w:rPr>
              <w:t>级    □</w:t>
            </w:r>
            <w:r>
              <w:rPr>
                <w:rFonts w:hint="default" w:ascii="Times New Roman" w:hAnsi="Times New Roman" w:eastAsia="仿宋_GB2312" w:cs="Times New Roman"/>
                <w:color w:val="000000"/>
                <w:sz w:val="24"/>
                <w:szCs w:val="24"/>
              </w:rPr>
              <w:t>B</w:t>
            </w:r>
            <w:r>
              <w:rPr>
                <w:rFonts w:hint="eastAsia" w:ascii="仿宋_GB2312" w:hAnsi="仿宋_GB2312" w:eastAsia="仿宋_GB2312" w:cs="仿宋_GB2312"/>
                <w:color w:val="000000"/>
                <w:sz w:val="24"/>
                <w:szCs w:val="24"/>
              </w:rPr>
              <w:t xml:space="preserve">级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default" w:ascii="Times New Roman" w:hAnsi="Times New Roman" w:eastAsia="仿宋_GB2312" w:cs="Times New Roman"/>
                <w:color w:val="000000"/>
                <w:sz w:val="24"/>
                <w:szCs w:val="24"/>
              </w:rPr>
              <w:t>C</w:t>
            </w:r>
            <w:r>
              <w:rPr>
                <w:rFonts w:hint="eastAsia" w:ascii="仿宋_GB2312" w:hAnsi="仿宋_GB2312" w:eastAsia="仿宋_GB2312" w:cs="仿宋_GB2312"/>
                <w:color w:val="000000"/>
                <w:sz w:val="24"/>
                <w:szCs w:val="24"/>
              </w:rPr>
              <w:t>级    □</w:t>
            </w:r>
            <w:r>
              <w:rPr>
                <w:rFonts w:hint="default" w:ascii="Times New Roman" w:hAnsi="Times New Roman" w:eastAsia="仿宋_GB2312" w:cs="Times New Roman"/>
                <w:color w:val="000000"/>
                <w:sz w:val="24"/>
                <w:szCs w:val="24"/>
              </w:rPr>
              <w:t>D</w:t>
            </w:r>
            <w:r>
              <w:rPr>
                <w:rFonts w:hint="eastAsia" w:ascii="仿宋_GB2312" w:hAnsi="仿宋_GB2312" w:eastAsia="仿宋_GB2312" w:cs="仿宋_GB2312"/>
                <w:color w:val="000000"/>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sz w:val="24"/>
                <w:szCs w:val="24"/>
              </w:rPr>
              <w:t>备注</w:t>
            </w:r>
          </w:p>
        </w:tc>
        <w:tc>
          <w:tcPr>
            <w:tcW w:w="8242"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highlight w:val="yellow"/>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462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填表人签名：</w:t>
            </w:r>
          </w:p>
          <w:p>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日</w:t>
            </w:r>
          </w:p>
        </w:tc>
        <w:tc>
          <w:tcPr>
            <w:tcW w:w="4897"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审核人签名：</w:t>
            </w:r>
          </w:p>
          <w:p>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日</w:t>
            </w:r>
          </w:p>
        </w:tc>
      </w:tr>
    </w:tbl>
    <w:p>
      <w:pPr>
        <w:pStyle w:val="2"/>
        <w:rPr>
          <w:rFonts w:hint="default"/>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3000509000000000000"/>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简体">
    <w:altName w:val="方正小标宋简体"/>
    <w:panose1 w:val="03000509000000000000"/>
    <w:charset w:val="00"/>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E4B29"/>
    <w:multiLevelType w:val="singleLevel"/>
    <w:tmpl w:val="FF6E4B29"/>
    <w:lvl w:ilvl="0" w:tentative="0">
      <w:start w:val="1"/>
      <w:numFmt w:val="chineseCounting"/>
      <w:suff w:val="nothing"/>
      <w:lvlText w:val="（%1）"/>
      <w:lvlJc w:val="left"/>
      <w:rPr>
        <w:rFonts w:hint="eastAsia"/>
      </w:rPr>
    </w:lvl>
  </w:abstractNum>
  <w:abstractNum w:abstractNumId="1">
    <w:nsid w:val="FFEE0E53"/>
    <w:multiLevelType w:val="singleLevel"/>
    <w:tmpl w:val="FFEE0E53"/>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NhNDM4ZTY0MTc1Y2EzM2JkZDY5MjQ1YTlkMDcifQ=="/>
  </w:docVars>
  <w:rsids>
    <w:rsidRoot w:val="00000000"/>
    <w:rsid w:val="0A183EA3"/>
    <w:rsid w:val="12F201BF"/>
    <w:rsid w:val="16CBDB2A"/>
    <w:rsid w:val="1ABBE622"/>
    <w:rsid w:val="1B7BC6A8"/>
    <w:rsid w:val="1FFF0B73"/>
    <w:rsid w:val="2BDBA79E"/>
    <w:rsid w:val="2BF22759"/>
    <w:rsid w:val="2D7E72D6"/>
    <w:rsid w:val="2FFF7CEC"/>
    <w:rsid w:val="303604CF"/>
    <w:rsid w:val="33F707AD"/>
    <w:rsid w:val="33F79980"/>
    <w:rsid w:val="35F7D5B8"/>
    <w:rsid w:val="36CB0904"/>
    <w:rsid w:val="37EF99F3"/>
    <w:rsid w:val="3D7F0727"/>
    <w:rsid w:val="3EDED56B"/>
    <w:rsid w:val="3FCEEFB0"/>
    <w:rsid w:val="434F308A"/>
    <w:rsid w:val="49F86B08"/>
    <w:rsid w:val="4FE5F4AE"/>
    <w:rsid w:val="4FE7E84A"/>
    <w:rsid w:val="4FEB77D1"/>
    <w:rsid w:val="51FED7AB"/>
    <w:rsid w:val="546701F6"/>
    <w:rsid w:val="55FFBF86"/>
    <w:rsid w:val="57B7795F"/>
    <w:rsid w:val="57EF457E"/>
    <w:rsid w:val="58F6105A"/>
    <w:rsid w:val="5BD462C2"/>
    <w:rsid w:val="5CF75D3A"/>
    <w:rsid w:val="5D3F65A2"/>
    <w:rsid w:val="5DFD618E"/>
    <w:rsid w:val="5DFF3637"/>
    <w:rsid w:val="5E5FDAF4"/>
    <w:rsid w:val="5E9FBEC4"/>
    <w:rsid w:val="5EFA7CCD"/>
    <w:rsid w:val="5F7D9F16"/>
    <w:rsid w:val="5FBF6402"/>
    <w:rsid w:val="5FF3F453"/>
    <w:rsid w:val="5FFEB204"/>
    <w:rsid w:val="62076FEE"/>
    <w:rsid w:val="675F9D96"/>
    <w:rsid w:val="67FF2B34"/>
    <w:rsid w:val="6BFF2A46"/>
    <w:rsid w:val="6D47B674"/>
    <w:rsid w:val="6D77D3B9"/>
    <w:rsid w:val="6FB20937"/>
    <w:rsid w:val="6FB7AFD9"/>
    <w:rsid w:val="6FBB27F8"/>
    <w:rsid w:val="6FD64F12"/>
    <w:rsid w:val="6FFF438D"/>
    <w:rsid w:val="74FF5F4C"/>
    <w:rsid w:val="757DE146"/>
    <w:rsid w:val="75DF4A08"/>
    <w:rsid w:val="77313860"/>
    <w:rsid w:val="773FC920"/>
    <w:rsid w:val="77F3A35E"/>
    <w:rsid w:val="799F5DAC"/>
    <w:rsid w:val="79EE04F3"/>
    <w:rsid w:val="7A7B9254"/>
    <w:rsid w:val="7ABE38D9"/>
    <w:rsid w:val="7AFF8DC5"/>
    <w:rsid w:val="7B7F0C73"/>
    <w:rsid w:val="7BE50D4E"/>
    <w:rsid w:val="7BEC5398"/>
    <w:rsid w:val="7BFF6C08"/>
    <w:rsid w:val="7BFFF286"/>
    <w:rsid w:val="7CF7B596"/>
    <w:rsid w:val="7DBB07AD"/>
    <w:rsid w:val="7DEF540C"/>
    <w:rsid w:val="7DF78AFE"/>
    <w:rsid w:val="7DFBF767"/>
    <w:rsid w:val="7DFDB120"/>
    <w:rsid w:val="7DFFE051"/>
    <w:rsid w:val="7EDF7266"/>
    <w:rsid w:val="7F5FA6E3"/>
    <w:rsid w:val="7F6E08A8"/>
    <w:rsid w:val="7F7B719C"/>
    <w:rsid w:val="7F7D58EC"/>
    <w:rsid w:val="7FBF92B0"/>
    <w:rsid w:val="7FDDA930"/>
    <w:rsid w:val="7FDF2B3B"/>
    <w:rsid w:val="7FDFA1A0"/>
    <w:rsid w:val="7FEC664E"/>
    <w:rsid w:val="7FF1D527"/>
    <w:rsid w:val="7FF66279"/>
    <w:rsid w:val="7FF700EE"/>
    <w:rsid w:val="7FFEDC14"/>
    <w:rsid w:val="7FFF3D70"/>
    <w:rsid w:val="7FFFE479"/>
    <w:rsid w:val="8FDAC688"/>
    <w:rsid w:val="92DF8CF1"/>
    <w:rsid w:val="969F2F42"/>
    <w:rsid w:val="99FFAFF1"/>
    <w:rsid w:val="9D4B5CFF"/>
    <w:rsid w:val="9EDE1276"/>
    <w:rsid w:val="9FD7C1CD"/>
    <w:rsid w:val="9FFBDBC3"/>
    <w:rsid w:val="9FFF92F8"/>
    <w:rsid w:val="AB64D41A"/>
    <w:rsid w:val="AFD7F4CF"/>
    <w:rsid w:val="AFE74426"/>
    <w:rsid w:val="B5E62486"/>
    <w:rsid w:val="B5FE5C7A"/>
    <w:rsid w:val="B6433C84"/>
    <w:rsid w:val="B67F12BF"/>
    <w:rsid w:val="B77BC023"/>
    <w:rsid w:val="B77FC833"/>
    <w:rsid w:val="BA7B23C6"/>
    <w:rsid w:val="BD9BF8AD"/>
    <w:rsid w:val="BDEFF7D3"/>
    <w:rsid w:val="BEF3F1B4"/>
    <w:rsid w:val="BFB6E27E"/>
    <w:rsid w:val="BFBC7F2C"/>
    <w:rsid w:val="BFFF1210"/>
    <w:rsid w:val="CDFF27EA"/>
    <w:rsid w:val="CFCECF49"/>
    <w:rsid w:val="CFFF4E79"/>
    <w:rsid w:val="D8BB0DDA"/>
    <w:rsid w:val="DB7F5FB3"/>
    <w:rsid w:val="DDC38B22"/>
    <w:rsid w:val="DE63E821"/>
    <w:rsid w:val="DE77D2FC"/>
    <w:rsid w:val="DEF880C4"/>
    <w:rsid w:val="DEFF1AD0"/>
    <w:rsid w:val="DF7F4FE6"/>
    <w:rsid w:val="DF7F8E1C"/>
    <w:rsid w:val="DF97FA1E"/>
    <w:rsid w:val="DFEB816D"/>
    <w:rsid w:val="DFF7E9E8"/>
    <w:rsid w:val="E5F75F36"/>
    <w:rsid w:val="E5FFB223"/>
    <w:rsid w:val="E70E9FC3"/>
    <w:rsid w:val="E75C4BD3"/>
    <w:rsid w:val="E9E6239D"/>
    <w:rsid w:val="E9F71EFB"/>
    <w:rsid w:val="EA3F7DE5"/>
    <w:rsid w:val="EAFF4447"/>
    <w:rsid w:val="EBDF8790"/>
    <w:rsid w:val="EDFF6970"/>
    <w:rsid w:val="EECB9D96"/>
    <w:rsid w:val="EF7C75DF"/>
    <w:rsid w:val="EF7F6149"/>
    <w:rsid w:val="EFB7E366"/>
    <w:rsid w:val="EFFB311D"/>
    <w:rsid w:val="EFFB5FEB"/>
    <w:rsid w:val="F17F7D65"/>
    <w:rsid w:val="F376AD63"/>
    <w:rsid w:val="F6EBCAD1"/>
    <w:rsid w:val="F6FD3FDA"/>
    <w:rsid w:val="F6FF5CA7"/>
    <w:rsid w:val="F7BFDCB6"/>
    <w:rsid w:val="F7EE4767"/>
    <w:rsid w:val="F98FB276"/>
    <w:rsid w:val="F9DF3003"/>
    <w:rsid w:val="FA6FCA80"/>
    <w:rsid w:val="FB9B78F6"/>
    <w:rsid w:val="FB9F4F4A"/>
    <w:rsid w:val="FBAFB3D7"/>
    <w:rsid w:val="FBBDEACC"/>
    <w:rsid w:val="FBFFBEDA"/>
    <w:rsid w:val="FCFB4BF0"/>
    <w:rsid w:val="FCFBB75E"/>
    <w:rsid w:val="FD2B704C"/>
    <w:rsid w:val="FD4B6C53"/>
    <w:rsid w:val="FD7E3DE3"/>
    <w:rsid w:val="FDBEDD07"/>
    <w:rsid w:val="FDBF8031"/>
    <w:rsid w:val="FE365027"/>
    <w:rsid w:val="FE734873"/>
    <w:rsid w:val="FEEBAEC7"/>
    <w:rsid w:val="FEEED3B7"/>
    <w:rsid w:val="FEF8A79C"/>
    <w:rsid w:val="FEFF93F2"/>
    <w:rsid w:val="FEFFC6A2"/>
    <w:rsid w:val="FF159E0C"/>
    <w:rsid w:val="FFB57EDD"/>
    <w:rsid w:val="FFCF9A91"/>
    <w:rsid w:val="FFDF1E1A"/>
    <w:rsid w:val="FFDF71C3"/>
    <w:rsid w:val="FFEEA83F"/>
    <w:rsid w:val="FFEF5F9C"/>
    <w:rsid w:val="FFEFDB91"/>
    <w:rsid w:val="FFF5CA75"/>
    <w:rsid w:val="FFF7686A"/>
    <w:rsid w:val="FFFD77CA"/>
    <w:rsid w:val="FFFEF3B2"/>
    <w:rsid w:val="FFFF3518"/>
    <w:rsid w:val="FFFF8DBC"/>
    <w:rsid w:val="FFFFF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ind w:left="100" w:leftChars="100" w:right="100" w:rightChars="100" w:firstLine="200" w:firstLineChars="200"/>
      <w:jc w:val="both"/>
    </w:pPr>
    <w:rPr>
      <w:rFonts w:ascii="Calibri" w:hAnsi="Calibri" w:eastAsia="方正仿宋简体" w:cs="Times New Roman"/>
      <w:kern w:val="2"/>
      <w:sz w:val="28"/>
      <w:szCs w:val="22"/>
      <w:lang w:val="en-US" w:eastAsia="zh-CN" w:bidi="ar-SA"/>
    </w:rPr>
  </w:style>
  <w:style w:type="paragraph" w:styleId="3">
    <w:name w:val="Body Text"/>
    <w:basedOn w:val="1"/>
    <w:next w:val="4"/>
    <w:qFormat/>
    <w:uiPriority w:val="0"/>
    <w:pPr>
      <w:spacing w:before="0" w:after="140" w:line="276" w:lineRule="auto"/>
    </w:pPr>
  </w:style>
  <w:style w:type="paragraph" w:styleId="4">
    <w:name w:val="Body Text First Indent"/>
    <w:basedOn w:val="3"/>
    <w:next w:val="3"/>
    <w:unhideWhenUsed/>
    <w:qFormat/>
    <w:uiPriority w:val="99"/>
    <w:pPr>
      <w:spacing w:after="120"/>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2024-01-03T09:09:00Z</dcterms:created>
  <dc:creator>Administrator</dc:creator>
  <cp:lastModifiedBy>uos</cp:lastModifiedBy>
  <cp:lastPrinted>2024-03-28T09:06:00Z</cp:lastPrinted>
  <dcterms:modified xsi:type="dcterms:W3CDTF">2024-03-28T18:31:27Z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BA9A0774E44645CDA769233F9932ECEE_12</vt:lpwstr>
  </property>
</Properties>
</file>