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</w:pPr>
    </w:p>
    <w:p>
      <w:pPr>
        <w:jc w:val="left"/>
        <w:rPr>
          <w:color w:val="000000"/>
        </w:rPr>
      </w:pPr>
      <w:r>
        <w:rPr>
          <w:rFonts w:hint="eastAsia" w:ascii="黑体" w:hAnsi="新宋体" w:eastAsia="黑体"/>
          <w:sz w:val="150"/>
          <w:szCs w:val="150"/>
        </w:rPr>
        <w:t xml:space="preserve">       </w:t>
      </w:r>
      <w:r>
        <w:rPr>
          <w:color w:val="000000"/>
        </w:rPr>
        <w:drawing>
          <wp:inline distT="0" distB="0" distL="114300" distR="114300">
            <wp:extent cx="1871345" cy="737870"/>
            <wp:effectExtent l="0" t="0" r="14605" b="5080"/>
            <wp:docPr id="16" name="图片 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6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方正小标宋简体" w:hAnsi="宋体" w:eastAsia="方正小标宋简体" w:cs="宋体"/>
          <w:b/>
          <w:bCs/>
          <w:kern w:val="36"/>
          <w:sz w:val="52"/>
          <w:szCs w:val="52"/>
        </w:rPr>
      </w:pPr>
      <w:r>
        <w:rPr>
          <w:rFonts w:hint="eastAsia" w:ascii="方正小标宋简体" w:hAnsi="宋体" w:eastAsia="方正小标宋简体" w:cs="宋体"/>
          <w:b/>
          <w:bCs/>
          <w:kern w:val="36"/>
          <w:sz w:val="52"/>
          <w:szCs w:val="52"/>
        </w:rPr>
        <w:t>新疆维吾尔自治区地方计量技术规范</w:t>
      </w:r>
    </w:p>
    <w:p>
      <w:pPr>
        <w:spacing w:line="1020" w:lineRule="exact"/>
        <w:ind w:firstLine="5813" w:firstLineChars="2068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JJF（新）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</w:rPr>
        <w:t>－202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3</w:t>
      </w:r>
    </w:p>
    <w:p/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.6pt;height:0pt;width:468pt;z-index:251660288;mso-width-relative:page;mso-height-relative:page;" filled="f" stroked="t" coordsize="21600,21600" o:gfxdata="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VLAE10gAAAAQBAAAPAAAAAAAAAAEA&#10;IAAAADgAAABkcnMvZG93bnJldi54bWxQSwECFAAUAAAACACHTuJA+tvSR8YBAACCAwAADgAAAAAA&#10;AAABACAAAAA3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</w:p>
    <w:p>
      <w:pPr>
        <w:ind w:firstLine="420" w:firstLineChars="200"/>
        <w:jc w:val="left"/>
      </w:pPr>
    </w:p>
    <w:p>
      <w:pPr>
        <w:ind w:firstLine="1566" w:firstLineChars="300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微机盐含量测定仪校准规范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Calibration Specification for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Salt Content Meters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firstLine="562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28"/>
          <w:szCs w:val="28"/>
        </w:rPr>
        <w:t>2023-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>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>发布</w:t>
      </w:r>
      <w:r>
        <w:rPr>
          <w:rFonts w:hint="eastAsia" w:ascii="黑体" w:hAnsi="黑体" w:eastAsia="黑体"/>
          <w:b/>
          <w:sz w:val="36"/>
          <w:szCs w:val="36"/>
        </w:rPr>
        <w:t xml:space="preserve">              </w:t>
      </w:r>
      <w:r>
        <w:rPr>
          <w:rFonts w:ascii="黑体" w:hAnsi="黑体" w:eastAsia="黑体"/>
          <w:b/>
          <w:sz w:val="36"/>
          <w:szCs w:val="36"/>
        </w:rPr>
        <w:t xml:space="preserve">         </w:t>
      </w:r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ascii="黑体" w:hAnsi="黑体" w:eastAsia="黑体"/>
          <w:b/>
          <w:sz w:val="28"/>
          <w:szCs w:val="28"/>
        </w:rPr>
        <w:t>3</w:t>
      </w:r>
      <w:r>
        <w:rPr>
          <w:rFonts w:hint="eastAsia" w:ascii="黑体" w:hAnsi="黑体" w:eastAsia="黑体"/>
          <w:b/>
          <w:sz w:val="28"/>
          <w:szCs w:val="28"/>
        </w:rPr>
        <w:t>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>-</w:t>
      </w:r>
      <w:r>
        <w:rPr>
          <w:rFonts w:ascii="Arial" w:hAnsi="Arial" w:eastAsia="黑体" w:cs="Arial"/>
          <w:b/>
          <w:sz w:val="28"/>
          <w:szCs w:val="28"/>
        </w:rPr>
        <w:t>××</w:t>
      </w:r>
      <w:r>
        <w:rPr>
          <w:rFonts w:hint="eastAsia" w:ascii="黑体" w:hAnsi="黑体" w:eastAsia="黑体"/>
          <w:b/>
          <w:sz w:val="28"/>
          <w:szCs w:val="28"/>
        </w:rPr>
        <w:t xml:space="preserve"> 实施</w:t>
      </w:r>
    </w:p>
    <w:p>
      <w:pPr>
        <w:spacing w:before="312" w:beforeLines="100"/>
        <w:ind w:firstLine="321" w:firstLineChars="100"/>
        <w:rPr>
          <w:rFonts w:ascii="黑体" w:eastAsia="黑体"/>
          <w:b/>
          <w:spacing w:val="57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47" w:right="1418" w:bottom="1440" w:left="1418" w:header="851" w:footer="992" w:gutter="0"/>
          <w:pgNumType w:fmt="decimal" w:start="0"/>
          <w:cols w:space="720" w:num="1"/>
          <w:titlePg/>
          <w:docGrid w:type="lines" w:linePitch="312" w:charSpace="0"/>
        </w:sectPr>
      </w:pPr>
      <w:r>
        <w:rPr>
          <w:rFonts w:ascii="方正小标宋简体" w:eastAsia="方正小标宋简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5924550" cy="14605"/>
                <wp:effectExtent l="0" t="444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5pt;height:1.15pt;width:466.5pt;mso-position-horizontal-relative:margin;z-index:251661312;mso-width-relative:page;mso-height-relative:page;" filled="f" stroked="t" coordsize="21600,21600" o:gfxdata="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/76bsNIAAAAE&#10;AQAADwAAAAAAAAABACAAAAA4AAAAZHJzL2Rvd25yZXYueG1sUEsBAhQAFAAAAAgAh07iQEnzIIXT&#10;AQAAjgMAAA4AAAAAAAAAAQAgAAAAN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sz w:val="32"/>
          <w:szCs w:val="32"/>
        </w:rPr>
        <w:t>新 疆 维 吾 尔 自 治 区 市 场 监 督 管 理 局</w:t>
      </w:r>
      <w:r>
        <w:rPr>
          <w:rFonts w:hint="eastAsia" w:ascii="方正小标宋简体" w:eastAsia="方正小标宋简体"/>
          <w:b/>
          <w:spacing w:val="57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b/>
          <w:spacing w:val="57"/>
          <w:sz w:val="28"/>
          <w:szCs w:val="28"/>
        </w:rPr>
        <w:t>发布</w:t>
      </w:r>
    </w:p>
    <w:p>
      <w:pPr>
        <w:rPr>
          <w:rFonts w:ascii="黑体" w:hAnsi="黑体" w:eastAsia="黑体" w:cs="黑体"/>
          <w:b/>
          <w:bCs/>
          <w:sz w:val="44"/>
          <w:szCs w:val="44"/>
        </w:rPr>
      </w:pPr>
      <w:bookmarkStart w:id="10" w:name="_GoBack"/>
      <w:r>
        <w:rPr>
          <w:rFonts w:hint="eastAsia" w:ascii="黑体" w:hAnsi="黑体" w:eastAsia="黑体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38735</wp:posOffset>
                </wp:positionV>
                <wp:extent cx="1619250" cy="666750"/>
                <wp:effectExtent l="9525" t="9525" r="9525" b="9525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0" w:beforeLines="5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JJF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sz w:val="28"/>
                              </w:rPr>
                              <w:t>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×—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>202×</w:t>
                            </w:r>
                          </w:p>
                        </w:txbxContent>
                      </wps:txbx>
                      <wps:bodyPr wrap="squar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08.65pt;margin-top:3.05pt;height:52.5pt;width:127.5pt;z-index:251665408;mso-width-relative:page;mso-height-relative:page;" fillcolor="#FFFFFF" filled="t" stroked="t" coordsize="21600,21600" o:gfxdata="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28DcvTAAAACQEAAA8AAAAAAAAAAQAgAAAAOAAAAGRycy9kb3ducmV2LnhtbFBLAQIUABQA&#10;AAAIAIdO4kDXqtNwGAIAAFMEAAAOAAAAAAAAAAEAIAAAADgBAABkcnMvZTJvRG9jLnhtbFBLBQYA&#10;AAAABgAGAFkBAADCBQAAAAA=&#10;">
                <v:fill on="t" focussize="0,0"/>
                <v:stroke r:id="rId23" weight="1.5pt" color="#000000" color2="#FFFFFF" joinstyle="miter" o:relid="rId23" filltype="pattern"/>
                <v:imagedata o:title=""/>
                <o:lock v:ext="edit" aspectratio="f"/>
                <v:textbox>
                  <w:txbxContent>
                    <w:p>
                      <w:pPr>
                        <w:spacing w:before="0" w:beforeLines="5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JJF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sz w:val="28"/>
                        </w:rPr>
                        <w:t>新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</w:rPr>
                        <w:t>）</w:t>
                      </w: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8"/>
                        </w:rPr>
                        <w:t>×—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>202×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b/>
          <w:bCs/>
          <w:sz w:val="44"/>
          <w:szCs w:val="44"/>
        </w:rPr>
        <w:t>微机盐含量测定仪校准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规范</w:t>
      </w:r>
    </w:p>
    <w:bookmarkEnd w:id="10"/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Calibration Specification for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 xml:space="preserve"> Salt Content Meters</w:t>
      </w:r>
    </w:p>
    <w:p>
      <w:pPr>
        <w:ind w:left="1050" w:hanging="1050" w:hangingChars="500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-55245</wp:posOffset>
                </wp:positionH>
                <wp:positionV relativeFrom="paragraph">
                  <wp:posOffset>138430</wp:posOffset>
                </wp:positionV>
                <wp:extent cx="557212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35pt;margin-top:10.9pt;height:0pt;width:438.75pt;mso-position-horizontal-relative:margin;z-index:251662336;mso-width-relative:page;mso-height-relative:page;" filled="f" stroked="t" coordsize="21600,21600" o:gfxdata="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DtDmMrVAAAACAEAAA8AAAAAAAAAAQAgAAAAOAAAAGRycy9k&#10;b3ducmV2LnhtbFBLAQIUABQAAAAIAIdO4kD8VdqR7wEAALUDAAAOAAAAAAAAAAEAIAAAADo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 </w:t>
      </w:r>
      <w:r>
        <w:rPr>
          <w:rFonts w:ascii="宋体" w:hAnsi="宋体" w:eastAsia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  <w:szCs w:val="30"/>
        </w:rPr>
        <w:t xml:space="preserve">  </w:t>
      </w:r>
      <w:r>
        <w:rPr>
          <w:rFonts w:ascii="黑体" w:hAnsi="黑体" w:eastAsia="黑体"/>
          <w:b/>
          <w:bCs/>
          <w:sz w:val="44"/>
          <w:szCs w:val="44"/>
        </w:rPr>
        <w:t xml:space="preserve">          </w:t>
      </w:r>
    </w:p>
    <w:p>
      <w:pPr>
        <w:ind w:firstLine="3990" w:firstLineChars="1900"/>
        <w:jc w:val="left"/>
      </w:pPr>
    </w:p>
    <w:p>
      <w:pPr>
        <w:ind w:firstLine="3990" w:firstLineChars="1900"/>
        <w:jc w:val="left"/>
      </w:pPr>
    </w:p>
    <w:p>
      <w:pPr>
        <w:ind w:firstLine="843" w:firstLineChars="300"/>
        <w:jc w:val="left"/>
        <w:rPr>
          <w:rFonts w:ascii="黑体" w:eastAsia="黑体"/>
          <w:b/>
          <w:sz w:val="28"/>
        </w:rPr>
      </w:pPr>
    </w:p>
    <w:p>
      <w:pPr>
        <w:ind w:firstLine="843" w:firstLineChars="300"/>
        <w:jc w:val="left"/>
        <w:rPr>
          <w:rFonts w:ascii="黑体" w:eastAsia="黑体"/>
          <w:b/>
          <w:sz w:val="28"/>
        </w:rPr>
      </w:pPr>
    </w:p>
    <w:p>
      <w:pPr>
        <w:ind w:firstLine="3990" w:firstLineChars="1900"/>
        <w:jc w:val="left"/>
      </w:pPr>
    </w:p>
    <w:p>
      <w:pPr>
        <w:ind w:firstLine="3990" w:firstLineChars="1900"/>
        <w:jc w:val="left"/>
      </w:pPr>
    </w:p>
    <w:p>
      <w:pPr>
        <w:ind w:firstLine="3990" w:firstLineChars="1900"/>
        <w:jc w:val="left"/>
      </w:pPr>
    </w:p>
    <w:p>
      <w:pPr>
        <w:ind w:firstLine="3990" w:firstLineChars="1900"/>
        <w:jc w:val="left"/>
      </w:pPr>
    </w:p>
    <w:p>
      <w:pPr>
        <w:ind w:firstLine="843" w:firstLineChars="300"/>
        <w:rPr>
          <w:rFonts w:ascii="宋体" w:hAnsi="宋体" w:eastAsia="宋体"/>
          <w:b/>
          <w:sz w:val="28"/>
        </w:rPr>
      </w:pPr>
      <w:r>
        <w:rPr>
          <w:rFonts w:hint="eastAsia" w:ascii="黑体" w:eastAsia="黑体"/>
          <w:b/>
          <w:sz w:val="28"/>
        </w:rPr>
        <w:t>归 口 单 位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 w:eastAsia="宋体"/>
          <w:sz w:val="28"/>
        </w:rPr>
        <w:t>新疆维吾尔自治区市场监督管理局</w:t>
      </w:r>
    </w:p>
    <w:p>
      <w:pPr>
        <w:ind w:firstLine="843" w:firstLineChars="300"/>
        <w:rPr>
          <w:rFonts w:hint="eastAsia" w:ascii="宋体" w:hAnsi="宋体" w:eastAsia="宋体"/>
          <w:sz w:val="28"/>
        </w:rPr>
      </w:pPr>
      <w:r>
        <w:rPr>
          <w:rFonts w:hint="eastAsia" w:ascii="黑体" w:eastAsia="黑体"/>
          <w:b/>
          <w:sz w:val="28"/>
        </w:rPr>
        <w:t>主要起草单位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 w:eastAsia="宋体"/>
          <w:sz w:val="28"/>
        </w:rPr>
        <w:t>新疆维吾尔自治区计量测试研究院</w:t>
      </w:r>
    </w:p>
    <w:p>
      <w:pPr>
        <w:ind w:firstLine="843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eastAsia="黑体" w:hAnsiTheme="minorHAnsi"/>
          <w:b/>
          <w:sz w:val="28"/>
        </w:rPr>
        <w:t>参加起草单位</w:t>
      </w:r>
      <w:r>
        <w:rPr>
          <w:rFonts w:hint="eastAsia"/>
          <w:b/>
          <w:sz w:val="32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乌鲁木齐石化公司研究院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阿克苏地区计量检定所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昌吉州计量检定所</w:t>
      </w:r>
    </w:p>
    <w:p>
      <w:pPr>
        <w:ind w:firstLine="840" w:firstLineChars="300"/>
        <w:rPr>
          <w:rFonts w:hint="eastAsia" w:ascii="宋体" w:hAnsi="宋体" w:eastAsia="宋体"/>
          <w:sz w:val="28"/>
        </w:rPr>
      </w:pPr>
    </w:p>
    <w:p>
      <w:pPr>
        <w:ind w:firstLine="4560" w:firstLineChars="1900"/>
        <w:jc w:val="left"/>
        <w:rPr>
          <w:sz w:val="24"/>
          <w:szCs w:val="24"/>
        </w:rPr>
      </w:pPr>
    </w:p>
    <w:p>
      <w:pPr>
        <w:ind w:firstLine="3990" w:firstLineChars="1900"/>
        <w:jc w:val="left"/>
      </w:pPr>
    </w:p>
    <w:p>
      <w:pPr>
        <w:ind w:firstLine="3990" w:firstLineChars="1900"/>
        <w:jc w:val="left"/>
      </w:pPr>
    </w:p>
    <w:p>
      <w:pPr>
        <w:jc w:val="left"/>
      </w:pPr>
    </w:p>
    <w:p>
      <w:pPr>
        <w:jc w:val="center"/>
        <w:rPr>
          <w:rFonts w:ascii="宋体" w:hAnsi="宋体" w:eastAsia="宋体" w:cs="宋体"/>
          <w:sz w:val="28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6" w:h="16838"/>
          <w:pgMar w:top="1440" w:right="1797" w:bottom="1440" w:left="1797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本规范委托新疆维吾尔自治区物理化学计量技术委员会负责解释</w:t>
      </w: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本规范主要起草人：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曹 峰（新疆维吾尔自治区计量测试研究院）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Hlk139876046"/>
      <w:r>
        <w:rPr>
          <w:rFonts w:hint="eastAsia" w:ascii="宋体" w:hAnsi="宋体" w:eastAsia="宋体" w:cs="宋体"/>
          <w:sz w:val="28"/>
          <w:szCs w:val="28"/>
        </w:rPr>
        <w:t>陈 强（新疆维吾尔自治区计量测试研究院）</w:t>
      </w:r>
      <w:bookmarkEnd w:id="0"/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侯泰安（新疆维吾尔自治区计量测试研究院）</w:t>
      </w:r>
    </w:p>
    <w:p>
      <w:pPr>
        <w:ind w:firstLine="960" w:firstLineChars="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参加起草人：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 雯（乌鲁木齐石化公司研究院）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刘少杰（阿克苏地区计量检定所）</w:t>
      </w:r>
    </w:p>
    <w:p>
      <w:pPr>
        <w:ind w:firstLine="1680" w:firstLineChars="6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罗惠利（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昌吉州计量检定所）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jc w:val="left"/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jc w:val="left"/>
        <w:rPr>
          <w:rFonts w:ascii="黑体" w:hAnsi="黑体" w:eastAsia="黑体"/>
          <w:sz w:val="44"/>
          <w:szCs w:val="44"/>
        </w:rPr>
        <w:sectPr>
          <w:footerReference r:id="rId12" w:type="default"/>
          <w:pgSz w:w="11906" w:h="16838"/>
          <w:pgMar w:top="1440" w:right="1800" w:bottom="1440" w:left="1800" w:header="720" w:footer="720" w:gutter="0"/>
          <w:pgNumType w:fmt="decimal" w:start="1"/>
          <w:cols w:space="720" w:num="1"/>
          <w:docGrid w:type="lines" w:linePitch="312" w:charSpace="0"/>
        </w:sectPr>
      </w:pPr>
    </w:p>
    <w:p>
      <w:pPr>
        <w:ind w:firstLine="3520" w:firstLineChars="800"/>
        <w:jc w:val="left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目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言</w:t>
      </w:r>
      <w:r>
        <w:rPr>
          <w:rFonts w:hint="eastAsia" w:ascii="宋体" w:hAnsi="宋体" w:eastAsia="宋体" w:cs="宋体"/>
          <w:sz w:val="24"/>
        </w:rPr>
        <w:t>………………………………………………………………………………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Ⅱ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1 范围</w:t>
      </w:r>
      <w:r>
        <w:rPr>
          <w:rFonts w:hint="eastAsia" w:ascii="宋体" w:hAnsi="宋体" w:eastAsia="宋体" w:cs="宋体"/>
          <w:sz w:val="24"/>
        </w:rPr>
        <w:t>………………………………………………………………………………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引用文件</w:t>
      </w:r>
      <w:r>
        <w:rPr>
          <w:rFonts w:hint="eastAsia" w:ascii="宋体" w:hAnsi="宋体" w:eastAsia="宋体" w:cs="宋体"/>
          <w:sz w:val="24"/>
        </w:rPr>
        <w:t>…………………………………………………………………………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概述</w:t>
      </w:r>
      <w:r>
        <w:rPr>
          <w:rFonts w:hint="eastAsia" w:ascii="宋体" w:hAnsi="宋体" w:eastAsia="宋体" w:cs="宋体"/>
          <w:sz w:val="24"/>
        </w:rPr>
        <w:t>………………………………………………………………………………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 xml:space="preserve"> 计量特性…………………………………………………………………………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.1 示值误差</w:t>
      </w:r>
      <w:r>
        <w:rPr>
          <w:rFonts w:hint="eastAsia" w:ascii="宋体" w:hAnsi="宋体" w:eastAsia="宋体" w:cs="宋体"/>
          <w:sz w:val="24"/>
        </w:rPr>
        <w:t>………………………………………………………………………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.2 重复性</w:t>
      </w:r>
      <w:r>
        <w:rPr>
          <w:rFonts w:hint="eastAsia" w:ascii="宋体" w:hAnsi="宋体" w:eastAsia="宋体" w:cs="宋体"/>
          <w:sz w:val="24"/>
        </w:rPr>
        <w:t>…………………………………………………………………………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校准条件</w:t>
      </w:r>
      <w:bookmarkStart w:id="1" w:name="_Hlk107024851"/>
      <w:r>
        <w:rPr>
          <w:rFonts w:hint="eastAsia" w:ascii="宋体" w:hAnsi="宋体" w:eastAsia="宋体" w:cs="宋体"/>
          <w:sz w:val="24"/>
          <w:szCs w:val="24"/>
        </w:rPr>
        <w:t>…………………………………………………………………</w:t>
      </w:r>
      <w:r>
        <w:rPr>
          <w:rFonts w:hint="eastAsia" w:ascii="宋体" w:hAnsi="宋体" w:eastAsia="宋体" w:cs="宋体"/>
          <w:sz w:val="24"/>
        </w:rPr>
        <w:t>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.1 校准环境条件…………………………………………………………………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 xml:space="preserve">.2 </w:t>
      </w:r>
      <w:r>
        <w:rPr>
          <w:rFonts w:hint="eastAsia" w:ascii="宋体" w:hAnsi="宋体" w:eastAsia="宋体" w:cs="宋体"/>
          <w:sz w:val="24"/>
          <w:szCs w:val="24"/>
        </w:rPr>
        <w:t>校准用标准物质及设备……………………………………………</w:t>
      </w:r>
      <w:r>
        <w:rPr>
          <w:rFonts w:hint="eastAsia" w:ascii="宋体" w:hAnsi="宋体" w:eastAsia="宋体" w:cs="宋体"/>
          <w:sz w:val="24"/>
        </w:rPr>
        <w:t>………</w:t>
      </w:r>
      <w:r>
        <w:rPr>
          <w:rFonts w:hint="eastAsia" w:ascii="宋体" w:hAnsi="宋体" w:eastAsia="宋体" w:cs="宋体"/>
          <w:sz w:val="24"/>
          <w:szCs w:val="24"/>
        </w:rPr>
        <w:t>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 校准项目和校准方法</w:t>
      </w:r>
      <w:r>
        <w:rPr>
          <w:rFonts w:hint="eastAsia" w:ascii="宋体" w:hAnsi="宋体" w:eastAsia="宋体" w:cs="宋体"/>
          <w:sz w:val="24"/>
        </w:rPr>
        <w:t>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.1 外观及通电检查………………………………………………………………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.2 示值误差………………………………………………………………</w:t>
      </w:r>
      <w:r>
        <w:rPr>
          <w:rFonts w:hint="eastAsia" w:ascii="宋体" w:hAnsi="宋体" w:eastAsia="宋体" w:cs="宋体"/>
          <w:sz w:val="24"/>
        </w:rPr>
        <w:t>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.3 重复性…………………………………………………………………</w:t>
      </w:r>
      <w:r>
        <w:rPr>
          <w:rFonts w:hint="eastAsia" w:ascii="宋体" w:hAnsi="宋体" w:eastAsia="宋体" w:cs="宋体"/>
          <w:sz w:val="24"/>
        </w:rPr>
        <w:t>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 xml:space="preserve"> 校准结果</w:t>
      </w:r>
      <w:r>
        <w:rPr>
          <w:rFonts w:hint="eastAsia" w:ascii="宋体" w:hAnsi="宋体" w:eastAsia="宋体" w:cs="宋体"/>
          <w:sz w:val="24"/>
          <w:szCs w:val="24"/>
        </w:rPr>
        <w:t>………………………………………………………………</w:t>
      </w:r>
      <w:r>
        <w:rPr>
          <w:rFonts w:hint="eastAsia" w:ascii="宋体" w:hAnsi="宋体" w:eastAsia="宋体" w:cs="宋体"/>
          <w:sz w:val="24"/>
        </w:rPr>
        <w:t>…………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 xml:space="preserve"> 复校时间间隔</w:t>
      </w:r>
      <w:r>
        <w:rPr>
          <w:rFonts w:hint="eastAsia" w:ascii="宋体" w:hAnsi="宋体" w:eastAsia="宋体" w:cs="宋体"/>
          <w:sz w:val="24"/>
          <w:szCs w:val="24"/>
        </w:rPr>
        <w:t>……………………………………………………………</w:t>
      </w:r>
      <w:r>
        <w:rPr>
          <w:rFonts w:hint="eastAsia" w:ascii="宋体" w:hAnsi="宋体" w:eastAsia="宋体" w:cs="宋体"/>
          <w:sz w:val="24"/>
        </w:rPr>
        <w:t>………</w:t>
      </w:r>
      <w:r>
        <w:rPr>
          <w:rFonts w:hint="eastAsia" w:ascii="宋体" w:hAnsi="宋体" w:eastAsia="宋体" w:cs="宋体"/>
          <w:sz w:val="24"/>
          <w:lang w:val="en-US" w:eastAsia="zh-CN"/>
        </w:rPr>
        <w:t>(4）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附录A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盐含量标准溶液的配制方法………………………………</w:t>
      </w:r>
      <w:r>
        <w:rPr>
          <w:rFonts w:hint="eastAsia" w:ascii="宋体" w:hAnsi="宋体" w:eastAsia="宋体" w:cs="宋体"/>
          <w:sz w:val="24"/>
        </w:rPr>
        <w:t>…………</w:t>
      </w:r>
      <w:r>
        <w:rPr>
          <w:rFonts w:hint="eastAsia" w:ascii="宋体" w:hAnsi="宋体" w:eastAsia="宋体" w:cs="宋体"/>
          <w:sz w:val="24"/>
          <w:szCs w:val="24"/>
        </w:rPr>
        <w:t>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5）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附录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微机盐含量测定仪校准记录格式………………………………</w:t>
      </w:r>
      <w:r>
        <w:rPr>
          <w:rFonts w:hint="eastAsia" w:ascii="宋体" w:hAnsi="宋体" w:eastAsia="宋体" w:cs="宋体"/>
          <w:sz w:val="24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校准证书的内容………………………………………………</w:t>
      </w:r>
      <w:r>
        <w:rPr>
          <w:rFonts w:hint="eastAsia" w:ascii="宋体" w:hAnsi="宋体" w:eastAsia="宋体" w:cs="宋体"/>
          <w:sz w:val="24"/>
        </w:rPr>
        <w:t>………</w:t>
      </w:r>
      <w:r>
        <w:rPr>
          <w:rFonts w:hint="eastAsia" w:ascii="宋体" w:hAnsi="宋体" w:eastAsia="宋体" w:cs="宋体"/>
          <w:sz w:val="24"/>
          <w:szCs w:val="24"/>
        </w:rPr>
        <w:t>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hanging="480" w:hanging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不确定度评定示例……………………………………………</w:t>
      </w:r>
      <w:r>
        <w:rPr>
          <w:rFonts w:hint="eastAsia" w:ascii="宋体" w:hAnsi="宋体" w:eastAsia="宋体" w:cs="宋体"/>
          <w:sz w:val="24"/>
        </w:rPr>
        <w:t>………</w:t>
      </w:r>
      <w:r>
        <w:rPr>
          <w:rFonts w:hint="eastAsia" w:ascii="宋体" w:hAnsi="宋体" w:eastAsia="宋体" w:cs="宋体"/>
          <w:sz w:val="24"/>
          <w:szCs w:val="24"/>
        </w:rPr>
        <w:t>…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auto"/>
        <w:textAlignment w:val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</w:pPr>
    </w:p>
    <w:p>
      <w:pPr>
        <w:spacing w:line="300" w:lineRule="auto"/>
        <w:rPr>
          <w:rFonts w:ascii="宋体" w:hAnsi="宋体"/>
          <w:sz w:val="24"/>
        </w:rPr>
        <w:sectPr>
          <w:footerReference r:id="rId13" w:type="default"/>
          <w:pgSz w:w="11906" w:h="16838"/>
          <w:pgMar w:top="1440" w:right="1800" w:bottom="1440" w:left="1800" w:header="720" w:footer="720" w:gutter="0"/>
          <w:pgNumType w:fmt="upperRoman" w:start="1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引 </w:t>
      </w:r>
      <w:r>
        <w:rPr>
          <w:rFonts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言</w:t>
      </w:r>
    </w:p>
    <w:p>
      <w:pPr>
        <w:ind w:firstLine="3520" w:firstLineChars="800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JJF1071《国家计量校准规范编写规则》、JJF 1001《通用计量术语及定义》、JJF1059.1-2012《测量不确定度评定与表示》共同构成支持本规范制定工作的基础性系列规范。</w:t>
      </w:r>
    </w:p>
    <w:p>
      <w:pPr>
        <w:spacing w:line="360" w:lineRule="auto"/>
        <w:ind w:left="420" w:leftChars="200"/>
        <w:sectPr>
          <w:footerReference r:id="rId14" w:type="default"/>
          <w:pgSz w:w="11906" w:h="16838"/>
          <w:pgMar w:top="1440" w:right="1800" w:bottom="1440" w:left="1800" w:header="720" w:footer="720" w:gutter="0"/>
          <w:pgNumType w:fmt="upperRoman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规范制定中参考了SY/T0536-2008《原油盐含量的测定电量法》技术规范。本规范为首次发布。</w:t>
      </w:r>
    </w:p>
    <w:p>
      <w:pPr>
        <w:ind w:firstLine="2570" w:firstLineChars="800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ind w:firstLine="2891" w:firstLineChars="9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微机盐含量测定仪校准规范</w:t>
      </w:r>
    </w:p>
    <w:p>
      <w:pPr>
        <w:ind w:firstLine="2570" w:firstLineChars="800"/>
        <w:rPr>
          <w:rFonts w:ascii="黑体" w:hAnsi="黑体" w:eastAsia="黑体"/>
          <w:b/>
          <w:bCs/>
          <w:sz w:val="32"/>
          <w:szCs w:val="32"/>
        </w:rPr>
      </w:pPr>
    </w:p>
    <w:p>
      <w:pPr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1 范围</w:t>
      </w:r>
    </w:p>
    <w:p>
      <w:pPr>
        <w:rPr>
          <w:rFonts w:ascii="黑体" w:hAnsi="黑体" w:eastAsia="黑体"/>
          <w:b/>
          <w:bCs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本规范适用于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微库仑滴定原理的</w:t>
      </w:r>
      <w:r>
        <w:rPr>
          <w:rFonts w:hint="eastAsia" w:ascii="宋体" w:hAnsi="宋体" w:eastAsia="宋体"/>
          <w:sz w:val="24"/>
          <w:szCs w:val="24"/>
        </w:rPr>
        <w:t>微机盐含量测定仪的校准。</w:t>
      </w:r>
    </w:p>
    <w:p>
      <w:pPr>
        <w:ind w:firstLine="720" w:firstLineChars="300"/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bCs/>
          <w:sz w:val="24"/>
          <w:szCs w:val="24"/>
        </w:rPr>
        <w:t>引用文件</w:t>
      </w: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本规范引用以下</w:t>
      </w:r>
      <w:r>
        <w:rPr>
          <w:rFonts w:hint="eastAsia" w:ascii="宋体" w:hAnsi="宋体" w:eastAsia="宋体" w:cs="宋体"/>
          <w:sz w:val="24"/>
          <w:lang w:val="en-US" w:eastAsia="zh-CN"/>
        </w:rPr>
        <w:t>文件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JJ</w:t>
      </w:r>
      <w:r>
        <w:rPr>
          <w:rFonts w:ascii="宋体" w:hAnsi="宋体" w:eastAsia="宋体" w:cs="宋体"/>
          <w:sz w:val="24"/>
          <w:szCs w:val="24"/>
        </w:rPr>
        <w:t>F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1321-2011</w:t>
      </w:r>
      <w:r>
        <w:rPr>
          <w:rFonts w:hint="eastAsia" w:ascii="宋体" w:hAnsi="宋体" w:eastAsia="宋体" w:cs="宋体"/>
          <w:sz w:val="24"/>
          <w:szCs w:val="24"/>
        </w:rPr>
        <w:t xml:space="preserve">《元素分析仪校准规范 》   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SY/T0536-2008《原油盐含量的测定电量法》技术规范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凡是注日期的引用文件，仅注日期的版本适用于本规范；凡是不注明日期的引用文件，其最新版本（包括所有的修改单）适用于本规范。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3</w:t>
      </w:r>
      <w:r>
        <w:rPr>
          <w:rFonts w:ascii="黑体" w:hAnsi="黑体" w:eastAsia="黑体"/>
          <w:b/>
          <w:bCs/>
          <w:sz w:val="24"/>
          <w:szCs w:val="24"/>
        </w:rPr>
        <w:t xml:space="preserve"> 概述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微机盐含量测定仪</w:t>
      </w:r>
      <w:r>
        <w:rPr>
          <w:rFonts w:ascii="宋体" w:hAnsi="宋体" w:eastAsia="宋体"/>
          <w:sz w:val="24"/>
          <w:szCs w:val="24"/>
        </w:rPr>
        <w:t>(以下简称仪器)适用于原油及其产品中盐含量的测量，其原理是在含有一定量银离子的醋酸电解液中，样品中的氯离子与银离子发生如下反应：C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l</w:t>
      </w:r>
      <w:r>
        <w:rPr>
          <w:rFonts w:hint="eastAsia" w:ascii="宋体" w:hAnsi="宋体" w:eastAsia="宋体"/>
          <w:sz w:val="24"/>
          <w:szCs w:val="24"/>
          <w:vertAlign w:val="superscript"/>
          <w:lang w:val="en-US" w:eastAsia="zh-CN"/>
        </w:rPr>
        <w:t>-</w:t>
      </w:r>
      <w:r>
        <w:rPr>
          <w:rFonts w:ascii="宋体" w:hAnsi="宋体" w:eastAsia="宋体"/>
          <w:sz w:val="24"/>
          <w:szCs w:val="24"/>
        </w:rPr>
        <w:t>+Ag</w:t>
      </w:r>
      <w:r>
        <w:rPr>
          <w:rFonts w:hint="eastAsia" w:ascii="宋体" w:hAnsi="宋体" w:eastAsia="宋体"/>
          <w:sz w:val="24"/>
          <w:szCs w:val="24"/>
          <w:vertAlign w:val="superscript"/>
          <w:lang w:val="en-US" w:eastAsia="zh-CN"/>
        </w:rPr>
        <w:t>+</w:t>
      </w:r>
      <w:r>
        <w:rPr>
          <w:rFonts w:ascii="宋体" w:hAnsi="宋体" w:eastAsia="宋体"/>
          <w:sz w:val="24"/>
          <w:szCs w:val="24"/>
        </w:rPr>
        <w:t xml:space="preserve"> →AgCl</w:t>
      </w:r>
      <w:r>
        <w:rPr>
          <w:rFonts w:hint="eastAsia" w:ascii="宋体" w:hAnsi="宋体" w:eastAsia="宋体" w:cs="宋体"/>
          <w:sz w:val="24"/>
          <w:szCs w:val="24"/>
        </w:rPr>
        <w:t>↓</w:t>
      </w:r>
      <w:r>
        <w:rPr>
          <w:rFonts w:ascii="宋体" w:hAnsi="宋体" w:eastAsia="宋体"/>
          <w:sz w:val="24"/>
          <w:szCs w:val="24"/>
        </w:rPr>
        <w:t>。后续反应消耗的银离子由电解电极产生，通过测量电解银离子消耗的电量，根据法拉第定律计算出试样中的盐含量。仪器由进样单元、滴定单元、库仑计、数据处理单元等组成。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4</w:t>
      </w:r>
      <w:r>
        <w:rPr>
          <w:rFonts w:ascii="黑体" w:hAnsi="黑体" w:eastAsia="黑体"/>
          <w:b/>
          <w:bCs/>
          <w:sz w:val="24"/>
          <w:szCs w:val="24"/>
        </w:rPr>
        <w:t>计量特性</w:t>
      </w:r>
    </w:p>
    <w:p>
      <w:pPr>
        <w:ind w:firstLine="3132" w:firstLineChars="1300"/>
        <w:rPr>
          <w:rFonts w:ascii="黑体" w:hAnsi="黑体" w:eastAsia="黑体"/>
          <w:b/>
          <w:bCs/>
          <w:sz w:val="24"/>
          <w:szCs w:val="24"/>
        </w:rPr>
      </w:pPr>
    </w:p>
    <w:p>
      <w:pPr>
        <w:ind w:firstLine="2730" w:firstLineChars="1300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表1  仪器的计量性能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12"/>
        <w:gridCol w:w="296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8522" w:type="dxa"/>
            <w:gridSpan w:val="4"/>
            <w:vAlign w:val="top"/>
          </w:tcPr>
          <w:p>
            <w:pPr>
              <w:ind w:firstLine="3780" w:firstLineChars="18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量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测量范围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10.0 mg/L</w:t>
            </w:r>
          </w:p>
        </w:tc>
        <w:tc>
          <w:tcPr>
            <w:tcW w:w="296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10.0 mg/L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＜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 mg/L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＞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示值误差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不超过±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0.5 mg/L</w:t>
            </w:r>
          </w:p>
        </w:tc>
        <w:tc>
          <w:tcPr>
            <w:tcW w:w="296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不超过±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8%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不超过±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重复性</w:t>
            </w:r>
          </w:p>
        </w:tc>
        <w:tc>
          <w:tcPr>
            <w:tcW w:w="2112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0.3 mg/L</w:t>
            </w:r>
          </w:p>
        </w:tc>
        <w:tc>
          <w:tcPr>
            <w:tcW w:w="2968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3%</w:t>
            </w:r>
          </w:p>
        </w:tc>
        <w:tc>
          <w:tcPr>
            <w:tcW w:w="1987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ind w:left="420" w:hanging="420" w:hanging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：1.当仪器测量浓度C</w:t>
            </w:r>
            <w:r>
              <w:rPr>
                <w:rFonts w:hint="eastAsia" w:ascii="宋体" w:hAnsi="宋体" w:eastAsia="宋体" w:cs="宋体"/>
                <w:szCs w:val="21"/>
              </w:rPr>
              <w:t>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mg/L时，仪器的示值误差为相对示值误差。</w:t>
            </w:r>
          </w:p>
          <w:p>
            <w:pPr>
              <w:spacing w:line="360" w:lineRule="auto"/>
              <w:ind w:left="420" w:hanging="420" w:hanging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2.以上计量特性要求仅供参考，不作为判定依据。</w:t>
            </w:r>
          </w:p>
        </w:tc>
      </w:tr>
    </w:tbl>
    <w:p>
      <w:pPr>
        <w:spacing w:line="360" w:lineRule="auto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ind w:left="480" w:hanging="480" w:hanging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校准条件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.1 环境条件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.1.1 环境温度：(15</w:t>
      </w:r>
      <w:r>
        <w:rPr>
          <w:rFonts w:asciiTheme="majorEastAsia" w:hAnsiTheme="majorEastAsia" w:eastAsiaTheme="majorEastAsia"/>
          <w:sz w:val="24"/>
          <w:szCs w:val="24"/>
        </w:rPr>
        <w:t>～</w:t>
      </w:r>
      <w:r>
        <w:rPr>
          <w:rFonts w:hint="eastAsia" w:ascii="宋体" w:hAnsi="宋体" w:eastAsia="宋体"/>
          <w:sz w:val="24"/>
          <w:szCs w:val="24"/>
        </w:rPr>
        <w:t>40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 xml:space="preserve">.1.2 </w:t>
      </w:r>
      <w:r>
        <w:rPr>
          <w:rFonts w:hint="eastAsia" w:ascii="宋体" w:hAnsi="宋体" w:eastAsia="宋体" w:cs="宋体"/>
          <w:sz w:val="24"/>
          <w:szCs w:val="24"/>
        </w:rPr>
        <w:t>相对湿度：不大于80%。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.1.3供电电压(220±22)V，频率(50±1)Hz；周围无强烈震动，无强电、磁场干扰。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.2校准用标准物质及设备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以下设备及标准物质均应取得有效溯源证书）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.2.1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标准物质和试剂：</w:t>
      </w:r>
      <w:r>
        <w:rPr>
          <w:rFonts w:hint="eastAsia" w:ascii="宋体" w:hAnsi="宋体" w:eastAsia="宋体" w:cs="宋体"/>
          <w:color w:val="010002"/>
          <w:sz w:val="24"/>
        </w:rPr>
        <w:t>氯化钠纯度标准物质，</w:t>
      </w:r>
      <w:r>
        <w:rPr>
          <w:rFonts w:hint="eastAsia" w:ascii="宋体" w:hAnsi="宋体" w:eastAsia="宋体" w:cs="宋体"/>
          <w:spacing w:val="-5"/>
          <w:sz w:val="24"/>
        </w:rPr>
        <w:t xml:space="preserve">相对扩展不确定度不超过 </w:t>
      </w:r>
      <w:r>
        <w:rPr>
          <w:rFonts w:hint="eastAsia" w:ascii="宋体" w:hAnsi="宋体" w:eastAsia="宋体" w:cs="宋体"/>
          <w:sz w:val="24"/>
        </w:rPr>
        <w:t>0.05</w:t>
      </w:r>
      <w:r>
        <w:rPr>
          <w:rFonts w:hint="eastAsia" w:ascii="宋体" w:hAnsi="宋体" w:eastAsia="宋体" w:cs="宋体"/>
          <w:spacing w:val="1"/>
          <w:sz w:val="24"/>
        </w:rPr>
        <w:t>%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i/>
          <w:spacing w:val="-1"/>
          <w:sz w:val="24"/>
        </w:rPr>
        <w:t>k</w:t>
      </w:r>
      <w:r>
        <w:rPr>
          <w:rFonts w:hint="eastAsia" w:ascii="宋体" w:hAnsi="宋体" w:eastAsia="宋体" w:cs="宋体"/>
          <w:spacing w:val="-1"/>
          <w:sz w:val="24"/>
        </w:rPr>
        <w:t>=</w:t>
      </w:r>
      <w:r>
        <w:rPr>
          <w:rFonts w:hint="eastAsia" w:ascii="宋体" w:hAnsi="宋体" w:eastAsia="宋体" w:cs="宋体"/>
          <w:spacing w:val="2"/>
          <w:sz w:val="24"/>
        </w:rPr>
        <w:t>2</w:t>
      </w:r>
      <w:r>
        <w:rPr>
          <w:rFonts w:hint="eastAsia" w:ascii="宋体" w:hAnsi="宋体" w:eastAsia="宋体" w:cs="宋体"/>
          <w:spacing w:val="-118"/>
          <w:sz w:val="24"/>
        </w:rPr>
        <w:t>）</w:t>
      </w:r>
      <w:r>
        <w:rPr>
          <w:rFonts w:hint="eastAsia" w:ascii="宋体" w:hAnsi="宋体" w:eastAsia="宋体" w:cs="宋体"/>
          <w:spacing w:val="-118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10002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10002"/>
          <w:sz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盐含量测定用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有证</w:t>
      </w:r>
      <w:r>
        <w:rPr>
          <w:rFonts w:hint="eastAsia" w:ascii="宋体" w:hAnsi="宋体" w:eastAsia="宋体" w:cs="宋体"/>
          <w:sz w:val="24"/>
          <w:szCs w:val="24"/>
        </w:rPr>
        <w:t>标准物质，相对扩展不确定度不超过3%(</w:t>
      </w:r>
      <w:r>
        <w:rPr>
          <w:rFonts w:hint="eastAsia" w:ascii="宋体" w:hAnsi="宋体" w:eastAsia="宋体" w:cs="宋体"/>
          <w:i/>
          <w:iCs/>
          <w:sz w:val="24"/>
          <w:szCs w:val="24"/>
        </w:rPr>
        <w:t>k</w:t>
      </w:r>
      <w:r>
        <w:rPr>
          <w:rFonts w:hint="eastAsia" w:ascii="宋体" w:hAnsi="宋体" w:eastAsia="宋体" w:cs="宋体"/>
          <w:sz w:val="24"/>
          <w:szCs w:val="24"/>
        </w:rPr>
        <w:t>=2)。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5.2.2</w:t>
      </w:r>
      <w:r>
        <w:rPr>
          <w:rFonts w:hint="eastAsia" w:ascii="宋体" w:hAnsi="宋体" w:eastAsia="宋体" w:cs="宋体"/>
          <w:sz w:val="24"/>
        </w:rPr>
        <w:t>分析天平：天平准确度为</w:t>
      </w:r>
      <w:r>
        <w:rPr>
          <w:rFonts w:hint="eastAsia" w:ascii="宋体" w:hAnsi="宋体" w:eastAsia="宋体" w:cs="宋体"/>
          <w:spacing w:val="-68"/>
          <w:sz w:val="24"/>
        </w:rPr>
        <w:t xml:space="preserve"> </w:t>
      </w:r>
      <w:r>
        <w:rPr>
          <w:rFonts w:hint="eastAsia" w:ascii="宋体" w:hAnsi="宋体" w:eastAsia="宋体" w:cs="宋体"/>
          <w:spacing w:val="-68"/>
          <w:sz w:val="24"/>
        </w:rPr>
        <w:drawing>
          <wp:inline distT="0" distB="0" distL="0" distR="0">
            <wp:extent cx="208915" cy="137160"/>
            <wp:effectExtent l="0" t="0" r="6985" b="2540"/>
            <wp:docPr id="3" name="image3.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true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级，分度值不大于</w:t>
      </w:r>
      <w:r>
        <w:rPr>
          <w:rFonts w:hint="eastAsia" w:ascii="宋体" w:hAnsi="宋体" w:eastAsia="宋体" w:cs="宋体"/>
          <w:spacing w:val="-61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0.1 mg。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8"/>
          <w:tab w:val="left" w:pos="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val="en-US" w:eastAsia="zh-CN"/>
        </w:rPr>
        <w:t>.2.3</w:t>
      </w:r>
      <w:r>
        <w:rPr>
          <w:rFonts w:hint="eastAsia" w:ascii="宋体" w:hAnsi="宋体" w:eastAsia="宋体" w:cs="宋体"/>
          <w:sz w:val="24"/>
        </w:rPr>
        <w:t>移液管、容量瓶：A</w:t>
      </w:r>
      <w:r>
        <w:rPr>
          <w:rFonts w:hint="eastAsia" w:ascii="宋体" w:hAnsi="宋体" w:eastAsia="宋体" w:cs="宋体"/>
          <w:spacing w:val="-1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微量进样器：量程10μL，最大允许误差±12%；量程50uL，最大允许误差±8%。</w:t>
      </w:r>
    </w:p>
    <w:p>
      <w:pPr>
        <w:pStyle w:val="17"/>
        <w:numPr>
          <w:ilvl w:val="0"/>
          <w:numId w:val="0"/>
        </w:numPr>
        <w:tabs>
          <w:tab w:val="left" w:pos="838"/>
          <w:tab w:val="left" w:pos="839"/>
        </w:tabs>
        <w:spacing w:before="159" w:after="0" w:line="360" w:lineRule="auto"/>
        <w:ind w:right="0" w:right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4"/>
          <w:sz w:val="24"/>
        </w:rPr>
        <w:t xml:space="preserve">盐含量标准溶液：配制方法见附录 </w:t>
      </w:r>
      <w:r>
        <w:rPr>
          <w:rFonts w:hint="eastAsia" w:ascii="宋体" w:hAnsi="宋体" w:eastAsia="宋体" w:cs="宋体"/>
          <w:sz w:val="24"/>
        </w:rPr>
        <w:t>A。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6</w:t>
      </w:r>
      <w:r>
        <w:rPr>
          <w:rFonts w:ascii="黑体" w:hAnsi="黑体" w:eastAsia="黑体"/>
          <w:b/>
          <w:bCs/>
          <w:sz w:val="24"/>
          <w:szCs w:val="24"/>
        </w:rPr>
        <w:t xml:space="preserve">  </w:t>
      </w:r>
      <w:r>
        <w:rPr>
          <w:rFonts w:ascii="黑体" w:hAnsi="黑体" w:eastAsia="黑体"/>
          <w:b w:val="0"/>
          <w:bCs w:val="0"/>
          <w:sz w:val="24"/>
          <w:szCs w:val="24"/>
        </w:rPr>
        <w:t>校准项目和校准方法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bookmarkStart w:id="2" w:name="_Hlk10703884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.1 外观及通电检查</w:t>
      </w:r>
    </w:p>
    <w:bookmarkEnd w:id="2"/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.1.1 外观及结构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仪器应标明制造单位名称、仪器型号和编号及制造日期，附件应齐全，并附使用说明书。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.1.2 通电检查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仪器的显示应清晰完整。各调节器部件应能正常工作，各紧固件应无松动。仪器通电后应能正常工作。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 </w:t>
      </w:r>
      <w:r>
        <w:rPr>
          <w:rFonts w:ascii="宋体" w:hAnsi="宋体" w:eastAsia="宋体"/>
          <w:sz w:val="24"/>
          <w:szCs w:val="24"/>
        </w:rPr>
        <w:t>示值误差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仪器开机预热，待仪器稳定工作后，按照使用需求选择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配制</w:t>
      </w:r>
      <w:r>
        <w:rPr>
          <w:rFonts w:hint="eastAsia" w:ascii="宋体" w:hAnsi="宋体" w:eastAsia="宋体"/>
          <w:sz w:val="24"/>
          <w:szCs w:val="24"/>
        </w:rPr>
        <w:t>不同浓度的盐含量标准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溶液</w:t>
      </w:r>
      <w:r>
        <w:rPr>
          <w:rFonts w:hint="eastAsia" w:ascii="宋体" w:hAnsi="宋体" w:eastAsia="宋体"/>
          <w:sz w:val="24"/>
          <w:szCs w:val="24"/>
        </w:rPr>
        <w:t>，在同一测量范围内选取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该测量范围最大值的20%，50%和100%</w:t>
      </w:r>
      <w:r>
        <w:rPr>
          <w:rFonts w:hint="eastAsia" w:ascii="宋体" w:hAnsi="宋体" w:eastAsia="宋体"/>
          <w:sz w:val="24"/>
          <w:szCs w:val="24"/>
        </w:rPr>
        <w:t>三个测量点，按照仪器操作程序进样测量，重复测量</w:t>
      </w:r>
      <w:r>
        <w:rPr>
          <w:rFonts w:ascii="宋体" w:hAnsi="宋体" w:eastAsia="宋体"/>
          <w:sz w:val="24"/>
          <w:szCs w:val="24"/>
        </w:rPr>
        <w:t>3次，记录仪器示值。标准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溶液</w:t>
      </w:r>
      <w:r>
        <w:rPr>
          <w:rFonts w:ascii="宋体" w:hAnsi="宋体" w:eastAsia="宋体"/>
          <w:sz w:val="24"/>
          <w:szCs w:val="24"/>
        </w:rPr>
        <w:t>浓度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宋体" w:hAnsi="宋体" w:eastAsia="宋体"/>
          <w:sz w:val="24"/>
          <w:szCs w:val="24"/>
        </w:rPr>
        <w:t>10.0 mg/L时，按式(1)计算示值误差；标准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溶液</w:t>
      </w:r>
      <w:r>
        <w:rPr>
          <w:rFonts w:ascii="宋体" w:hAnsi="宋体" w:eastAsia="宋体"/>
          <w:sz w:val="24"/>
          <w:szCs w:val="24"/>
        </w:rPr>
        <w:t>浓度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&gt;</w:t>
      </w:r>
      <w:r>
        <w:rPr>
          <w:rFonts w:ascii="宋体" w:hAnsi="宋体" w:eastAsia="宋体"/>
          <w:sz w:val="24"/>
          <w:szCs w:val="24"/>
        </w:rPr>
        <w:t>10.0 mg/L时，按式(2)计算示值误差。</w:t>
      </w:r>
    </w:p>
    <w:p>
      <w:pPr>
        <w:spacing w:line="360" w:lineRule="auto"/>
        <w:ind w:firstLine="2640" w:firstLineChars="1100"/>
        <w:rPr>
          <w:rFonts w:ascii="宋体" w:hAnsi="宋体" w:eastAsia="宋体"/>
          <w:sz w:val="24"/>
          <w:szCs w:val="24"/>
        </w:rPr>
      </w:pPr>
      <w:bookmarkStart w:id="3" w:name="_Hlk126832878"/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25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5">
            <o:LockedField>false</o:LockedField>
          </o:OLEObject>
        </w:object>
      </w:r>
      <w:bookmarkEnd w:id="3"/>
      <w:r>
        <w:rPr>
          <w:rFonts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26" o:spt="75" type="#_x0000_t75" style="height:17.6pt;width:12.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7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27" o:spt="75" type="#_x0000_t75" style="height:18pt;width: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29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</w:rPr>
        <w:t>(1)</w:t>
      </w:r>
    </w:p>
    <w:p>
      <w:pPr>
        <w:spacing w:line="360" w:lineRule="auto"/>
        <w:ind w:firstLine="2160" w:firstLineChars="900"/>
        <w:rPr>
          <w:rFonts w:ascii="宋体" w:hAnsi="宋体" w:eastAsia="宋体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position w:val="-24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color w:val="FF0000"/>
          <w:position w:val="-30"/>
          <w:sz w:val="24"/>
          <w:szCs w:val="24"/>
        </w:rPr>
        <w:object>
          <v:shape id="_x0000_i1028" o:spt="75" type="#_x0000_t75" style="height:38.1pt;width:157.9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31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/>
          <w:sz w:val="24"/>
          <w:szCs w:val="24"/>
        </w:rPr>
        <w:t>(2)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式中：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29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3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——仪器的示值误差，mg/L；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10"/>
          <w:sz w:val="24"/>
          <w:szCs w:val="24"/>
        </w:rPr>
        <w:object>
          <v:shape id="_x0000_i1030" o:spt="75" type="#_x0000_t75" style="height:17.4pt;width:22.4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4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——仪器的相对示值误差，%；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4" w:name="_Hlk126833195"/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31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6">
            <o:LockedField>false</o:LockedField>
          </o:OLEObject>
        </w:object>
      </w:r>
      <w:bookmarkEnd w:id="4"/>
      <w:r>
        <w:rPr>
          <w:rFonts w:hint="eastAsia" w:ascii="宋体" w:hAnsi="宋体" w:eastAsia="宋体" w:cs="宋体"/>
          <w:bCs/>
          <w:sz w:val="24"/>
          <w:szCs w:val="24"/>
        </w:rPr>
        <w:t>—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 w:cs="宋体"/>
          <w:bCs/>
          <w:sz w:val="24"/>
          <w:szCs w:val="24"/>
        </w:rPr>
        <w:t>三次测量结果的算术平均值</w:t>
      </w:r>
      <w:r>
        <w:rPr>
          <w:rFonts w:ascii="宋体" w:hAnsi="宋体" w:eastAsia="宋体"/>
          <w:sz w:val="24"/>
          <w:szCs w:val="24"/>
        </w:rPr>
        <w:t>，mg/L；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position w:val="-12"/>
          <w:sz w:val="24"/>
          <w:szCs w:val="24"/>
        </w:rPr>
        <w:object>
          <v:shape id="_x0000_i1032" o:spt="75" type="#_x0000_t75" style="height:18pt;width: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37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物质</w:t>
      </w:r>
      <w:r>
        <w:rPr>
          <w:rFonts w:ascii="宋体" w:hAnsi="宋体" w:eastAsia="宋体"/>
          <w:sz w:val="24"/>
          <w:szCs w:val="24"/>
        </w:rPr>
        <w:t>的标准值，mg/L。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重复性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.2的测量条件下，按使用需求选取</w:t>
      </w:r>
      <w:r>
        <w:rPr>
          <w:rFonts w:hint="eastAsia" w:ascii="Times New Roman" w:hAnsi="Times New Roman" w:eastAsia="宋体" w:cs="Times New Roman"/>
          <w:sz w:val="24"/>
          <w:szCs w:val="24"/>
        </w:rPr>
        <w:t>同一测量范围内</w:t>
      </w:r>
      <w:r>
        <w:rPr>
          <w:rFonts w:ascii="Times New Roman" w:hAnsi="Times New Roman" w:eastAsia="宋体" w:cs="Times New Roman"/>
          <w:sz w:val="24"/>
          <w:szCs w:val="24"/>
        </w:rPr>
        <w:t>50%浓度的标准溶液重复测量6次，记录仪器测量值。标准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溶液</w:t>
      </w:r>
      <w:r>
        <w:rPr>
          <w:rFonts w:ascii="Times New Roman" w:hAnsi="Times New Roman" w:eastAsia="宋体" w:cs="Times New Roman"/>
          <w:sz w:val="24"/>
          <w:szCs w:val="24"/>
        </w:rPr>
        <w:t>浓度C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 mg/L</w:t>
      </w:r>
      <w:r>
        <w:rPr>
          <w:rFonts w:ascii="宋体" w:hAnsi="宋体" w:eastAsia="宋体"/>
          <w:sz w:val="24"/>
          <w:szCs w:val="24"/>
        </w:rPr>
        <w:t>时，按照式</w:t>
      </w:r>
      <w:r>
        <w:rPr>
          <w:rFonts w:ascii="Times New Roman" w:hAnsi="Times New Roman" w:eastAsia="宋体" w:cs="Times New Roman"/>
          <w:sz w:val="24"/>
          <w:szCs w:val="24"/>
        </w:rPr>
        <w:t>(3)</w:t>
      </w:r>
      <w:r>
        <w:rPr>
          <w:rFonts w:ascii="宋体" w:hAnsi="宋体" w:eastAsia="宋体"/>
          <w:sz w:val="24"/>
          <w:szCs w:val="24"/>
        </w:rPr>
        <w:t>计算重复性；标准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溶液</w:t>
      </w:r>
      <w:r>
        <w:rPr>
          <w:rFonts w:ascii="宋体" w:hAnsi="宋体" w:eastAsia="宋体"/>
          <w:sz w:val="24"/>
          <w:szCs w:val="24"/>
        </w:rPr>
        <w:t>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 w:cs="Times New Roman"/>
          <w:sz w:val="24"/>
          <w:szCs w:val="24"/>
        </w:rPr>
        <w:t>＞</w:t>
      </w:r>
      <w:r>
        <w:rPr>
          <w:rFonts w:ascii="Times New Roman" w:hAnsi="Times New Roman" w:eastAsia="宋体" w:cs="Times New Roman"/>
          <w:sz w:val="24"/>
          <w:szCs w:val="24"/>
        </w:rPr>
        <w:t>10.0 mg/L</w:t>
      </w:r>
      <w:r>
        <w:rPr>
          <w:rFonts w:ascii="宋体" w:hAnsi="宋体" w:eastAsia="宋体"/>
          <w:sz w:val="24"/>
          <w:szCs w:val="24"/>
        </w:rPr>
        <w:t>时，按照式(4)计算重复性。</w:t>
      </w:r>
    </w:p>
    <w:p>
      <w:pPr>
        <w:spacing w:line="360" w:lineRule="auto"/>
        <w:ind w:firstLine="2880" w:firstLineChars="1200"/>
        <w:rPr>
          <w:rFonts w:hint="default" w:ascii="宋体" w:hAnsi="宋体" w:eastAsia="宋体" w:cs="宋体"/>
          <w:i/>
          <w:color w:val="FF0000"/>
          <w:position w:val="-2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object>
          <v:shape id="_x0000_i1033" o:spt="75" type="#_x0000_t75" style="height:51.75pt;width:12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8">
            <o:LockedField>false</o:LockedField>
          </o:OLEObject>
        </w:objec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  <w:lang w:val="en-US" w:eastAsia="zh-CN"/>
        </w:rPr>
        <w:t xml:space="preserve">                          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t xml:space="preserve"> </w:t>
      </w:r>
    </w:p>
    <w:p>
      <w:pPr>
        <w:spacing w:line="360" w:lineRule="auto"/>
        <w:ind w:firstLine="2640" w:firstLineChars="1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object>
          <v:shape id="_x0000_i1034" o:spt="75" type="#_x0000_t75" style="height:51.75pt;width:156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0">
            <o:LockedField>false</o:LockedField>
          </o:OLEObject>
        </w:objec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  <w:lang w:val="en-US" w:eastAsia="zh-CN"/>
        </w:rPr>
        <w:t xml:space="preserve">                 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t xml:space="preserve">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式中：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5" o:spt="75" type="#_x0000_t75" style="height:14pt;width:11.4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——仪器重复性，mg/L；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36" o:spt="75" type="#_x0000_t75" style="height:12.9pt;width:23.8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44">
            <o:LockedField>false</o:LockedField>
          </o:OLEObject>
        </w:object>
      </w:r>
      <w:r>
        <w:rPr>
          <w:rFonts w:hint="eastAsia" w:ascii="宋体" w:hAnsi="宋体" w:eastAsia="宋体" w:cs="宋体"/>
          <w:position w:val="2"/>
          <w:sz w:val="24"/>
          <w:szCs w:val="24"/>
        </w:rPr>
        <w:t>——仪器重复性，%；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37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—六次测量的算术平均值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/>
        </w:rPr>
        <w:t>mg/L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position w:val="-12"/>
          <w:sz w:val="24"/>
          <w:szCs w:val="24"/>
        </w:rPr>
        <w:object>
          <v:shape id="_x0000_i1038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7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—第i次的示值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/>
        </w:rPr>
        <w:t>mg/L</w:t>
      </w:r>
      <w:r>
        <w:rPr>
          <w:rFonts w:hint="eastAsia" w:ascii="Times New Roman" w:hAnsi="Times New Roman" w:eastAsia="宋体"/>
          <w:lang w:eastAsia="zh-CN"/>
        </w:rPr>
        <w:t>；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  <w:lang w:eastAsia="zh-CN"/>
        </w:rPr>
        <w:object>
          <v:shape id="_x0000_i1039" o:spt="75" type="#_x0000_t75" style="height:11pt;width:10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测量次数，</w:t>
      </w:r>
      <w:r>
        <w:rPr>
          <w:rFonts w:ascii="Times New Roman" w:hAnsi="Times New Roman" w:eastAsia="Times New Roman"/>
          <w:i/>
        </w:rPr>
        <w:t>n</w:t>
      </w:r>
      <w:r>
        <w:rPr>
          <w:rFonts w:ascii="Times New Roman" w:hAnsi="Times New Roman" w:eastAsia="Times New Roman"/>
        </w:rPr>
        <w:t>=6</w:t>
      </w:r>
      <w:r>
        <w:rPr>
          <w:rFonts w:hint="eastAsia" w:ascii="Times New Roman" w:hAnsi="Times New Roman" w:eastAsia="宋体"/>
          <w:lang w:eastAsia="zh-CN"/>
        </w:rPr>
        <w:t>；</w:t>
      </w:r>
    </w:p>
    <w:p>
      <w:pPr>
        <w:spacing w:before="156" w:beforeLines="50" w:after="156" w:afterLines="50" w:line="480" w:lineRule="auto"/>
        <w:outlineLvl w:val="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 w:cs="Times New Roman"/>
          <w:b/>
          <w:kern w:val="2"/>
          <w:sz w:val="24"/>
          <w:szCs w:val="24"/>
        </w:rPr>
        <w:t>7  校准结果表达　</w:t>
      </w:r>
      <w:r>
        <w:rPr>
          <w:rFonts w:hint="eastAsia" w:ascii="黑体" w:hAnsi="宋体" w:eastAsia="黑体"/>
          <w:b/>
          <w:sz w:val="24"/>
        </w:rPr>
        <w:t>　</w:t>
      </w:r>
    </w:p>
    <w:p>
      <w:pPr>
        <w:tabs>
          <w:tab w:val="left" w:pos="908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校准结果应在校准证书或校准报告上反映。校准证书应至少包含以下信息：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标题：“校准证书”或校准报告；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实验室名称和地址；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进行校准的地点（如果与实验室的地址不同）；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证书或报告的唯一性标识（如编号），每页及总页数的标识；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送校单位的名称和地址；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被校仪器的制造单位、名称、型号及编号；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进行校准的日期，如果与校准结果的有效性和应用有关时，应说明被校对象的接收日期；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如果与校准结果的有效性和应用有关时，应对被校样品的抽样程序进行说明；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校准所依据的技术规范的标识，包括名称及代号；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校准所用测量标准的溯源性及有效性说明；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校准环境的描述；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校准结果及其测量不确定度的说明；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对校准规范偏离的说明（若有）；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校准证书或校准报告签发人的签字、职务或等效标识；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校准结果仅对被校对象有效的声明；</w:t>
      </w:r>
    </w:p>
    <w:p>
      <w:pPr>
        <w:numPr>
          <w:ilvl w:val="0"/>
          <w:numId w:val="1"/>
        </w:numPr>
        <w:tabs>
          <w:tab w:val="left" w:pos="908"/>
          <w:tab w:val="clear" w:pos="312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未经实验室书面批准，部分复制校准证书或校准报告无效的声明。</w:t>
      </w:r>
    </w:p>
    <w:p>
      <w:pPr>
        <w:spacing w:before="156" w:beforeLines="50" w:after="156" w:afterLines="50" w:line="480" w:lineRule="auto"/>
        <w:outlineLvl w:val="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8  复校时间间隔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建议复校时间间隔一般不超过1年</w:t>
      </w:r>
      <w:r>
        <w:rPr>
          <w:rFonts w:hint="eastAsia" w:ascii="宋体" w:hAnsi="宋体" w:eastAsia="宋体" w:cs="宋体"/>
          <w:sz w:val="24"/>
        </w:rPr>
        <w:t>。当</w:t>
      </w:r>
      <w:r>
        <w:rPr>
          <w:rFonts w:hint="eastAsia" w:ascii="宋体" w:hAnsi="宋体" w:eastAsia="宋体" w:cs="宋体"/>
          <w:color w:val="000000"/>
          <w:sz w:val="24"/>
        </w:rPr>
        <w:t>对仪器进行了</w:t>
      </w:r>
      <w:r>
        <w:rPr>
          <w:rFonts w:hint="eastAsia" w:ascii="宋体" w:hAnsi="宋体" w:eastAsia="宋体" w:cs="宋体"/>
          <w:sz w:val="24"/>
        </w:rPr>
        <w:t>维修、更换重要部件或对性能有怀疑时，应重新校准。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由于复校时间间隔的长短是由仪器的使用情况、使用者、仪器本身质量等诸因素所决定的，因此，送校单位也可根据实际使用情况自主决定复校时间间隔。</w:t>
      </w: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jc w:val="left"/>
        <w:rPr>
          <w:rFonts w:ascii="黑体" w:hAnsi="宋体" w:eastAsia="黑体" w:cs="Times New Roman"/>
          <w:b/>
          <w:kern w:val="0"/>
          <w:sz w:val="28"/>
          <w:szCs w:val="28"/>
        </w:rPr>
      </w:pPr>
    </w:p>
    <w:p>
      <w:pPr>
        <w:pStyle w:val="3"/>
        <w:spacing w:before="73"/>
        <w:jc w:val="both"/>
        <w:rPr>
          <w:rFonts w:hint="eastAsia" w:ascii="黑体" w:hAnsi="黑体" w:eastAsia="黑体" w:cs="黑体"/>
          <w:sz w:val="28"/>
          <w:szCs w:val="28"/>
        </w:rPr>
        <w:sectPr>
          <w:footerReference r:id="rId15" w:type="default"/>
          <w:pgSz w:w="11910" w:h="16840"/>
          <w:pgMar w:top="1247" w:right="1134" w:bottom="1440" w:left="1848" w:header="720" w:footer="720" w:gutter="0"/>
          <w:pgNumType w:fmt="decimal" w:start="1"/>
          <w:cols w:space="720" w:num="1"/>
        </w:sectPr>
      </w:pPr>
    </w:p>
    <w:p>
      <w:pPr>
        <w:pStyle w:val="3"/>
        <w:spacing w:before="73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附录A</w:t>
      </w:r>
    </w:p>
    <w:p>
      <w:pPr>
        <w:pStyle w:val="4"/>
        <w:spacing w:before="8"/>
        <w:rPr>
          <w:rFonts w:ascii="Times New Roman"/>
          <w:sz w:val="28"/>
          <w:szCs w:val="28"/>
        </w:rPr>
      </w:pPr>
    </w:p>
    <w:p>
      <w:pPr>
        <w:spacing w:before="61"/>
        <w:ind w:right="112" w:firstLine="2240" w:firstLineChars="800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盐含量标准溶液的配制方法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  <w:tab w:val="left" w:pos="7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12" w:after="0"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A.1</w:t>
      </w:r>
      <w:r>
        <w:rPr>
          <w:rFonts w:hint="eastAsia" w:ascii="宋体" w:hAnsi="宋体" w:eastAsia="宋体" w:cs="宋体"/>
          <w:sz w:val="24"/>
          <w:szCs w:val="24"/>
        </w:rPr>
        <w:t>配制用试剂及设备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1"/>
          <w:tab w:val="left" w:pos="8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after="0" w:line="24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A1.1.1</w:t>
      </w:r>
      <w:r>
        <w:rPr>
          <w:rFonts w:hint="eastAsia" w:ascii="宋体" w:hAnsi="宋体" w:eastAsia="宋体" w:cs="宋体"/>
          <w:sz w:val="24"/>
          <w:szCs w:val="24"/>
        </w:rPr>
        <w:t>实验环境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1"/>
          <w:tab w:val="left" w:pos="8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after="0" w:line="240" w:lineRule="auto"/>
        <w:ind w:left="0" w:leftChars="0" w:right="0" w:rightChars="0" w:firstLine="480" w:firstLineChars="3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0"/>
          <w:sz w:val="24"/>
          <w:szCs w:val="24"/>
        </w:rPr>
        <w:t>温</w:t>
      </w:r>
      <w:r>
        <w:rPr>
          <w:rFonts w:hint="eastAsia" w:ascii="宋体" w:hAnsi="宋体" w:eastAsia="宋体" w:cs="宋体"/>
          <w:spacing w:val="-4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0"/>
          <w:sz w:val="24"/>
          <w:szCs w:val="24"/>
        </w:rPr>
        <w:t>度：</w:t>
      </w:r>
      <w:r>
        <w:rPr>
          <w:rFonts w:hint="eastAsia" w:ascii="宋体" w:hAnsi="宋体" w:eastAsia="宋体" w:cs="宋体"/>
          <w:sz w:val="24"/>
          <w:szCs w:val="24"/>
        </w:rPr>
        <w:t>（15</w:t>
      </w:r>
      <w:r>
        <w:rPr>
          <w:rFonts w:hint="default" w:ascii="Times New Roman" w:hAnsi="Times New Roman" w:eastAsia="宋体" w:cs="Times New Roman"/>
          <w:sz w:val="24"/>
          <w:szCs w:val="24"/>
        </w:rPr>
        <w:t>~</w:t>
      </w:r>
      <w:r>
        <w:rPr>
          <w:rFonts w:hint="eastAsia" w:ascii="宋体" w:hAnsi="宋体" w:eastAsia="宋体" w:cs="宋体"/>
          <w:sz w:val="24"/>
          <w:szCs w:val="24"/>
        </w:rPr>
        <w:t>25）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相对湿度：不大于 80%。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cs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实验用水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符合 GB/T6682-2008 中二级水要求。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二级纯水的配制方法引用于实验室二级反渗透纯化水制备操作规程。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10002"/>
          <w:sz w:val="24"/>
          <w:szCs w:val="24"/>
        </w:rPr>
        <w:t>氯化钠纯度有证标准物质。</w:t>
      </w:r>
      <w:r>
        <w:rPr>
          <w:rFonts w:hint="eastAsia" w:cs="宋体"/>
          <w:color w:val="010002"/>
          <w:sz w:val="24"/>
          <w:szCs w:val="24"/>
          <w:lang w:val="en-US" w:eastAsia="zh-CN"/>
        </w:rPr>
        <w:t xml:space="preserve">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" w:line="360" w:lineRule="auto"/>
        <w:ind w:left="0" w:leftChars="0" w:firstLine="480" w:firstLineChars="200"/>
        <w:jc w:val="both"/>
        <w:textAlignment w:val="auto"/>
        <w:rPr>
          <w:rFonts w:hint="default" w:ascii="黑体" w:hAnsi="宋体" w:eastAsia="黑体" w:cs="Times New Roman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10002"/>
          <w:sz w:val="24"/>
          <w:szCs w:val="24"/>
        </w:rPr>
        <w:t>正丁醇（分析纯</w:t>
      </w:r>
      <w:r>
        <w:rPr>
          <w:rFonts w:hint="eastAsia" w:ascii="宋体" w:hAnsi="宋体" w:eastAsia="宋体" w:cs="宋体"/>
          <w:color w:val="010002"/>
          <w:spacing w:val="-120"/>
          <w:sz w:val="24"/>
          <w:szCs w:val="24"/>
        </w:rPr>
        <w:t>）</w:t>
      </w:r>
      <w:r>
        <w:rPr>
          <w:rFonts w:hint="eastAsia" w:cs="宋体"/>
          <w:color w:val="010002"/>
          <w:spacing w:val="-12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10002"/>
          <w:sz w:val="24"/>
          <w:szCs w:val="24"/>
        </w:rPr>
        <w:t>，甲醇（分析纯</w:t>
      </w:r>
      <w:r>
        <w:rPr>
          <w:rFonts w:hint="eastAsia" w:ascii="宋体" w:hAnsi="宋体" w:eastAsia="宋体" w:cs="宋体"/>
          <w:color w:val="010002"/>
          <w:spacing w:val="-120"/>
          <w:sz w:val="24"/>
          <w:szCs w:val="24"/>
        </w:rPr>
        <w:t>）</w:t>
      </w:r>
      <w:r>
        <w:rPr>
          <w:rFonts w:hint="eastAsia" w:cs="宋体"/>
          <w:color w:val="010002"/>
          <w:spacing w:val="-120"/>
          <w:sz w:val="24"/>
          <w:szCs w:val="24"/>
          <w:lang w:val="en-US" w:eastAsia="zh-CN"/>
        </w:rPr>
        <w:t xml:space="preserve">                                                                                  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1"/>
          <w:tab w:val="left" w:pos="8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after="0"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A1.1.2</w:t>
      </w:r>
      <w:r>
        <w:rPr>
          <w:rFonts w:hint="eastAsia" w:ascii="宋体" w:hAnsi="宋体" w:eastAsia="宋体" w:cs="宋体"/>
          <w:color w:val="010002"/>
          <w:sz w:val="24"/>
          <w:szCs w:val="24"/>
        </w:rPr>
        <w:t>仪器和玻璃量器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2"/>
          <w:sz w:val="24"/>
          <w:szCs w:val="24"/>
        </w:rPr>
        <w:t>天平：天平准确度为</w:t>
      </w:r>
      <w:r>
        <w:rPr>
          <w:rFonts w:hint="eastAsia" w:ascii="宋体" w:hAnsi="宋体" w:eastAsia="宋体" w:cs="宋体"/>
          <w:color w:val="010002"/>
          <w:spacing w:val="-68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10002"/>
          <w:spacing w:val="-68"/>
          <w:sz w:val="24"/>
          <w:szCs w:val="24"/>
        </w:rPr>
        <w:drawing>
          <wp:inline distT="0" distB="0" distL="0" distR="0">
            <wp:extent cx="198755" cy="130810"/>
            <wp:effectExtent l="0" t="0" r="4445" b="8890"/>
            <wp:docPr id="6" name="image3.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>
                      <a:picLocks noChangeAspect="true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10002"/>
          <w:sz w:val="24"/>
          <w:szCs w:val="24"/>
        </w:rPr>
        <w:t>级，分度值不大于</w:t>
      </w:r>
      <w:r>
        <w:rPr>
          <w:rFonts w:hint="eastAsia" w:ascii="宋体" w:hAnsi="宋体" w:eastAsia="宋体" w:cs="宋体"/>
          <w:color w:val="010002"/>
          <w:spacing w:val="-6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10002"/>
          <w:sz w:val="24"/>
          <w:szCs w:val="24"/>
        </w:rPr>
        <w:t>0.1</w:t>
      </w:r>
      <w:r>
        <w:rPr>
          <w:rFonts w:hint="eastAsia" w:ascii="宋体" w:hAnsi="宋体" w:eastAsia="宋体" w:cs="宋体"/>
          <w:color w:val="010002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10002"/>
          <w:sz w:val="24"/>
          <w:szCs w:val="24"/>
        </w:rPr>
        <w:t>mg</w:t>
      </w:r>
      <w:r>
        <w:rPr>
          <w:rFonts w:hint="eastAsia" w:ascii="宋体" w:hAnsi="宋体" w:eastAsia="宋体" w:cs="宋体"/>
          <w:color w:val="010002"/>
          <w:spacing w:val="-16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移</w:t>
      </w:r>
      <w:r>
        <w:rPr>
          <w:rFonts w:hint="eastAsia" w:ascii="宋体" w:hAnsi="宋体" w:eastAsia="宋体" w:cs="宋体"/>
          <w:color w:val="010002"/>
          <w:sz w:val="24"/>
          <w:szCs w:val="24"/>
        </w:rPr>
        <w:t>液管、容量瓶：A</w:t>
      </w:r>
      <w:r>
        <w:rPr>
          <w:rFonts w:hint="eastAsia" w:ascii="宋体" w:hAnsi="宋体" w:eastAsia="宋体" w:cs="宋体"/>
          <w:color w:val="010002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10002"/>
          <w:sz w:val="24"/>
          <w:szCs w:val="24"/>
        </w:rPr>
        <w:t>级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  <w:tab w:val="left" w:pos="7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color w:val="010002"/>
          <w:sz w:val="24"/>
          <w:szCs w:val="24"/>
          <w:lang w:val="en-US" w:eastAsia="zh-CN"/>
        </w:rPr>
        <w:t xml:space="preserve">A.2 </w:t>
      </w:r>
      <w:r>
        <w:rPr>
          <w:rFonts w:hint="eastAsia" w:ascii="宋体" w:hAnsi="宋体" w:eastAsia="宋体" w:cs="宋体"/>
          <w:color w:val="010002"/>
          <w:sz w:val="24"/>
          <w:szCs w:val="24"/>
        </w:rPr>
        <w:t>混合醇溶液的配制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08" w:leftChars="242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10002"/>
          <w:sz w:val="24"/>
          <w:szCs w:val="24"/>
        </w:rPr>
        <w:t>将正丁醇：甲醇：水按 630:370:3（体积）的比例混合均匀备用。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该配置方法引用于</w:t>
      </w:r>
      <w:r>
        <w:rPr>
          <w:rFonts w:hint="eastAsia" w:ascii="宋体" w:hAnsi="宋体" w:eastAsia="宋体" w:cs="宋体"/>
          <w:sz w:val="24"/>
          <w:szCs w:val="24"/>
        </w:rPr>
        <w:t>SY/T0536-2008《原油盐含量的测定电量法》技术规范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  <w:tab w:val="left" w:pos="7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after="0" w:line="24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A.3 </w:t>
      </w:r>
      <w:r>
        <w:rPr>
          <w:rFonts w:hint="eastAsia" w:ascii="宋体" w:hAnsi="宋体" w:eastAsia="宋体" w:cs="宋体"/>
          <w:sz w:val="24"/>
          <w:szCs w:val="24"/>
        </w:rPr>
        <w:t>氯化钠标准溶液（10.0</w:t>
      </w:r>
      <w:r>
        <w:rPr>
          <w:rFonts w:hint="eastAsia"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g/L）的配制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360" w:lineRule="auto"/>
        <w:ind w:left="595" w:leftChars="0" w:firstLine="456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pacing w:val="-6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氯化钠纯度标准物质</w:t>
      </w:r>
      <w:r>
        <w:rPr>
          <w:rFonts w:hint="eastAsia" w:cs="宋体"/>
          <w:spacing w:val="-6"/>
          <w:sz w:val="24"/>
          <w:szCs w:val="24"/>
          <w:lang w:val="en-US" w:eastAsia="zh-CN"/>
        </w:rPr>
        <w:t>放在铂坩埚内，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经 </w:t>
      </w:r>
      <w:r>
        <w:rPr>
          <w:rFonts w:hint="eastAsia" w:cs="宋体"/>
          <w:spacing w:val="-6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500±</w:t>
      </w:r>
      <w:r>
        <w:rPr>
          <w:rFonts w:hint="eastAsia" w:cs="宋体"/>
          <w:sz w:val="24"/>
          <w:szCs w:val="24"/>
          <w:lang w:val="en-US" w:eastAsia="zh-CN"/>
        </w:rPr>
        <w:t>10)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cs="宋体"/>
          <w:sz w:val="24"/>
          <w:szCs w:val="24"/>
          <w:lang w:val="en-US" w:eastAsia="zh-CN"/>
        </w:rPr>
        <w:t>下干燥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  <w:lang w:val="en-US" w:eastAsia="zh-CN"/>
        </w:rPr>
        <w:t>小时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，</w:t>
      </w:r>
      <w:r>
        <w:rPr>
          <w:rFonts w:hint="eastAsia" w:cs="宋体"/>
          <w:spacing w:val="-12"/>
          <w:sz w:val="24"/>
          <w:szCs w:val="24"/>
          <w:lang w:val="en-US" w:eastAsia="zh-CN"/>
        </w:rPr>
        <w:t>取出放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在干燥器中</w:t>
      </w:r>
      <w:r>
        <w:rPr>
          <w:rFonts w:hint="eastAsia" w:cs="宋体"/>
          <w:spacing w:val="-1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冷却至室温，准确称取 </w:t>
      </w:r>
      <w:r>
        <w:rPr>
          <w:rFonts w:hint="eastAsia" w:ascii="宋体" w:hAnsi="宋体" w:eastAsia="宋体" w:cs="宋体"/>
          <w:sz w:val="24"/>
          <w:szCs w:val="24"/>
        </w:rPr>
        <w:t>1.0000 g用 25 mL 水溶解后转移至 100 mL 容量瓶中，再用混合醇溶液稀释至刻度，摇匀备用。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11"/>
          <w:tab w:val="left" w:pos="7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after="0" w:line="24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A.4</w:t>
      </w:r>
      <w:r>
        <w:rPr>
          <w:rFonts w:hint="eastAsia" w:ascii="宋体" w:hAnsi="宋体" w:eastAsia="宋体" w:cs="宋体"/>
          <w:sz w:val="24"/>
          <w:szCs w:val="24"/>
        </w:rPr>
        <w:t>盐含量标准溶液的配制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1"/>
          <w:tab w:val="left" w:pos="8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after="0" w:line="24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A.4.1</w:t>
      </w:r>
      <w:r>
        <w:rPr>
          <w:rFonts w:hint="eastAsia" w:ascii="宋体" w:hAnsi="宋体" w:eastAsia="宋体" w:cs="宋体"/>
          <w:sz w:val="24"/>
          <w:szCs w:val="24"/>
        </w:rPr>
        <w:t>盐含量标准溶液（100.0</w:t>
      </w:r>
      <w:r>
        <w:rPr>
          <w:rFonts w:hint="eastAsia"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mg/L）的配制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line="360" w:lineRule="auto"/>
        <w:ind w:left="118" w:leftChars="0" w:right="105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 xml:space="preserve">用移液管移取 </w:t>
      </w:r>
      <w:r>
        <w:rPr>
          <w:rFonts w:hint="eastAsia" w:ascii="宋体" w:hAnsi="宋体" w:eastAsia="宋体" w:cs="宋体"/>
          <w:sz w:val="24"/>
          <w:szCs w:val="24"/>
        </w:rPr>
        <w:t xml:space="preserve">1 mL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氯化钠标准溶液</w:t>
      </w:r>
      <w:r>
        <w:rPr>
          <w:rFonts w:hint="eastAsia" w:ascii="宋体" w:hAnsi="宋体" w:eastAsia="宋体" w:cs="宋体"/>
          <w:sz w:val="24"/>
          <w:szCs w:val="24"/>
        </w:rPr>
        <w:t xml:space="preserve">（10.0 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g/L）</w:t>
      </w:r>
      <w:r>
        <w:rPr>
          <w:rFonts w:hint="eastAsia" w:ascii="宋体" w:hAnsi="宋体" w:eastAsia="宋体" w:cs="宋体"/>
          <w:spacing w:val="-31"/>
          <w:sz w:val="24"/>
          <w:szCs w:val="24"/>
        </w:rPr>
        <w:t xml:space="preserve">于 </w:t>
      </w:r>
      <w:r>
        <w:rPr>
          <w:rFonts w:hint="eastAsia" w:ascii="宋体" w:hAnsi="宋体" w:eastAsia="宋体" w:cs="宋体"/>
          <w:sz w:val="24"/>
          <w:szCs w:val="24"/>
        </w:rPr>
        <w:t xml:space="preserve">100 mL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容量瓶中，加入 </w:t>
      </w:r>
      <w:r>
        <w:rPr>
          <w:rFonts w:hint="eastAsia" w:ascii="宋体" w:hAnsi="宋体" w:eastAsia="宋体" w:cs="宋体"/>
          <w:sz w:val="24"/>
          <w:szCs w:val="24"/>
        </w:rPr>
        <w:t>25 mL 水， 然后用混合醇溶液定容。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1"/>
          <w:tab w:val="left" w:pos="8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" w:after="0" w:line="24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A.4.2</w:t>
      </w:r>
      <w:r>
        <w:rPr>
          <w:rFonts w:hint="eastAsia" w:ascii="宋体" w:hAnsi="宋体" w:eastAsia="宋体" w:cs="宋体"/>
          <w:sz w:val="24"/>
          <w:szCs w:val="24"/>
        </w:rPr>
        <w:t>盐含量标准溶液（10.0</w:t>
      </w:r>
      <w:r>
        <w:rPr>
          <w:rFonts w:hint="eastAsia"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mg/L）的配制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line="240" w:lineRule="auto"/>
        <w:ind w:left="598" w:leftChars="0" w:firstLine="444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 xml:space="preserve">用移液管移取 </w:t>
      </w:r>
      <w:r>
        <w:rPr>
          <w:rFonts w:hint="eastAsia" w:ascii="宋体" w:hAnsi="宋体" w:eastAsia="宋体" w:cs="宋体"/>
          <w:sz w:val="24"/>
          <w:szCs w:val="24"/>
        </w:rPr>
        <w:t xml:space="preserve">10 mL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盐含量标准溶液</w:t>
      </w:r>
      <w:r>
        <w:rPr>
          <w:rFonts w:hint="eastAsia" w:ascii="宋体" w:hAnsi="宋体" w:eastAsia="宋体" w:cs="宋体"/>
          <w:sz w:val="24"/>
          <w:szCs w:val="24"/>
        </w:rPr>
        <w:t xml:space="preserve">（100.0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mg/L）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于 </w:t>
      </w:r>
      <w:r>
        <w:rPr>
          <w:rFonts w:hint="eastAsia" w:ascii="宋体" w:hAnsi="宋体" w:eastAsia="宋体" w:cs="宋体"/>
          <w:sz w:val="24"/>
          <w:szCs w:val="24"/>
        </w:rPr>
        <w:t xml:space="preserve">100 mL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容量瓶中，加入 </w:t>
      </w:r>
      <w:r>
        <w:rPr>
          <w:rFonts w:hint="eastAsia" w:ascii="宋体" w:hAnsi="宋体" w:eastAsia="宋体" w:cs="宋体"/>
          <w:sz w:val="24"/>
          <w:szCs w:val="24"/>
        </w:rPr>
        <w:t>25 mL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line="240" w:lineRule="auto"/>
        <w:ind w:left="118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水，然后用混合醇溶液定容。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1"/>
          <w:tab w:val="left" w:pos="8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" w:after="0" w:line="36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A.4.3</w:t>
      </w:r>
      <w:r>
        <w:rPr>
          <w:rFonts w:hint="eastAsia" w:ascii="宋体" w:hAnsi="宋体" w:eastAsia="宋体" w:cs="宋体"/>
          <w:sz w:val="24"/>
          <w:szCs w:val="24"/>
        </w:rPr>
        <w:t>盐含量标准溶液（1.0</w:t>
      </w:r>
      <w:r>
        <w:rPr>
          <w:rFonts w:hint="eastAsia"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mg/L）的配制</w:t>
      </w:r>
      <w:r>
        <w:rPr>
          <w:rFonts w:hint="eastAsia" w:ascii="宋体" w:hAnsi="宋体" w:eastAsia="宋体" w:cs="宋体"/>
          <w:spacing w:val="-9"/>
          <w:sz w:val="24"/>
          <w:szCs w:val="24"/>
        </w:rPr>
        <w:t xml:space="preserve">用移液管移取 </w:t>
      </w:r>
      <w:r>
        <w:rPr>
          <w:rFonts w:hint="eastAsia" w:ascii="宋体" w:hAnsi="宋体" w:eastAsia="宋体" w:cs="宋体"/>
          <w:sz w:val="24"/>
          <w:szCs w:val="24"/>
        </w:rPr>
        <w:t xml:space="preserve">5 mL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盐含量标准溶液</w:t>
      </w:r>
      <w:r>
        <w:rPr>
          <w:rFonts w:hint="eastAsia" w:ascii="宋体" w:hAnsi="宋体" w:eastAsia="宋体" w:cs="宋体"/>
          <w:sz w:val="24"/>
          <w:szCs w:val="24"/>
        </w:rPr>
        <w:t xml:space="preserve">（100.0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mg/L）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于 </w:t>
      </w:r>
      <w:r>
        <w:rPr>
          <w:rFonts w:hint="eastAsia" w:ascii="宋体" w:hAnsi="宋体" w:eastAsia="宋体" w:cs="宋体"/>
          <w:sz w:val="24"/>
          <w:szCs w:val="24"/>
        </w:rPr>
        <w:t xml:space="preserve">500 mL 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容量瓶中，加入 </w:t>
      </w:r>
      <w:r>
        <w:rPr>
          <w:rFonts w:hint="eastAsia" w:ascii="宋体" w:hAnsi="宋体" w:eastAsia="宋体" w:cs="宋体"/>
          <w:sz w:val="24"/>
          <w:szCs w:val="24"/>
        </w:rPr>
        <w:t>125 mL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6" w:line="240" w:lineRule="auto"/>
        <w:ind w:left="118"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水，然后用混合醇溶液定容。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1"/>
          <w:tab w:val="left" w:pos="89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after="0" w:line="240" w:lineRule="auto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A.4.4</w:t>
      </w:r>
      <w:r>
        <w:rPr>
          <w:rFonts w:hint="eastAsia" w:ascii="宋体" w:hAnsi="宋体" w:eastAsia="宋体" w:cs="宋体"/>
          <w:sz w:val="24"/>
          <w:szCs w:val="24"/>
        </w:rPr>
        <w:t>其他浓度盐含量标准溶液参照上述步骤配制。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宋体" w:eastAsia="黑体" w:cs="Times New Roman"/>
          <w:b w:val="0"/>
          <w:bCs/>
          <w:kern w:val="0"/>
          <w:sz w:val="24"/>
          <w:szCs w:val="24"/>
        </w:rPr>
      </w:pPr>
    </w:p>
    <w:p>
      <w:pPr>
        <w:jc w:val="left"/>
        <w:rPr>
          <w:rFonts w:hint="eastAsia" w:ascii="Calibri" w:hAnsi="Calibri" w:eastAsia="黑体" w:cs="Times New Roman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Times New Roman"/>
          <w:b w:val="0"/>
          <w:bCs/>
          <w:kern w:val="0"/>
          <w:sz w:val="28"/>
          <w:szCs w:val="28"/>
        </w:rPr>
        <w:t>附录</w:t>
      </w:r>
      <w:r>
        <w:rPr>
          <w:rFonts w:hint="eastAsia" w:ascii="黑体" w:hAnsi="宋体" w:eastAsia="黑体" w:cs="Times New Roman"/>
          <w:b w:val="0"/>
          <w:bCs/>
          <w:kern w:val="0"/>
          <w:sz w:val="28"/>
          <w:szCs w:val="28"/>
          <w:lang w:val="en-US" w:eastAsia="zh-CN"/>
        </w:rPr>
        <w:t>B</w:t>
      </w:r>
    </w:p>
    <w:p>
      <w:pPr>
        <w:tabs>
          <w:tab w:val="left" w:pos="6834"/>
        </w:tabs>
        <w:ind w:firstLine="2810" w:firstLineChars="100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tabs>
          <w:tab w:val="left" w:pos="6834"/>
        </w:tabs>
        <w:ind w:firstLine="3360" w:firstLineChars="1200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微机盐含量测定仪校准记录</w:t>
      </w:r>
    </w:p>
    <w:p>
      <w:pPr>
        <w:tabs>
          <w:tab w:val="left" w:pos="6834"/>
        </w:tabs>
        <w:ind w:firstLine="2810" w:firstLineChars="100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委托单位：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证书编号：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仪器名称：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仪器编号：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制造厂家：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仪器型号：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_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量程：</w:t>
      </w:r>
      <w:bookmarkStart w:id="5" w:name="_Hlk106895564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</w:t>
      </w:r>
      <w:bookmarkEnd w:id="5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温度：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℃ 相对湿度：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%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bdr w:val="single" w:color="auto" w:sz="4" w:space="0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校准依据：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校准地点：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</w:t>
      </w:r>
    </w:p>
    <w:tbl>
      <w:tblPr>
        <w:tblStyle w:val="7"/>
        <w:tblpPr w:leftFromText="180" w:rightFromText="180" w:vertAnchor="text" w:horzAnchor="page" w:tblpX="1580" w:tblpY="125"/>
        <w:tblOverlap w:val="never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70"/>
        <w:gridCol w:w="1096"/>
        <w:gridCol w:w="1194"/>
        <w:gridCol w:w="1370"/>
        <w:gridCol w:w="138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主标准器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型号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测量范围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不确定度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53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     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一、外观及通电检查：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二、示值误差</w:t>
      </w:r>
    </w:p>
    <w:tbl>
      <w:tblPr>
        <w:tblStyle w:val="1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51"/>
        <w:gridCol w:w="850"/>
        <w:gridCol w:w="851"/>
        <w:gridCol w:w="1417"/>
        <w:gridCol w:w="1560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测量值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示值误差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tabs>
                <w:tab w:val="center" w:pos="1169"/>
                <w:tab w:val="right" w:pos="2219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不确定度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position w:val="-6"/>
                <w:sz w:val="24"/>
                <w:szCs w:val="24"/>
              </w:rPr>
              <w:object>
                <v:shape id="_x0000_i1040" o:spt="75" type="#_x0000_t75" style="height:16.35pt;width:12.1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51">
                  <o:LockedField>false</o:LockedField>
                </o:OLEObject>
              </w:object>
            </w:r>
          </w:p>
        </w:tc>
        <w:tc>
          <w:tcPr>
            <w:tcW w:w="1560" w:type="dxa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i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position w:val="-6"/>
                <w:sz w:val="24"/>
                <w:szCs w:val="24"/>
              </w:rPr>
              <w:object>
                <v:shape id="_x0000_i1041" o:spt="75" type="#_x0000_t75" style="height:14.05pt;width:20.1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53">
                  <o:LockedField>false</o:LockedField>
                </o:OLEObject>
              </w:objec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三、重复性</w:t>
      </w:r>
    </w:p>
    <w:tbl>
      <w:tblPr>
        <w:tblStyle w:val="16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90"/>
        <w:gridCol w:w="1100"/>
        <w:gridCol w:w="1070"/>
        <w:gridCol w:w="1040"/>
        <w:gridCol w:w="880"/>
        <w:gridCol w:w="1000"/>
        <w:gridCol w:w="101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object>
                <v:shape id="_x0000_i1042" o:spt="75" type="#_x0000_t75" style="height:16.35pt;width:12.1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55">
                  <o:LockedField>false</o:LockedField>
                </o:OLEObject>
              </w:objec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2"/>
                <w:sz w:val="24"/>
                <w:szCs w:val="24"/>
              </w:rPr>
              <w:t>S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</w:rPr>
              <w:t>r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Calibri" w:hAnsi="Calibri" w:eastAsia="宋体" w:cs="Times New Roman"/>
          <w:kern w:val="0"/>
          <w:sz w:val="24"/>
        </w:rPr>
      </w:pPr>
    </w:p>
    <w:p>
      <w:pPr>
        <w:spacing w:line="360" w:lineRule="auto"/>
        <w:ind w:firstLine="720" w:firstLineChars="300"/>
        <w:rPr>
          <w:rFonts w:hint="eastAsia" w:ascii="Calibri" w:hAnsi="Calibri" w:eastAsia="宋体" w:cs="Times New Roman"/>
          <w:kern w:val="0"/>
          <w:sz w:val="24"/>
        </w:rPr>
      </w:pPr>
      <w:r>
        <w:rPr>
          <w:rFonts w:hint="eastAsia" w:ascii="Calibri" w:hAnsi="Calibri" w:eastAsia="宋体" w:cs="Times New Roman"/>
          <w:kern w:val="0"/>
          <w:sz w:val="24"/>
        </w:rPr>
        <w:t xml:space="preserve">校准员：         </w:t>
      </w:r>
      <w:r>
        <w:rPr>
          <w:rFonts w:ascii="Calibri" w:hAnsi="Calibri" w:eastAsia="宋体" w:cs="Times New Roman"/>
          <w:kern w:val="0"/>
          <w:sz w:val="24"/>
        </w:rPr>
        <w:t xml:space="preserve">          </w:t>
      </w:r>
      <w:r>
        <w:rPr>
          <w:rFonts w:hint="eastAsia" w:ascii="Calibri" w:hAnsi="Calibri" w:eastAsia="宋体" w:cs="Times New Roman"/>
          <w:kern w:val="0"/>
          <w:sz w:val="24"/>
        </w:rPr>
        <w:t xml:space="preserve">核验员 ：            </w:t>
      </w:r>
      <w:r>
        <w:rPr>
          <w:rFonts w:ascii="Calibri" w:hAnsi="Calibri" w:eastAsia="宋体" w:cs="Times New Roman"/>
          <w:kern w:val="0"/>
          <w:sz w:val="24"/>
        </w:rPr>
        <w:t xml:space="preserve"> </w:t>
      </w:r>
      <w:r>
        <w:rPr>
          <w:rFonts w:hint="eastAsia" w:ascii="Calibri" w:hAnsi="Calibri" w:eastAsia="宋体" w:cs="Times New Roman"/>
          <w:kern w:val="0"/>
          <w:sz w:val="24"/>
        </w:rPr>
        <w:t xml:space="preserve">   校准日期：</w:t>
      </w:r>
    </w:p>
    <w:p>
      <w:pPr>
        <w:spacing w:line="360" w:lineRule="auto"/>
        <w:ind w:firstLine="720" w:firstLineChars="300"/>
        <w:rPr>
          <w:rFonts w:hint="eastAsia" w:ascii="Calibri" w:hAnsi="Calibri" w:eastAsia="宋体" w:cs="Times New Roman"/>
          <w:kern w:val="0"/>
          <w:sz w:val="24"/>
        </w:rPr>
      </w:pPr>
    </w:p>
    <w:p>
      <w:pPr>
        <w:jc w:val="left"/>
        <w:rPr>
          <w:rFonts w:ascii="黑体" w:hAnsi="宋体" w:eastAsia="黑体"/>
          <w:b/>
          <w:sz w:val="28"/>
          <w:szCs w:val="28"/>
        </w:rPr>
      </w:pPr>
    </w:p>
    <w:p>
      <w:pPr>
        <w:jc w:val="left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附录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C</w:t>
      </w:r>
      <w:r>
        <w:rPr>
          <w:rFonts w:ascii="黑体" w:hAnsi="宋体" w:eastAsia="黑体"/>
          <w:b/>
          <w:sz w:val="32"/>
          <w:szCs w:val="32"/>
        </w:rPr>
        <w:t xml:space="preserve">                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</w:t>
      </w:r>
    </w:p>
    <w:p>
      <w:pPr>
        <w:spacing w:line="400" w:lineRule="exact"/>
        <w:rPr>
          <w:rFonts w:ascii="宋体" w:hAnsi="宋体" w:eastAsia="宋体"/>
          <w:b/>
          <w:sz w:val="32"/>
          <w:szCs w:val="32"/>
        </w:rPr>
      </w:pPr>
    </w:p>
    <w:p>
      <w:pPr>
        <w:spacing w:line="400" w:lineRule="exact"/>
        <w:ind w:firstLine="2520" w:firstLineChars="9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校准证书（内页）格式</w:t>
      </w:r>
    </w:p>
    <w:tbl>
      <w:tblPr>
        <w:tblStyle w:val="7"/>
        <w:tblpPr w:leftFromText="180" w:rightFromText="180" w:vertAnchor="text" w:horzAnchor="page" w:tblpX="1582" w:tblpY="335"/>
        <w:tblOverlap w:val="never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3"/>
        <w:gridCol w:w="1380"/>
        <w:gridCol w:w="620"/>
        <w:gridCol w:w="313"/>
        <w:gridCol w:w="1005"/>
        <w:gridCol w:w="1658"/>
        <w:gridCol w:w="1177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校准所依据的技术规范（代号、名称）：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校准环境条件及地点: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温度：              湿度：        其他：                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校准使用的主要标准器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名称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编号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测量范围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不确定度或准确度或最大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允许误差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证书编号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校准项目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外观及通电检查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示值误差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标准值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测量平均值 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示值误差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不确定度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U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=2)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</w:trPr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重复性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备注</w:t>
            </w:r>
          </w:p>
        </w:tc>
        <w:tc>
          <w:tcPr>
            <w:tcW w:w="7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sectPr>
          <w:footerReference r:id="rId16" w:type="default"/>
          <w:pgSz w:w="11910" w:h="16840"/>
          <w:pgMar w:top="1247" w:right="1134" w:bottom="1440" w:left="1848" w:header="720" w:footer="720" w:gutter="0"/>
          <w:pgNumType w:fmt="decimal"/>
          <w:cols w:space="720" w:num="1"/>
        </w:sectPr>
      </w:pP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附录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D</w:t>
      </w:r>
    </w:p>
    <w:p>
      <w:pPr>
        <w:spacing w:line="360" w:lineRule="auto"/>
        <w:ind w:firstLine="1960" w:firstLineChars="7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示值误差的不确定度评定示例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.1 测量方法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/>
          <w:sz w:val="24"/>
          <w:szCs w:val="24"/>
        </w:rPr>
        <w:t>.1.1 测量依据：JJF(新)XXX-202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微机盐含量测定仪校准规范。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/>
          <w:sz w:val="24"/>
          <w:szCs w:val="24"/>
        </w:rPr>
        <w:t>.1.2测量标准：氯化钠纯度标准物质配制适用的标准溶液。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/>
          <w:sz w:val="24"/>
          <w:szCs w:val="24"/>
        </w:rPr>
        <w:t>.1.3被测对象：微机盐含量测定仪。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/>
          <w:sz w:val="24"/>
          <w:szCs w:val="24"/>
        </w:rPr>
        <w:t>.1.4 测量过程：按照本规范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.2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测量模型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6" w:name="_Hlk139833000"/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10.0mg/L</w:t>
      </w:r>
      <w:r>
        <w:rPr>
          <w:rFonts w:ascii="宋体" w:hAnsi="宋体" w:eastAsia="宋体"/>
          <w:sz w:val="24"/>
          <w:szCs w:val="24"/>
        </w:rPr>
        <w:t>时</w:t>
      </w:r>
      <w:bookmarkEnd w:id="6"/>
      <w:r>
        <w:rPr>
          <w:rFonts w:ascii="宋体" w:hAnsi="宋体" w:eastAsia="宋体"/>
          <w:sz w:val="24"/>
          <w:szCs w:val="24"/>
        </w:rPr>
        <w:t>，按式</w:t>
      </w:r>
      <w:r>
        <w:rPr>
          <w:rFonts w:ascii="Times New Roman" w:hAnsi="Times New Roman" w:eastAsia="宋体" w:cs="Times New Roman"/>
          <w:sz w:val="24"/>
          <w:szCs w:val="24"/>
        </w:rPr>
        <w:t>(1)</w:t>
      </w:r>
      <w:r>
        <w:rPr>
          <w:rFonts w:ascii="宋体" w:hAnsi="宋体" w:eastAsia="宋体"/>
          <w:sz w:val="24"/>
          <w:szCs w:val="24"/>
        </w:rPr>
        <w:t>计算示值误差；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3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6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4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7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45" o:spt="75" type="#_x0000_t75" style="height:18.25pt;width:13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 xml:space="preserve">      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/>
          <w:sz w:val="24"/>
          <w:szCs w:val="24"/>
        </w:rPr>
        <w:t>(1)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ascii="Times New Roman" w:hAnsi="Times New Roman" w:eastAsia="宋体" w:cs="Times New Roman"/>
          <w:sz w:val="24"/>
          <w:szCs w:val="24"/>
        </w:rPr>
        <w:t>10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.0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时，按式</w:t>
      </w:r>
      <w:r>
        <w:rPr>
          <w:rFonts w:ascii="Times New Roman" w:hAnsi="Times New Roman" w:eastAsia="宋体" w:cs="Times New Roman"/>
          <w:sz w:val="24"/>
          <w:szCs w:val="24"/>
        </w:rPr>
        <w:t>(2)计</w:t>
      </w:r>
      <w:r>
        <w:rPr>
          <w:rFonts w:ascii="宋体" w:hAnsi="宋体" w:eastAsia="宋体"/>
          <w:sz w:val="24"/>
          <w:szCs w:val="24"/>
        </w:rPr>
        <w:t>算示值误差；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position w:val="-3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/>
          <w:position w:val="-30"/>
          <w:sz w:val="24"/>
          <w:szCs w:val="24"/>
        </w:rPr>
        <w:object>
          <v:shape id="_x0000_i1046" o:spt="75" type="#_x0000_t75" style="height:37pt;width:103.9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6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(2)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式中：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7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63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——仪器的示值误差，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10"/>
          <w:sz w:val="24"/>
          <w:szCs w:val="24"/>
        </w:rPr>
        <w:object>
          <v:shape id="_x0000_i1048" o:spt="75" type="#_x0000_t75" style="height:17.15pt;width:21.6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4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——仪器的相对示值误差，</w:t>
      </w:r>
      <w:r>
        <w:rPr>
          <w:rFonts w:ascii="Times New Roman" w:hAnsi="Times New Roman" w:eastAsia="宋体" w:cs="Times New Roman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position w:val="-6"/>
          <w:sz w:val="24"/>
          <w:szCs w:val="24"/>
        </w:rPr>
        <w:object>
          <v:shape id="_x0000_i1049" o:spt="75" type="#_x0000_t75" style="height:16.35pt;width:12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6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4"/>
          <w:szCs w:val="24"/>
        </w:rPr>
        <w:t>—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 w:cs="宋体"/>
          <w:bCs/>
          <w:sz w:val="24"/>
          <w:szCs w:val="24"/>
        </w:rPr>
        <w:t>三次测量结果的算术平均值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；</w:t>
      </w:r>
    </w:p>
    <w:p>
      <w:pPr>
        <w:tabs>
          <w:tab w:val="left" w:pos="3060"/>
          <w:tab w:val="left" w:pos="3240"/>
          <w:tab w:val="left" w:pos="5580"/>
        </w:tabs>
        <w:spacing w:line="360" w:lineRule="auto"/>
        <w:ind w:firstLine="720" w:firstLineChars="300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/>
          <w:position w:val="-12"/>
          <w:sz w:val="24"/>
          <w:szCs w:val="24"/>
        </w:rPr>
        <w:object>
          <v:shape id="_x0000_i1050" o:spt="75" type="#_x0000_t75" style="height:18.25pt;width:13.9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7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——标准溶液的标准值，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/>
          <w:sz w:val="24"/>
          <w:szCs w:val="24"/>
        </w:rPr>
        <w:t>.2.2 灵敏系数</w:t>
      </w:r>
    </w:p>
    <w:p>
      <w:pPr>
        <w:spacing w:line="360" w:lineRule="auto"/>
        <w:rPr>
          <w:rFonts w:ascii="宋体" w:hAnsi="宋体" w:eastAsia="宋体"/>
          <w:kern w:val="0"/>
          <w:sz w:val="24"/>
        </w:rPr>
      </w:pPr>
      <w:r>
        <w:rPr>
          <w:rFonts w:ascii="宋体" w:hAnsi="宋体" w:eastAsia="宋体"/>
          <w:kern w:val="0"/>
          <w:position w:val="-26"/>
          <w:sz w:val="24"/>
        </w:rPr>
        <w:object>
          <v:shape id="_x0000_i1051" o:spt="75" type="#_x0000_t75" style="height:31.8pt;width:66.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9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 </w:t>
      </w:r>
      <w:r>
        <w:rPr>
          <w:rFonts w:ascii="宋体" w:hAnsi="宋体" w:eastAsia="宋体"/>
          <w:kern w:val="0"/>
          <w:position w:val="-30"/>
          <w:sz w:val="24"/>
        </w:rPr>
        <w:object>
          <v:shape id="_x0000_i1052" o:spt="75" type="#_x0000_t75" style="height:33.65pt;width:72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71">
            <o:LockedField>false</o:LockedField>
          </o:OLEObject>
        </w:object>
      </w:r>
      <w:r>
        <w:rPr>
          <w:rFonts w:ascii="宋体" w:hAnsi="宋体" w:eastAsia="宋体"/>
          <w:kern w:val="0"/>
          <w:sz w:val="24"/>
        </w:rPr>
        <w:t xml:space="preserve">      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 xml:space="preserve">    </w:t>
      </w: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10.0mg/L</w:t>
      </w:r>
      <w:r>
        <w:rPr>
          <w:rFonts w:ascii="宋体" w:hAnsi="宋体" w:eastAsia="宋体"/>
          <w:sz w:val="24"/>
          <w:szCs w:val="24"/>
        </w:rPr>
        <w:t>时</w:t>
      </w:r>
    </w:p>
    <w:p>
      <w:pPr>
        <w:spacing w:line="360" w:lineRule="auto"/>
        <w:rPr>
          <w:rFonts w:ascii="宋体" w:hAnsi="宋体" w:eastAsia="宋体"/>
          <w:kern w:val="0"/>
          <w:sz w:val="24"/>
        </w:rPr>
      </w:pPr>
      <w:r>
        <w:rPr>
          <w:rFonts w:ascii="宋体" w:hAnsi="宋体"/>
          <w:kern w:val="0"/>
          <w:position w:val="-30"/>
          <w:sz w:val="24"/>
        </w:rPr>
        <w:object>
          <v:shape id="_x0000_i1053" o:spt="75" type="#_x0000_t75" style="height:34.15pt;width:74.3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73">
            <o:LockedField>false</o:LockedField>
          </o:OLEObject>
        </w:object>
      </w:r>
      <w:r>
        <w:rPr>
          <w:rFonts w:hint="eastAsia" w:ascii="宋体" w:hAnsi="宋体"/>
          <w:kern w:val="0"/>
          <w:position w:val="-3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 </w:t>
      </w:r>
      <w:r>
        <w:rPr>
          <w:rFonts w:ascii="宋体" w:hAnsi="宋体"/>
          <w:kern w:val="0"/>
          <w:position w:val="-30"/>
          <w:sz w:val="24"/>
        </w:rPr>
        <w:object>
          <v:shape id="_x0000_i1054" o:spt="75" type="#_x0000_t75" style="height:36pt;width:85.9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5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</w:rPr>
        <w:t xml:space="preserve">  </w:t>
      </w:r>
      <w:r>
        <w:rPr>
          <w:rFonts w:ascii="宋体" w:hAnsi="宋体" w:eastAsia="宋体"/>
          <w:kern w:val="0"/>
          <w:sz w:val="24"/>
        </w:rPr>
        <w:t xml:space="preserve"> </w: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kern w:val="0"/>
          <w:sz w:val="24"/>
        </w:rPr>
        <w:t xml:space="preserve"> 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/>
          <w:kern w:val="0"/>
          <w:sz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ascii="Times New Roman" w:hAnsi="Times New Roman" w:eastAsia="宋体" w:cs="Times New Roman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＞</w:t>
      </w:r>
      <w:r>
        <w:rPr>
          <w:rFonts w:ascii="Times New Roman" w:hAnsi="Times New Roman" w:eastAsia="宋体" w:cs="Times New Roman"/>
          <w:sz w:val="24"/>
          <w:szCs w:val="24"/>
        </w:rPr>
        <w:t>10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.0</w:t>
      </w:r>
      <w:r>
        <w:rPr>
          <w:rFonts w:ascii="Times New Roman" w:hAnsi="Times New Roman" w:eastAsia="宋体" w:cs="Times New Roman"/>
          <w:sz w:val="24"/>
          <w:szCs w:val="24"/>
        </w:rPr>
        <w:t>mg/L</w:t>
      </w:r>
      <w:r>
        <w:rPr>
          <w:rFonts w:ascii="宋体" w:hAnsi="宋体" w:eastAsia="宋体"/>
          <w:sz w:val="24"/>
          <w:szCs w:val="24"/>
        </w:rPr>
        <w:t>时</w:t>
      </w:r>
    </w:p>
    <w:p>
      <w:pPr>
        <w:tabs>
          <w:tab w:val="left" w:pos="720"/>
          <w:tab w:val="left" w:pos="5400"/>
        </w:tabs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D</w:t>
      </w:r>
      <w:r>
        <w:rPr>
          <w:rFonts w:hint="eastAsia" w:ascii="宋体" w:hAnsi="宋体"/>
          <w:kern w:val="0"/>
          <w:sz w:val="24"/>
        </w:rPr>
        <w:t>2.3  传播律公式</w:t>
      </w:r>
    </w:p>
    <w:p>
      <w:pPr>
        <w:tabs>
          <w:tab w:val="left" w:pos="720"/>
          <w:tab w:val="left" w:pos="5400"/>
        </w:tabs>
        <w:spacing w:line="360" w:lineRule="auto"/>
        <w:ind w:firstLine="480" w:firstLineChars="200"/>
        <w:jc w:val="left"/>
        <w:rPr>
          <w:kern w:val="0"/>
          <w:sz w:val="24"/>
        </w:rPr>
      </w:pPr>
      <w:bookmarkStart w:id="7" w:name="_Hlk139832378"/>
      <w:r>
        <w:rPr>
          <w:rFonts w:hint="eastAsia" w:eastAsia="宋体"/>
          <w:kern w:val="0"/>
          <w:sz w:val="24"/>
        </w:rPr>
        <w:t>因各输入量彼此独立不相关，所以合成标准不确定度为：</w:t>
      </w:r>
    </w:p>
    <w:bookmarkEnd w:id="7"/>
    <w:p>
      <w:pPr>
        <w:tabs>
          <w:tab w:val="left" w:pos="720"/>
          <w:tab w:val="left" w:pos="5400"/>
        </w:tabs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hint="eastAsia" w:eastAsia="宋体"/>
          <w:kern w:val="0"/>
          <w:sz w:val="24"/>
        </w:rPr>
        <w:t xml:space="preserve">                  </w:t>
      </w:r>
      <w:bookmarkStart w:id="8" w:name="_Hlk139832389"/>
      <w:r>
        <w:rPr>
          <w:rFonts w:hint="eastAsia" w:eastAsia="宋体"/>
          <w:kern w:val="0"/>
          <w:sz w:val="24"/>
        </w:rPr>
        <w:t xml:space="preserve"> </w:t>
      </w:r>
      <w:r>
        <w:rPr>
          <w:rFonts w:eastAsia="宋体"/>
          <w:kern w:val="0"/>
          <w:position w:val="-36"/>
          <w:sz w:val="24"/>
        </w:rPr>
        <w:object>
          <v:shape id="_x0000_i1055" o:spt="75" type="#_x0000_t75" style="height:42pt;width:152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7">
            <o:LockedField>false</o:LockedField>
          </o:OLEObject>
        </w:object>
      </w:r>
    </w:p>
    <w:bookmarkEnd w:id="8"/>
    <w:p>
      <w:pPr>
        <w:spacing w:line="360" w:lineRule="auto"/>
        <w:rPr>
          <w:rFonts w:hint="eastAsia" w:ascii="宋体" w:hAnsi="宋体" w:eastAsia="宋体" w:cs="宋体"/>
          <w:b w:val="0"/>
          <w:bCs/>
          <w:kern w:val="0"/>
          <w:sz w:val="24"/>
        </w:rPr>
      </w:pPr>
      <w:bookmarkStart w:id="9" w:name="_Hlk139832434"/>
      <w:r>
        <w:rPr>
          <w:rFonts w:hint="eastAsia" w:ascii="黑体" w:hAnsi="宋体" w:eastAsia="黑体"/>
          <w:bCs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 w:val="0"/>
          <w:bCs/>
          <w:kern w:val="0"/>
          <w:sz w:val="24"/>
          <w:lang w:val="en-US" w:eastAsia="zh-CN"/>
        </w:rPr>
        <w:t xml:space="preserve">D.3 </w:t>
      </w:r>
      <w:r>
        <w:rPr>
          <w:rFonts w:hint="eastAsia" w:ascii="宋体" w:hAnsi="宋体" w:eastAsia="宋体" w:cs="宋体"/>
          <w:b w:val="0"/>
          <w:bCs/>
          <w:kern w:val="0"/>
          <w:sz w:val="24"/>
        </w:rPr>
        <w:t>全部输入量的标准不确定度分析和评定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 w:firstLineChars="200"/>
        <w:textAlignment w:val="auto"/>
        <w:rPr>
          <w:rFonts w:hint="eastAsia" w:ascii="宋体" w:hAnsi="宋体" w:eastAsia="宋体" w:cs="宋体"/>
          <w:spacing w:val="1"/>
          <w:sz w:val="24"/>
        </w:rPr>
        <w:sectPr>
          <w:footerReference r:id="rId17" w:type="default"/>
          <w:pgSz w:w="11906" w:h="16838"/>
          <w:pgMar w:top="1247" w:right="1134" w:bottom="1440" w:left="184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192405</wp:posOffset>
                </wp:positionV>
                <wp:extent cx="666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636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pt;margin-top:15.15pt;height:0pt;width:5.25pt;mso-position-horizontal-relative:page;z-index:-251657216;mso-width-relative:page;mso-height-relative:page;" filled="f" stroked="t" coordsize="21600,21600" o:gfxdata="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LrBRV2QAAAAkBAAAPAAAAAAAAAAEAIAAAADgAAABkcnMvZG93bnJldi54bWxQSwECFAAU&#10;AAAACACHTuJAG2m3k9oBAACXAwAADgAAAAAAAAABACAAAAA+AQAAZHJzL2Uyb0RvYy54bWxQSwUG&#10;AAAAAAYABgBZAQAAigUAAAAA&#10;">
                <v:fill on="f" focussize="0,0"/>
                <v:stroke weight="0.50102362204724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pacing w:val="1"/>
          <w:sz w:val="24"/>
        </w:rPr>
        <w:t>仪器示值重复性引入的标准不确定度</w:t>
      </w:r>
      <w:r>
        <w:rPr>
          <w:rFonts w:hint="eastAsia" w:ascii="宋体" w:hAnsi="宋体" w:eastAsia="宋体" w:cs="宋体"/>
          <w:i/>
          <w:kern w:val="0"/>
          <w:sz w:val="24"/>
        </w:rPr>
        <w:t>u</w:t>
      </w:r>
      <w:r>
        <w:rPr>
          <w:rFonts w:hint="eastAsia" w:ascii="宋体" w:hAnsi="宋体" w:eastAsia="宋体" w:cs="宋体"/>
          <w:kern w:val="0"/>
          <w:sz w:val="24"/>
        </w:rPr>
        <w:t>(</w:t>
      </w:r>
      <w:r>
        <w:rPr>
          <w:rFonts w:hint="eastAsia" w:ascii="宋体" w:hAnsi="宋体" w:eastAsia="宋体" w:cs="宋体"/>
          <w:kern w:val="0"/>
          <w:position w:val="-6"/>
          <w:sz w:val="24"/>
        </w:rPr>
        <w:object>
          <v:shape id="_x0000_i1056" o:spt="75" type="#_x0000_t75" style="height:17.25pt;width:1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)</w:t>
      </w:r>
      <w:r>
        <w:rPr>
          <w:rFonts w:hint="eastAsia" w:ascii="宋体" w:hAnsi="宋体" w:eastAsia="宋体" w:cs="宋体"/>
          <w:spacing w:val="-10"/>
          <w:sz w:val="24"/>
        </w:rPr>
        <w:t>；</w:t>
      </w:r>
      <w:r>
        <w:rPr>
          <w:rFonts w:hint="eastAsia" w:ascii="宋体" w:hAnsi="宋体" w:eastAsia="宋体" w:cs="宋体"/>
          <w:spacing w:val="-10"/>
          <w:sz w:val="24"/>
          <w:lang w:val="en-US" w:eastAsia="zh-CN"/>
        </w:rPr>
        <w:t>测量点的</w:t>
      </w:r>
      <w:r>
        <w:rPr>
          <w:rFonts w:hint="eastAsia" w:ascii="宋体" w:hAnsi="宋体" w:eastAsia="宋体" w:cs="宋体"/>
          <w:spacing w:val="-10"/>
          <w:sz w:val="24"/>
        </w:rPr>
        <w:t>标准溶液引入的标准不确定度</w:t>
      </w:r>
      <w:r>
        <w:rPr>
          <w:rFonts w:hint="eastAsia" w:ascii="宋体" w:hAnsi="宋体" w:eastAsia="宋体" w:cs="宋体"/>
          <w:spacing w:val="2"/>
          <w:position w:val="-12"/>
          <w:sz w:val="24"/>
        </w:rPr>
        <w:object>
          <v:shape id="_x0000_i1057" o:spt="75" type="#_x0000_t75" style="height:18pt;width:31.9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81">
            <o:LockedField>false</o:LockedField>
          </o:OLEObject>
        </w:object>
      </w:r>
      <w:r>
        <w:rPr>
          <w:rFonts w:hint="eastAsia" w:ascii="宋体" w:hAnsi="宋体" w:eastAsia="宋体" w:cs="宋体"/>
          <w:spacing w:val="-2"/>
          <w:sz w:val="24"/>
        </w:rPr>
        <w:t>:</w:t>
      </w:r>
      <w:r>
        <w:rPr>
          <w:rFonts w:hint="eastAsia" w:ascii="宋体" w:hAnsi="宋体" w:eastAsia="宋体" w:cs="宋体"/>
          <w:spacing w:val="-4"/>
          <w:sz w:val="24"/>
        </w:rPr>
        <w:t>包括有</w:t>
      </w:r>
      <w:r>
        <w:rPr>
          <w:rFonts w:hint="eastAsia" w:ascii="宋体" w:hAnsi="宋体" w:eastAsia="宋体" w:cs="宋体"/>
          <w:spacing w:val="2"/>
          <w:sz w:val="24"/>
        </w:rPr>
        <w:t>证标准物质的不确定度</w:t>
      </w:r>
      <w:r>
        <w:rPr>
          <w:rFonts w:hint="eastAsia" w:ascii="宋体" w:hAnsi="宋体" w:eastAsia="宋体" w:cs="宋体"/>
          <w:spacing w:val="2"/>
          <w:position w:val="-12"/>
          <w:sz w:val="24"/>
        </w:rPr>
        <w:object>
          <v:shape id="_x0000_i1058" o:spt="75" type="#_x0000_t75" style="height:18pt;width:3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83">
            <o:LockedField>false</o:LockedField>
          </o:OLEObject>
        </w:object>
      </w:r>
      <w:r>
        <w:rPr>
          <w:rFonts w:hint="eastAsia" w:ascii="宋体" w:hAnsi="宋体" w:eastAsia="宋体" w:cs="宋体"/>
          <w:spacing w:val="-7"/>
          <w:sz w:val="24"/>
        </w:rPr>
        <w:t>、称量引入的标准不确定度</w:t>
      </w:r>
      <w:r>
        <w:rPr>
          <w:rFonts w:hint="eastAsia" w:ascii="宋体" w:hAnsi="宋体" w:eastAsia="宋体" w:cs="宋体"/>
          <w:spacing w:val="2"/>
          <w:position w:val="-12"/>
          <w:sz w:val="24"/>
        </w:rPr>
        <w:object>
          <v:shape id="_x0000_i1059" o:spt="75" type="#_x0000_t75" style="height:18pt;width:36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</w:rPr>
        <w:t>以及稀释引入的标准不确</w:t>
      </w:r>
      <w:r>
        <w:rPr>
          <w:rFonts w:hint="eastAsia" w:ascii="宋体" w:hAnsi="宋体" w:eastAsia="宋体" w:cs="宋体"/>
          <w:spacing w:val="14"/>
          <w:sz w:val="24"/>
        </w:rPr>
        <w:t>定度</w:t>
      </w:r>
      <w:r>
        <w:rPr>
          <w:rFonts w:hint="eastAsia" w:ascii="宋体" w:hAnsi="宋体" w:eastAsia="宋体" w:cs="宋体"/>
          <w:spacing w:val="2"/>
          <w:position w:val="-12"/>
          <w:sz w:val="24"/>
        </w:rPr>
        <w:object>
          <v:shape id="_x0000_i1060" o:spt="75" type="#_x0000_t75" style="height:18pt;width:3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7">
            <o:LockedField>false</o:LockedField>
          </o:OLEObject>
        </w:object>
      </w:r>
      <w:r>
        <w:rPr>
          <w:rFonts w:hint="eastAsia" w:ascii="宋体" w:hAnsi="宋体" w:eastAsia="宋体" w:cs="宋体"/>
          <w:spacing w:val="2"/>
          <w:position w:val="-12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微量进样器引入的标准不确定度分量</w:t>
      </w:r>
      <w:r>
        <w:rPr>
          <w:spacing w:val="2"/>
          <w:position w:val="-12"/>
          <w:sz w:val="24"/>
        </w:rPr>
        <w:object>
          <v:shape id="_x0000_i1061" o:spt="75" type="#_x0000_t75" style="height:18pt;width:36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9">
            <o:LockedField>false</o:LockedField>
          </o:OLEObject>
        </w:object>
      </w:r>
      <w:r>
        <w:rPr>
          <w:rFonts w:hint="eastAsia"/>
          <w:spacing w:val="2"/>
          <w:position w:val="-12"/>
          <w:sz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D.</w:t>
      </w:r>
      <w:r>
        <w:rPr>
          <w:rFonts w:hint="eastAsia" w:ascii="宋体" w:hAnsi="宋体"/>
          <w:kern w:val="0"/>
          <w:sz w:val="24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.1  被测</w:t>
      </w:r>
      <w:r>
        <w:rPr>
          <w:rFonts w:hint="eastAsia" w:ascii="宋体" w:hAnsi="宋体" w:eastAsia="宋体"/>
          <w:sz w:val="24"/>
          <w:szCs w:val="24"/>
        </w:rPr>
        <w:t>仪器</w:t>
      </w:r>
      <w:r>
        <w:rPr>
          <w:rFonts w:hint="eastAsia" w:ascii="宋体" w:hAnsi="宋体" w:eastAsia="宋体" w:cs="宋体"/>
          <w:kern w:val="0"/>
          <w:sz w:val="24"/>
        </w:rPr>
        <w:t>示值引入的标准不确定度</w:t>
      </w:r>
      <w:r>
        <w:rPr>
          <w:rFonts w:hint="eastAsia" w:ascii="宋体" w:hAnsi="宋体" w:eastAsia="宋体" w:cs="宋体"/>
          <w:i/>
          <w:kern w:val="0"/>
          <w:sz w:val="24"/>
        </w:rPr>
        <w:t>u</w:t>
      </w:r>
      <w:r>
        <w:rPr>
          <w:rFonts w:hint="eastAsia" w:ascii="宋体" w:hAnsi="宋体" w:eastAsia="宋体" w:cs="宋体"/>
          <w:kern w:val="0"/>
          <w:sz w:val="24"/>
        </w:rPr>
        <w:t>(</w:t>
      </w:r>
      <w:r>
        <w:rPr>
          <w:rFonts w:ascii="宋体" w:hAnsi="宋体" w:eastAsia="宋体" w:cs="宋体"/>
          <w:kern w:val="0"/>
          <w:position w:val="-6"/>
          <w:sz w:val="24"/>
        </w:rPr>
        <w:object>
          <v:shape id="_x0000_i1062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9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)的评定</w:t>
      </w:r>
    </w:p>
    <w:p>
      <w:pPr>
        <w:spacing w:line="360" w:lineRule="auto"/>
        <w:ind w:left="480" w:hanging="480" w:hanging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</w:t>
      </w:r>
      <w:r>
        <w:rPr>
          <w:rFonts w:ascii="宋体" w:hAnsi="宋体" w:eastAsia="宋体"/>
          <w:sz w:val="24"/>
          <w:szCs w:val="24"/>
        </w:rPr>
        <w:t>标准溶液浓度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宋体" w:hAnsi="宋体" w:eastAsia="宋体"/>
          <w:sz w:val="24"/>
          <w:szCs w:val="24"/>
        </w:rPr>
        <w:t>10.0 mg/L时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选择5.0</w:t>
      </w:r>
      <w:r>
        <w:rPr>
          <w:rFonts w:ascii="宋体" w:hAnsi="宋体" w:eastAsia="宋体"/>
          <w:sz w:val="24"/>
          <w:szCs w:val="24"/>
        </w:rPr>
        <w:t>mg/L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的盐含量标准溶液，</w:t>
      </w:r>
      <w:r>
        <w:rPr>
          <w:rFonts w:hint="eastAsia" w:ascii="宋体" w:hAnsi="宋体" w:eastAsia="宋体" w:cs="宋体"/>
          <w:kern w:val="0"/>
          <w:sz w:val="24"/>
        </w:rPr>
        <w:t>重复测量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 xml:space="preserve">次得到如下的测量列：  </w:t>
      </w:r>
    </w:p>
    <w:p>
      <w:pPr>
        <w:spacing w:line="360" w:lineRule="auto"/>
        <w:ind w:left="598" w:leftChars="285" w:firstLine="600" w:firstLineChars="2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</w:rPr>
        <w:t>.2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default" w:ascii="Times New Roman" w:hAnsi="Times New Roman" w:eastAsia="宋体" w:cs="Times New Roman"/>
          <w:kern w:val="0"/>
          <w:sz w:val="24"/>
        </w:rPr>
        <w:t xml:space="preserve">， 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</w:rPr>
        <w:t>.3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mg/L，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</w:rPr>
        <w:t>.1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default" w:ascii="Times New Roman" w:hAnsi="Times New Roman" w:eastAsia="宋体" w:cs="Times New Roman"/>
          <w:kern w:val="0"/>
          <w:sz w:val="24"/>
        </w:rPr>
        <w:t xml:space="preserve">， 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</w:rPr>
        <w:t>.2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default" w:ascii="Times New Roman" w:hAnsi="Times New Roman" w:eastAsia="宋体" w:cs="Times New Roman"/>
          <w:kern w:val="0"/>
          <w:sz w:val="24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</w:rPr>
        <w:t>.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mg/L</w:t>
      </w:r>
      <w:r>
        <w:rPr>
          <w:rFonts w:hint="default" w:ascii="Times New Roman" w:hAnsi="Times New Roman" w:eastAsia="宋体" w:cs="Times New Roman"/>
          <w:kern w:val="0"/>
          <w:sz w:val="24"/>
        </w:rPr>
        <w:t xml:space="preserve">， 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</w:rPr>
        <w:t>.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mg/L</w:t>
      </w:r>
      <w:r>
        <w:rPr>
          <w:rFonts w:hint="default" w:ascii="Times New Roman" w:hAnsi="Times New Roman" w:eastAsia="宋体" w:cs="Times New Roman"/>
          <w:kern w:val="0"/>
          <w:sz w:val="24"/>
        </w:rPr>
        <w:t>，</w:t>
      </w:r>
    </w:p>
    <w:p>
      <w:pPr>
        <w:spacing w:line="360" w:lineRule="auto"/>
        <w:ind w:left="359" w:leftChars="171" w:firstLine="2640" w:firstLineChars="11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ascii="宋体" w:hAnsi="宋体" w:eastAsia="宋体" w:cs="宋体"/>
          <w:kern w:val="0"/>
          <w:position w:val="-6"/>
          <w:sz w:val="24"/>
        </w:rPr>
        <w:object>
          <v:shape id="_x0000_i1063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 xml:space="preserve"> =</w:t>
      </w:r>
      <w:r>
        <w:rPr>
          <w:rFonts w:ascii="宋体" w:hAnsi="宋体" w:eastAsia="宋体" w:cs="宋体"/>
          <w:kern w:val="0"/>
          <w:position w:val="-24"/>
          <w:sz w:val="24"/>
        </w:rPr>
        <w:object>
          <v:shape id="_x0000_i106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6" embosscolor="#FFFFFF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5">
            <o:LockedField>false</o:LockedField>
          </o:OLEObject>
        </w:object>
      </w:r>
      <w:r>
        <w:rPr>
          <w:rFonts w:ascii="宋体" w:hAnsi="宋体" w:eastAsia="宋体" w:cs="宋体"/>
          <w:kern w:val="0"/>
          <w:position w:val="-28"/>
          <w:sz w:val="24"/>
        </w:rPr>
        <w:object>
          <v:shape id="_x0000_i1065" o:spt="75" type="#_x0000_t75" style="height:33.75pt;width:33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</w:rPr>
        <w:t>＝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</w:rPr>
        <w:t>.2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mg/L</w:t>
      </w:r>
    </w:p>
    <w:p>
      <w:pPr>
        <w:spacing w:line="360" w:lineRule="auto"/>
        <w:ind w:left="359" w:leftChars="171" w:firstLine="2640" w:firstLineChars="1100"/>
        <w:jc w:val="left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i/>
          <w:color w:val="FF0000"/>
          <w:position w:val="-26"/>
          <w:sz w:val="24"/>
          <w:szCs w:val="24"/>
        </w:rPr>
        <w:object>
          <v:shape id="_x0000_i1066" o:spt="75" type="#_x0000_t75" style="height:51.75pt;width:102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0.12</w:t>
      </w:r>
      <w:r>
        <w:rPr>
          <w:rFonts w:hint="default" w:ascii="Times New Roman" w:hAnsi="Times New Roman" w:eastAsia="宋体" w:cs="Times New Roman"/>
          <w:sz w:val="24"/>
          <w:szCs w:val="24"/>
        </w:rPr>
        <w:t>mg/L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测量值取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次测量的算术平均值，则测量重复性引入的标准不确定度分量为：</w:t>
      </w:r>
    </w:p>
    <w:p>
      <w:pPr>
        <w:spacing w:line="360" w:lineRule="auto"/>
        <w:ind w:left="359" w:leftChars="171" w:firstLine="2640" w:firstLineChars="1100"/>
        <w:jc w:val="left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de-DE"/>
        </w:rPr>
        <w:t xml:space="preserve"> </w:t>
      </w:r>
      <w:r>
        <w:rPr>
          <w:rFonts w:hint="eastAsia" w:ascii="Cambria Math" w:hAnsi="Cambria Math" w:eastAsia="宋体"/>
          <w:b w:val="0"/>
          <w:i w:val="0"/>
          <w:position w:val="-28"/>
          <w:sz w:val="24"/>
          <w:szCs w:val="24"/>
          <w:lang w:val="en-US" w:eastAsia="zh-CN"/>
        </w:rPr>
        <w:object>
          <v:shape id="_x0000_i1067" o:spt="75" type="#_x0000_t75" style="height:33pt;width:62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1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0.07</w:t>
      </w:r>
      <w:r>
        <w:rPr>
          <w:rFonts w:hint="default" w:ascii="Times New Roman" w:hAnsi="Times New Roman" w:eastAsia="宋体" w:cs="Times New Roman"/>
          <w:sz w:val="24"/>
          <w:szCs w:val="24"/>
        </w:rPr>
        <w:t>mg/L</w:t>
      </w:r>
    </w:p>
    <w:bookmarkEnd w:id="9"/>
    <w:p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D.</w:t>
      </w:r>
      <w:r>
        <w:rPr>
          <w:rFonts w:hint="eastAsia" w:ascii="宋体" w:hAnsi="宋体"/>
          <w:kern w:val="0"/>
          <w:sz w:val="24"/>
        </w:rPr>
        <w:t>3.2  标</w:t>
      </w:r>
      <w:r>
        <w:rPr>
          <w:rFonts w:hint="eastAsia" w:ascii="宋体" w:hAnsi="宋体" w:eastAsia="宋体" w:cs="宋体"/>
          <w:kern w:val="0"/>
          <w:sz w:val="24"/>
        </w:rPr>
        <w:t>准物质引入的标准不确定度</w:t>
      </w:r>
      <w:r>
        <w:rPr>
          <w:rFonts w:hint="eastAsia" w:ascii="宋体" w:hAnsi="宋体" w:eastAsia="宋体" w:cs="宋体"/>
          <w:spacing w:val="2"/>
          <w:position w:val="-12"/>
          <w:sz w:val="24"/>
        </w:rPr>
        <w:object>
          <v:shape id="_x0000_i1068" o:spt="75" type="#_x0000_t75" style="height:18pt;width:33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10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</w:rPr>
        <w:t>的评定</w:t>
      </w:r>
    </w:p>
    <w:p>
      <w:pPr>
        <w:spacing w:line="360" w:lineRule="auto"/>
        <w:ind w:firstLine="6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盐含量测定用标准物质</w:t>
      </w:r>
      <w:r>
        <w:rPr>
          <w:rFonts w:hint="eastAsia" w:ascii="宋体" w:hAnsi="宋体" w:eastAsia="宋体" w:cs="宋体"/>
          <w:spacing w:val="-4"/>
          <w:position w:val="2"/>
          <w:sz w:val="24"/>
        </w:rPr>
        <w:t>的扩展不确定度为</w:t>
      </w:r>
      <w:r>
        <w:rPr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i/>
          <w:spacing w:val="-1"/>
          <w:position w:val="2"/>
          <w:sz w:val="24"/>
        </w:rPr>
        <w:t>U</w:t>
      </w:r>
      <w:r>
        <w:rPr>
          <w:rFonts w:ascii="Times New Roman" w:hAnsi="Times New Roman"/>
          <w:w w:val="104"/>
          <w:sz w:val="15"/>
        </w:rPr>
        <w:t>re</w:t>
      </w:r>
      <w:r>
        <w:rPr>
          <w:rFonts w:ascii="Times New Roman" w:hAnsi="Times New Roman"/>
          <w:spacing w:val="-3"/>
          <w:w w:val="104"/>
          <w:sz w:val="15"/>
        </w:rPr>
        <w:t>l</w:t>
      </w:r>
      <w:r>
        <w:rPr>
          <w:rFonts w:ascii="Times New Roman" w:hAnsi="Times New Roman"/>
          <w:spacing w:val="-1"/>
          <w:position w:val="2"/>
          <w:sz w:val="24"/>
        </w:rPr>
        <w:t>=</w:t>
      </w:r>
      <w:r>
        <w:rPr>
          <w:rFonts w:ascii="Times New Roman" w:hAnsi="Times New Roman"/>
          <w:position w:val="2"/>
          <w:sz w:val="24"/>
        </w:rPr>
        <w:t>0.02</w:t>
      </w:r>
      <w:r>
        <w:rPr>
          <w:rFonts w:ascii="Times New Roman" w:hAnsi="Times New Roman"/>
          <w:spacing w:val="1"/>
          <w:position w:val="2"/>
          <w:sz w:val="24"/>
        </w:rPr>
        <w:t>%</w:t>
      </w:r>
      <w:r>
        <w:rPr>
          <w:position w:val="2"/>
          <w:sz w:val="24"/>
        </w:rPr>
        <w:t>，</w:t>
      </w:r>
      <w:r>
        <w:rPr>
          <w:rFonts w:ascii="Times New Roman" w:hAnsi="Times New Roman"/>
          <w:i/>
          <w:spacing w:val="-1"/>
          <w:position w:val="2"/>
          <w:sz w:val="24"/>
        </w:rPr>
        <w:t>k</w:t>
      </w:r>
      <w:r>
        <w:rPr>
          <w:rFonts w:ascii="Times New Roman" w:hAnsi="Times New Roman"/>
          <w:spacing w:val="-1"/>
          <w:position w:val="2"/>
          <w:sz w:val="24"/>
        </w:rPr>
        <w:t>=</w:t>
      </w:r>
      <w:r>
        <w:rPr>
          <w:rFonts w:ascii="Times New Roman" w:hAnsi="Times New Roman"/>
          <w:position w:val="2"/>
          <w:sz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则其引起的标准不确定度为：</w:t>
      </w:r>
    </w:p>
    <w:p>
      <w:pPr>
        <w:spacing w:line="360" w:lineRule="auto"/>
        <w:ind w:firstLine="3000" w:firstLineChars="1250"/>
        <w:rPr>
          <w:rFonts w:hint="default" w:ascii="Cambria Math" w:hAnsi="Cambria Math" w:eastAsiaTheme="minorEastAsia"/>
          <w:b w:val="0"/>
          <w:i w:val="0"/>
          <w:sz w:val="24"/>
          <w:szCs w:val="24"/>
          <w:lang w:val="en-US" w:eastAsia="zh-CN"/>
        </w:rPr>
      </w:pPr>
      <w:r>
        <w:rPr>
          <w:rFonts w:ascii="宋体" w:hAnsi="宋体"/>
          <w:kern w:val="0"/>
          <w:position w:val="-12"/>
          <w:sz w:val="24"/>
          <w:szCs w:val="24"/>
        </w:rPr>
        <w:object>
          <v:shape id="_x0000_i1069" o:spt="75" type="#_x0000_t75" style="height:18.3pt;width:33.3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5">
            <o:LockedField>false</o:LockedField>
          </o:OLEObject>
        </w:object>
      </w:r>
      <w:r>
        <w:rPr>
          <w:rFonts w:hint="eastAsia" w:ascii="宋体" w:hAnsi="宋体"/>
          <w:kern w:val="0"/>
          <w:sz w:val="24"/>
          <w:szCs w:val="24"/>
        </w:rPr>
        <w:t>=</w:t>
      </w:r>
      <w:r>
        <w:rPr>
          <w:rFonts w:hint="eastAsia" w:ascii="宋体" w:hAnsi="宋体"/>
          <w:kern w:val="0"/>
          <w:position w:val="-24"/>
          <w:sz w:val="24"/>
          <w:szCs w:val="24"/>
        </w:rPr>
        <w:object>
          <v:shape id="_x0000_i1070" o:spt="75" type="#_x0000_t75" style="height:31pt;width:60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107">
            <o:LockedField>false</o:LockedField>
          </o:OLEObject>
        </w:object>
      </w:r>
      <w:r>
        <w:rPr>
          <w:rFonts w:hint="eastAsia" w:ascii="宋体" w:hAnsi="宋体"/>
          <w:kern w:val="0"/>
          <w:sz w:val="24"/>
          <w:szCs w:val="24"/>
        </w:rPr>
        <w:t>=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0.000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mg/L</w:t>
      </w:r>
    </w:p>
    <w:p>
      <w:pPr>
        <w:pStyle w:val="17"/>
        <w:numPr>
          <w:ilvl w:val="0"/>
          <w:numId w:val="0"/>
        </w:numPr>
        <w:tabs>
          <w:tab w:val="left" w:pos="891"/>
          <w:tab w:val="left" w:pos="892"/>
        </w:tabs>
        <w:spacing w:before="226" w:after="0" w:line="240" w:lineRule="auto"/>
        <w:ind w:left="117" w:leftChars="0" w:right="0" w:rightChars="0"/>
        <w:jc w:val="left"/>
        <w:rPr>
          <w:rFonts w:ascii="Symbol" w:hAnsi="Symbol"/>
          <w:sz w:val="31"/>
        </w:rPr>
      </w:pPr>
      <w:r>
        <w:rPr>
          <w:rFonts w:hint="eastAsia"/>
          <w:spacing w:val="2"/>
          <w:sz w:val="24"/>
          <w:lang w:val="en-US" w:eastAsia="zh-CN"/>
        </w:rPr>
        <w:t>D.3.3</w:t>
      </w:r>
      <w:r>
        <w:rPr>
          <w:spacing w:val="2"/>
          <w:sz w:val="24"/>
        </w:rPr>
        <w:t>称量引入的标准不确定度</w:t>
      </w:r>
      <w:r>
        <w:rPr>
          <w:spacing w:val="2"/>
          <w:position w:val="-12"/>
          <w:sz w:val="24"/>
        </w:rPr>
        <w:object>
          <v:shape id="_x0000_i1071" o:spt="75" type="#_x0000_t75" style="height:18pt;width:3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109">
            <o:LockedField>false</o:LockedField>
          </o:OLEObject>
        </w:object>
      </w:r>
    </w:p>
    <w:p>
      <w:pPr>
        <w:pStyle w:val="4"/>
        <w:spacing w:before="7"/>
        <w:rPr>
          <w:rFonts w:ascii="Symbol" w:hAnsi="Symbol"/>
          <w:sz w:val="13"/>
        </w:rPr>
      </w:pPr>
    </w:p>
    <w:p>
      <w:pPr>
        <w:pStyle w:val="4"/>
        <w:spacing w:before="74"/>
        <w:ind w:left="598"/>
      </w:pPr>
      <w:r>
        <w:t xml:space="preserve">用分度值 </w:t>
      </w:r>
      <w:r>
        <w:rPr>
          <w:rFonts w:ascii="Times New Roman" w:eastAsia="Times New Roman"/>
          <w:i/>
        </w:rPr>
        <w:t>d</w:t>
      </w:r>
      <w:r>
        <w:rPr>
          <w:rFonts w:ascii="Times New Roman" w:eastAsia="Times New Roman"/>
        </w:rPr>
        <w:t xml:space="preserve">=0.1 mg </w:t>
      </w:r>
      <w:r>
        <w:t xml:space="preserve">的分析天平称量 </w:t>
      </w:r>
      <w:r>
        <w:rPr>
          <w:rFonts w:ascii="Times New Roman" w:eastAsia="Times New Roman"/>
        </w:rPr>
        <w:t xml:space="preserve">1.0000 g </w:t>
      </w:r>
      <w:r>
        <w:t xml:space="preserve">标准物质，天平检定分度值 </w:t>
      </w:r>
      <w:r>
        <w:rPr>
          <w:rFonts w:ascii="Times New Roman" w:eastAsia="Times New Roman"/>
          <w:i/>
        </w:rPr>
        <w:t>e</w:t>
      </w:r>
      <w:r>
        <w:rPr>
          <w:rFonts w:ascii="Times New Roman" w:eastAsia="Times New Roman"/>
        </w:rPr>
        <w:t>=1 mg</w:t>
      </w:r>
      <w:r>
        <w:t>，示</w:t>
      </w:r>
    </w:p>
    <w:p>
      <w:pPr>
        <w:pStyle w:val="4"/>
        <w:spacing w:before="11"/>
        <w:rPr>
          <w:sz w:val="13"/>
        </w:rPr>
      </w:pPr>
    </w:p>
    <w:p>
      <w:pPr>
        <w:pStyle w:val="4"/>
        <w:spacing w:before="77"/>
        <w:ind w:left="118"/>
        <w:rPr>
          <w:rFonts w:ascii="Times New Roman" w:hAnsi="Times New Roman" w:eastAsia="Times New Roman"/>
        </w:rPr>
      </w:pP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51435</wp:posOffset>
                </wp:positionV>
                <wp:extent cx="173355" cy="181610"/>
                <wp:effectExtent l="0" t="1270" r="4445" b="762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81610"/>
                          <a:chOff x="8025" y="82"/>
                          <a:chExt cx="273" cy="286"/>
                        </a:xfrm>
                      </wpg:grpSpPr>
                      <wps:wsp>
                        <wps:cNvPr id="17" name="直接连接符 17"/>
                        <wps:cNvCnPr/>
                        <wps:spPr>
                          <a:xfrm flipV="true">
                            <a:off x="8030" y="243"/>
                            <a:ext cx="31" cy="1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8061" y="248"/>
                            <a:ext cx="44" cy="8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9" name="直接连接符 19"/>
                        <wps:cNvCnPr/>
                        <wps:spPr>
                          <a:xfrm flipV="true">
                            <a:off x="8110" y="87"/>
                            <a:ext cx="59" cy="24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8169" y="87"/>
                            <a:ext cx="12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1" name="文本框 21"/>
                        <wps:cNvSpPr txBox="true"/>
                        <wps:spPr>
                          <a:xfrm>
                            <a:off x="8025" y="81"/>
                            <a:ext cx="273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" w:line="276" w:lineRule="exact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1.25pt;margin-top:4.05pt;height:14.3pt;width:13.65pt;mso-position-horizontal-relative:page;z-index:251664384;mso-width-relative:page;mso-height-relative:page;" coordorigin="8025,82" coordsize="273,286" o:gfxdata="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WAAAAZHJzL1BLAQIUABQAAAAIAIdO4kBnDR262QAAAAgBAAAPAAAAAAAAAAEAIAAA&#10;ADgAAABkcnMvZG93bnJldi54bWxQSwECFAAUAAAACACHTuJAyEg9bksDAACgDAAADgAAAAAAAAAB&#10;ACAAAAA+AQAAZHJzL2Uyb0RvYy54bWxQSwUGAAAAAAYABgBZAQAA+wYAAAAA&#10;">
                <o:lock v:ext="edit" aspectratio="f"/>
                <v:line id="_x0000_s1026" o:spid="_x0000_s1026" o:spt="20" style="position:absolute;left:8030;top:243;flip:y;height:17;width:31;" filled="f" stroked="t" coordsize="21600,21600" o:gfxdata="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GHzeIvAAAANsAAAAPAAAAAAAAAAEAIAAAADgAAABkcnMvZG93bnJldi54&#10;bWxQSwECFAAUAAAACACHTuJAMy8FnjsAAAA5AAAAEAAAAAAAAAABACAAAAAhAQAAZHJzL3NoYXBl&#10;eG1sLnhtbFBLBQYAAAAABgAGAFsBAADL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8061;top:248;height:81;width:44;" filled="f" stroked="t" coordsize="21600,21600" o:gfxdata="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EH966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8110;top:87;flip:y;height:242;width:59;" filled="f" stroked="t" coordsize="21600,21600" o:gfxdata="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MwGYb0AAADbAAAADwAAAAAAAAABACAAAAA4AAAAZHJzL2Rvd25yZXYu&#10;eG1sUEsBAhQAFAAAAAgAh07iQDMvBZ47AAAAOQAAABAAAAAAAAAAAQAgAAAAIgEAAGRycy9zaGFw&#10;ZXhtbC54bWxQSwUGAAAAAAYABgBbAQAAz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8169;top:87;height:0;width:128;" filled="f" stroked="t" coordsize="21600,21600" o:gfxdata="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Cb3jS64AAAA2wAAAA8AAAAAAAAAAQAgAAAAOAAAAGRycy9kb3ducmV2LnhtbFBL&#10;AQIUABQAAAAIAIdO4kAzLwWeOwAAADkAAAAQAAAAAAAAAAEAIAAAAB0BAABkcnMvc2hhcGV4bWwu&#10;eG1sUEsFBgAAAAAGAAYAWwEAAMc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025;top:81;height:286;width:273;" filled="f" stroked="f" coordsize="21600,21600" o:gfxdata="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sqnp6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" w:line="276" w:lineRule="exact"/>
                          <w:ind w:left="151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值误差在</w:t>
      </w:r>
      <w:r>
        <w:rPr>
          <w:rFonts w:hint="eastAsia" w:ascii="宋体" w:hAnsi="宋体" w:eastAsia="宋体"/>
          <w:sz w:val="24"/>
          <w:szCs w:val="24"/>
        </w:rPr>
        <w:t>≤</w:t>
      </w:r>
      <w:r>
        <w:rPr>
          <w:rFonts w:ascii="Times New Roman" w:hAnsi="Times New Roman" w:eastAsia="Times New Roman"/>
        </w:rPr>
        <w:t xml:space="preserve">50 g </w:t>
      </w:r>
      <w:r>
        <w:t>时，最大允许误差为</w:t>
      </w:r>
      <w:r>
        <w:rPr>
          <w:rFonts w:ascii="Times New Roman" w:hAnsi="Times New Roman" w:eastAsia="Times New Roman"/>
        </w:rPr>
        <w:t>±0.5</w:t>
      </w:r>
      <w:r>
        <w:rPr>
          <w:rFonts w:ascii="Times New Roman" w:hAnsi="Times New Roman" w:eastAsia="Times New Roman"/>
          <w:i/>
        </w:rPr>
        <w:t>e</w:t>
      </w:r>
      <w:r>
        <w:t xml:space="preserve">，按均匀分布，取 </w:t>
      </w:r>
      <w:r>
        <w:rPr>
          <w:rFonts w:ascii="Times New Roman" w:hAnsi="Times New Roman" w:eastAsia="Times New Roman"/>
          <w:i/>
        </w:rPr>
        <w:t>k</w:t>
      </w:r>
      <w:r>
        <w:rPr>
          <w:rFonts w:ascii="Times New Roman" w:hAnsi="Times New Roman" w:eastAsia="Times New Roman"/>
        </w:rPr>
        <w:t>=</w:t>
      </w:r>
    </w:p>
    <w:p>
      <w:pPr>
        <w:pStyle w:val="4"/>
        <w:spacing w:before="77"/>
        <w:ind w:left="118"/>
      </w:pPr>
      <w:r>
        <w:t>，在称量时天平一次作为空盘，一次作为毛重称量，则天平称量引入的不确定度为：</w:t>
      </w:r>
    </w:p>
    <w:p>
      <w:pPr>
        <w:pStyle w:val="4"/>
        <w:spacing w:before="67"/>
        <w:ind w:left="1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position w:val="-24"/>
          <w:lang w:val="en-US" w:eastAsia="zh-CN"/>
        </w:rPr>
        <w:object>
          <v:shape id="_x0000_i1072" o:spt="75" type="#_x0000_t75" style="height:58pt;width:188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111">
            <o:LockedField>false</o:LockedField>
          </o:OLEObject>
        </w:object>
      </w:r>
    </w:p>
    <w:p>
      <w:pPr>
        <w:pStyle w:val="4"/>
        <w:spacing w:before="67"/>
        <w:ind w:left="1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position w:val="-12"/>
          <w:lang w:val="en-US" w:eastAsia="zh-CN"/>
        </w:rPr>
        <w:object>
          <v:shape id="_x0000_i1073" o:spt="75" type="#_x0000_t75" style="height:18.8pt;width:115.9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13">
            <o:LockedField>false</o:LockedField>
          </o:OLEObject>
        </w:object>
      </w:r>
      <w:r>
        <w:rPr>
          <w:rFonts w:hint="default" w:ascii="Times New Roman" w:hAnsi="Times New Roman" w:cs="Times New Roman"/>
          <w:lang w:val="en-US" w:eastAsia="zh-CN"/>
        </w:rPr>
        <w:t>0.00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mg/L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pStyle w:val="4"/>
        <w:spacing w:before="67"/>
        <w:ind w:left="0" w:leftChars="0" w:firstLine="0" w:firstLineChars="0"/>
        <w:rPr>
          <w:spacing w:val="2"/>
          <w:position w:val="-12"/>
          <w:sz w:val="24"/>
        </w:rPr>
      </w:pPr>
      <w:r>
        <w:rPr>
          <w:rFonts w:hint="eastAsia"/>
          <w:spacing w:val="2"/>
          <w:sz w:val="24"/>
          <w:lang w:val="en-US" w:eastAsia="zh-CN"/>
        </w:rPr>
        <w:t>D.3.4</w:t>
      </w:r>
      <w:r>
        <w:rPr>
          <w:spacing w:val="2"/>
          <w:sz w:val="24"/>
        </w:rPr>
        <w:t>稀释引入的标准不确定度</w:t>
      </w:r>
      <w:r>
        <w:rPr>
          <w:spacing w:val="2"/>
          <w:position w:val="-12"/>
          <w:sz w:val="24"/>
        </w:rPr>
        <w:object>
          <v:shape id="_x0000_i1074" o:spt="75" type="#_x0000_t75" style="height:18pt;width:34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15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360" w:lineRule="auto"/>
        <w:ind w:left="0" w:firstLine="456" w:firstLineChars="200"/>
        <w:jc w:val="left"/>
        <w:textAlignment w:val="auto"/>
      </w:pPr>
      <w:r>
        <w:rPr>
          <w:rFonts w:hint="eastAsia" w:cs="宋体"/>
          <w:spacing w:val="-6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氯化钠纯度标准物质</w:t>
      </w:r>
      <w:r>
        <w:rPr>
          <w:rFonts w:hint="eastAsia" w:cs="宋体"/>
          <w:spacing w:val="-6"/>
          <w:sz w:val="24"/>
          <w:szCs w:val="24"/>
          <w:lang w:val="en-US" w:eastAsia="zh-CN"/>
        </w:rPr>
        <w:t>放在铂坩埚内，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经 </w:t>
      </w:r>
      <w:r>
        <w:rPr>
          <w:rFonts w:hint="eastAsia" w:cs="宋体"/>
          <w:spacing w:val="-6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500±</w:t>
      </w:r>
      <w:r>
        <w:rPr>
          <w:rFonts w:hint="eastAsia" w:cs="宋体"/>
          <w:sz w:val="24"/>
          <w:szCs w:val="24"/>
          <w:lang w:val="en-US" w:eastAsia="zh-CN"/>
        </w:rPr>
        <w:t>10)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cs="宋体"/>
          <w:sz w:val="24"/>
          <w:szCs w:val="24"/>
          <w:lang w:val="en-US" w:eastAsia="zh-CN"/>
        </w:rPr>
        <w:t>下干燥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cs="宋体"/>
          <w:sz w:val="24"/>
          <w:szCs w:val="24"/>
          <w:lang w:val="en-US" w:eastAsia="zh-CN"/>
        </w:rPr>
        <w:t>小时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，</w:t>
      </w:r>
      <w:r>
        <w:rPr>
          <w:rFonts w:hint="eastAsia" w:cs="宋体"/>
          <w:spacing w:val="-12"/>
          <w:sz w:val="24"/>
          <w:szCs w:val="24"/>
          <w:lang w:val="en-US" w:eastAsia="zh-CN"/>
        </w:rPr>
        <w:t>取出放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在干燥器中</w:t>
      </w:r>
      <w:r>
        <w:rPr>
          <w:rFonts w:hint="eastAsia" w:cs="宋体"/>
          <w:spacing w:val="-1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冷却至室温</w:t>
      </w:r>
      <w:r>
        <w:rPr>
          <w:rFonts w:hint="eastAsia" w:cs="宋体"/>
          <w:spacing w:val="-12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 xml:space="preserve">准确称取 </w:t>
      </w:r>
      <w:r>
        <w:rPr>
          <w:rFonts w:hint="eastAsia" w:ascii="宋体" w:hAnsi="宋体" w:eastAsia="宋体" w:cs="宋体"/>
          <w:sz w:val="24"/>
          <w:szCs w:val="24"/>
        </w:rPr>
        <w:t>1.0000 g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spacing w:val="-23"/>
        </w:rPr>
        <w:t xml:space="preserve">用 </w:t>
      </w:r>
      <w:r>
        <w:rPr>
          <w:rFonts w:ascii="Times New Roman" w:hAnsi="Times New Roman" w:eastAsia="Times New Roman"/>
        </w:rPr>
        <w:t xml:space="preserve">25 mL </w:t>
      </w:r>
      <w:r>
        <w:rPr>
          <w:spacing w:val="-6"/>
        </w:rPr>
        <w:t xml:space="preserve">水溶解并定量转移至 </w:t>
      </w:r>
      <w:r>
        <w:rPr>
          <w:rFonts w:ascii="Times New Roman" w:hAnsi="Times New Roman" w:eastAsia="Times New Roman"/>
        </w:rPr>
        <w:t xml:space="preserve">100 mL </w:t>
      </w:r>
      <w:r>
        <w:t>容量</w:t>
      </w:r>
      <w:r>
        <w:rPr>
          <w:spacing w:val="-3"/>
        </w:rPr>
        <w:t xml:space="preserve">瓶中，再用混合醇液稀释至刻度，摇匀备用；再取上述盐溶液 </w:t>
      </w:r>
      <w:r>
        <w:rPr>
          <w:rFonts w:ascii="Times New Roman" w:hAnsi="Times New Roman" w:eastAsia="Times New Roman"/>
        </w:rPr>
        <w:t xml:space="preserve">1 mL </w:t>
      </w:r>
      <w:r>
        <w:rPr>
          <w:spacing w:val="-30"/>
        </w:rPr>
        <w:t xml:space="preserve">于 </w:t>
      </w:r>
      <w:r>
        <w:rPr>
          <w:rFonts w:ascii="Times New Roman" w:hAnsi="Times New Roman" w:eastAsia="Times New Roman"/>
        </w:rPr>
        <w:t xml:space="preserve">100 mL </w:t>
      </w:r>
      <w:r>
        <w:rPr>
          <w:spacing w:val="-4"/>
        </w:rPr>
        <w:t xml:space="preserve">容量瓶中， </w:t>
      </w:r>
      <w:r>
        <w:rPr>
          <w:spacing w:val="-20"/>
        </w:rPr>
        <w:t xml:space="preserve">加入 </w:t>
      </w:r>
      <w:r>
        <w:rPr>
          <w:rFonts w:ascii="Times New Roman" w:hAnsi="Times New Roman" w:eastAsia="Times New Roman"/>
        </w:rPr>
        <w:t xml:space="preserve">25 mL </w:t>
      </w:r>
      <w:r>
        <w:rPr>
          <w:spacing w:val="-3"/>
        </w:rPr>
        <w:t xml:space="preserve">水，然后用混合醇溶液稀释至刻度。该混合盐标准溶液的浓度为 </w:t>
      </w:r>
      <w:r>
        <w:rPr>
          <w:rFonts w:ascii="Times New Roman" w:hAnsi="Times New Roman" w:eastAsia="Times New Roman"/>
        </w:rPr>
        <w:t>100.0 mg/L</w:t>
      </w:r>
      <w:r>
        <w:t>。</w:t>
      </w:r>
      <w:r>
        <w:rPr>
          <w:spacing w:val="-12"/>
        </w:rPr>
        <w:t xml:space="preserve">再取上述 </w:t>
      </w:r>
      <w:r>
        <w:rPr>
          <w:rFonts w:ascii="Times New Roman" w:hAnsi="Times New Roman" w:eastAsia="Times New Roman"/>
        </w:rPr>
        <w:t xml:space="preserve">100.0 mg/L </w:t>
      </w:r>
      <w:r>
        <w:rPr>
          <w:spacing w:val="-15"/>
        </w:rPr>
        <w:t xml:space="preserve">盐溶液 </w:t>
      </w:r>
      <w:r>
        <w:rPr>
          <w:rFonts w:hint="default" w:ascii="Times New Roman" w:hAnsi="Times New Roman" w:cs="Times New Roman"/>
          <w:spacing w:val="-15"/>
          <w:lang w:val="en-US" w:eastAsia="zh-CN"/>
        </w:rPr>
        <w:t>5</w:t>
      </w:r>
      <w:r>
        <w:rPr>
          <w:rFonts w:ascii="Times New Roman" w:hAnsi="Times New Roman" w:eastAsia="Times New Roman"/>
        </w:rPr>
        <w:t>mL</w:t>
      </w:r>
      <w:r>
        <w:rPr>
          <w:spacing w:val="-30"/>
        </w:rPr>
        <w:t xml:space="preserve">于 </w:t>
      </w:r>
      <w:r>
        <w:rPr>
          <w:rFonts w:ascii="Times New Roman" w:hAnsi="Times New Roman" w:eastAsia="Times New Roman"/>
        </w:rPr>
        <w:t xml:space="preserve">100 mL </w:t>
      </w:r>
      <w:r>
        <w:t>容量瓶中，</w:t>
      </w:r>
      <w:r>
        <w:rPr>
          <w:spacing w:val="-12"/>
        </w:rPr>
        <w:t xml:space="preserve">加入 </w:t>
      </w:r>
      <w:r>
        <w:rPr>
          <w:rFonts w:ascii="Times New Roman" w:eastAsia="Times New Roman"/>
        </w:rPr>
        <w:t>25 mL</w:t>
      </w:r>
      <w:r>
        <w:t>水，用混合醇溶液稀释至刻度。该混</w:t>
      </w:r>
      <w:r>
        <w:rPr>
          <w:spacing w:val="-6"/>
        </w:rPr>
        <w:t xml:space="preserve">合盐标准溶液的浓度为 </w:t>
      </w:r>
      <w:r>
        <w:rPr>
          <w:rFonts w:hint="default" w:ascii="Times New Roman" w:hAnsi="Times New Roman" w:cs="Times New Roman"/>
          <w:spacing w:val="-6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</w:rPr>
        <w:t>.0</w:t>
      </w:r>
      <w:r>
        <w:rPr>
          <w:rFonts w:ascii="Times New Roman" w:hAnsi="Times New Roman" w:eastAsia="Times New Roman"/>
        </w:rPr>
        <w:t xml:space="preserve"> mg/L</w:t>
      </w:r>
      <w:r>
        <w:t>。</w:t>
      </w:r>
    </w:p>
    <w:p>
      <w:pPr>
        <w:pStyle w:val="17"/>
        <w:numPr>
          <w:ilvl w:val="0"/>
          <w:numId w:val="0"/>
        </w:numPr>
        <w:tabs>
          <w:tab w:val="left" w:pos="1072"/>
        </w:tabs>
        <w:spacing w:before="3" w:after="0" w:line="240" w:lineRule="auto"/>
        <w:ind w:right="0" w:rightChars="0"/>
        <w:jc w:val="both"/>
        <w:rPr>
          <w:rFonts w:hint="eastAsia" w:eastAsia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D</w:t>
      </w:r>
      <w:r>
        <w:rPr>
          <w:rFonts w:hint="eastAsia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3.4.1</w:t>
      </w:r>
      <w:r>
        <w:rPr>
          <w:rFonts w:hint="eastAsia" w:ascii="Times New Roman" w:hAnsi="Times New Roman"/>
          <w:sz w:val="24"/>
          <w:lang w:val="en-US" w:eastAsia="zh-CN"/>
        </w:rPr>
        <w:t xml:space="preserve">  </w:t>
      </w:r>
      <w:r>
        <w:rPr>
          <w:rFonts w:ascii="Times New Roman" w:hAnsi="Times New Roman" w:eastAsia="Times New Roman"/>
          <w:sz w:val="24"/>
        </w:rPr>
        <w:t>1</w:t>
      </w:r>
      <w:r>
        <w:rPr>
          <w:rFonts w:ascii="Times New Roman" w:hAnsi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mL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Times New Roman"/>
          <w:spacing w:val="-25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sz w:val="24"/>
        </w:rPr>
        <w:t>级单标线移液管最大允许误差为</w:t>
      </w:r>
      <w:r>
        <w:rPr>
          <w:rFonts w:ascii="Times New Roman" w:hAnsi="Times New Roman" w:eastAsia="Times New Roman"/>
          <w:sz w:val="24"/>
        </w:rPr>
        <w:t>±0.008 mL</w:t>
      </w:r>
      <w:r>
        <w:rPr>
          <w:sz w:val="24"/>
        </w:rPr>
        <w:t>，按均匀分布计算</w:t>
      </w:r>
      <w:r>
        <w:rPr>
          <w:rFonts w:hint="eastAsia"/>
          <w:sz w:val="24"/>
          <w:lang w:val="en-US" w:eastAsia="zh-CN"/>
        </w:rPr>
        <w:t>:</w:t>
      </w:r>
    </w:p>
    <w:p>
      <w:pPr>
        <w:pStyle w:val="17"/>
        <w:numPr>
          <w:ilvl w:val="0"/>
          <w:numId w:val="0"/>
        </w:numPr>
        <w:tabs>
          <w:tab w:val="left" w:pos="1072"/>
        </w:tabs>
        <w:spacing w:before="3" w:after="0" w:line="240" w:lineRule="auto"/>
        <w:ind w:left="117" w:leftChars="0" w:right="0" w:rightChars="0"/>
        <w:jc w:val="both"/>
        <w:rPr>
          <w:sz w:val="24"/>
        </w:rPr>
      </w:pPr>
    </w:p>
    <w:p>
      <w:pPr>
        <w:wordWrap w:val="0"/>
        <w:ind w:left="0" w:right="0" w:firstLine="0"/>
        <w:jc w:val="center"/>
        <w:rPr>
          <w:rFonts w:ascii="Times New Roman" w:hAnsi="Times New Roman" w:eastAsia="Times New Roman"/>
        </w:rPr>
      </w:pPr>
      <w:r>
        <w:rPr>
          <w:rFonts w:hint="eastAsia" w:ascii="Times New Roman" w:hAnsi="Times New Roman" w:eastAsiaTheme="minorEastAsia"/>
          <w:position w:val="-28"/>
          <w:sz w:val="24"/>
          <w:lang w:eastAsia="zh-CN"/>
        </w:rPr>
        <w:object>
          <v:shape id="_x0000_i1075" o:spt="75" type="#_x0000_t75" style="height:36.5pt;width:85.3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17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0.023</w:t>
      </w:r>
      <w:r>
        <w:rPr>
          <w:rFonts w:ascii="Times New Roman" w:hAnsi="Times New Roman" w:eastAsia="Times New Roman"/>
        </w:rPr>
        <w:t>mg/L</w:t>
      </w:r>
      <w:r>
        <w:rPr>
          <w:rFonts w:hint="eastAsia" w:ascii="Times New Roman"/>
          <w:sz w:val="28"/>
          <w:lang w:val="en-US" w:eastAsia="zh-CN"/>
        </w:rPr>
        <w:t xml:space="preserve">                        </w:t>
      </w:r>
      <w:r>
        <w:rPr>
          <w:rFonts w:ascii="Times New Roman" w:hAnsi="Times New Roman" w:eastAsia="Times New Roman"/>
        </w:rPr>
        <w:t xml:space="preserve"> </w:t>
      </w:r>
    </w:p>
    <w:p>
      <w:pPr>
        <w:pStyle w:val="17"/>
        <w:numPr>
          <w:ilvl w:val="0"/>
          <w:numId w:val="0"/>
        </w:numPr>
        <w:tabs>
          <w:tab w:val="left" w:pos="1071"/>
          <w:tab w:val="left" w:pos="1072"/>
        </w:tabs>
        <w:spacing w:before="74" w:after="0" w:line="240" w:lineRule="auto"/>
        <w:ind w:right="0" w:rightChars="0"/>
        <w:jc w:val="left"/>
        <w:rPr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D</w:t>
      </w:r>
      <w:r>
        <w:rPr>
          <w:rFonts w:hint="eastAsia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3.4.2 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4"/>
        </w:rPr>
        <w:t>10</w:t>
      </w:r>
      <w:r>
        <w:rPr>
          <w:rFonts w:ascii="Times New Roman" w:hAnsi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mL</w:t>
      </w:r>
      <w:r>
        <w:rPr>
          <w:rFonts w:ascii="Times New Roman" w:hAnsi="Times New Roman" w:eastAsia="Times New Roman"/>
          <w:spacing w:val="-25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sz w:val="24"/>
        </w:rPr>
        <w:t>级单标线移液管最大允许误差为</w:t>
      </w:r>
      <w:r>
        <w:rPr>
          <w:rFonts w:ascii="Times New Roman" w:hAnsi="Times New Roman" w:eastAsia="Times New Roman"/>
          <w:sz w:val="24"/>
        </w:rPr>
        <w:t>±0.020 mL</w:t>
      </w:r>
      <w:r>
        <w:rPr>
          <w:sz w:val="24"/>
        </w:rPr>
        <w:t>，按均匀分布计算：</w:t>
      </w:r>
    </w:p>
    <w:p>
      <w:pPr>
        <w:pStyle w:val="4"/>
        <w:spacing w:before="10"/>
        <w:ind w:left="0" w:leftChars="0" w:firstLine="0" w:firstLineChars="0"/>
        <w:rPr>
          <w:rFonts w:ascii="Times New Roman" w:hAnsi="Times New Roman" w:eastAsia="Times New Roman"/>
        </w:rPr>
      </w:pPr>
    </w:p>
    <w:p>
      <w:pPr>
        <w:pStyle w:val="4"/>
        <w:spacing w:before="10"/>
        <w:ind w:left="0" w:leftChars="0" w:firstLine="0" w:firstLineChars="0"/>
        <w:rPr>
          <w:rFonts w:ascii="Times New Roman" w:hAnsi="Times New Roman" w:eastAsia="Times New Roman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 </w:t>
      </w:r>
      <w:r>
        <w:rPr>
          <w:rFonts w:hint="eastAsia" w:ascii="Times New Roman" w:hAnsi="Times New Roman"/>
          <w:position w:val="-28"/>
          <w:lang w:val="en-US" w:eastAsia="zh-CN"/>
        </w:rPr>
        <w:object>
          <v:shape id="_x0000_i1076" o:spt="75" type="#_x0000_t75" style="height:37.05pt;width:87.6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19">
            <o:LockedField>false</o:LockedField>
          </o:OLEObject>
        </w:object>
      </w:r>
      <w:r>
        <w:rPr>
          <w:rFonts w:hint="eastAsia" w:ascii="Times New Roman" w:hAnsi="Times New Roman"/>
          <w:lang w:val="en-US" w:eastAsia="zh-CN"/>
        </w:rPr>
        <w:t>0.006</w:t>
      </w:r>
      <w:r>
        <w:rPr>
          <w:rFonts w:ascii="Times New Roman" w:hAnsi="Times New Roman" w:eastAsia="Times New Roman"/>
        </w:rPr>
        <w:t>mg/L</w:t>
      </w:r>
    </w:p>
    <w:p>
      <w:pPr>
        <w:pStyle w:val="4"/>
        <w:spacing w:before="10"/>
        <w:ind w:left="0" w:leftChars="0" w:firstLine="0" w:firstLineChars="0"/>
        <w:rPr>
          <w:rFonts w:hint="default" w:ascii="Times New Roman" w:hAnsi="Times New Roman" w:eastAsia="Times New Roman"/>
          <w:lang w:val="en-US" w:eastAsia="zh-CN"/>
        </w:rPr>
      </w:pPr>
    </w:p>
    <w:p>
      <w:pPr>
        <w:pStyle w:val="17"/>
        <w:numPr>
          <w:ilvl w:val="0"/>
          <w:numId w:val="0"/>
        </w:numPr>
        <w:tabs>
          <w:tab w:val="left" w:pos="1071"/>
          <w:tab w:val="left" w:pos="1072"/>
        </w:tabs>
        <w:spacing w:before="74" w:after="0" w:line="240" w:lineRule="auto"/>
        <w:ind w:right="0" w:rightChars="0"/>
        <w:jc w:val="left"/>
        <w:rPr>
          <w:rFonts w:hint="default" w:ascii="Times New Roman" w:hAnsi="Times New Roman" w:eastAsia="宋体"/>
          <w:position w:val="-28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D</w:t>
      </w:r>
      <w:r>
        <w:rPr>
          <w:rFonts w:hint="eastAsia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3.4.3 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Times New Roman"/>
          <w:sz w:val="24"/>
        </w:rPr>
        <w:t>100</w:t>
      </w:r>
      <w:r>
        <w:rPr>
          <w:rFonts w:ascii="Times New Roman" w:hAnsi="Times New Roman" w:eastAsia="Times New Roman"/>
          <w:spacing w:val="-1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mL</w:t>
      </w:r>
      <w:r>
        <w:rPr>
          <w:rFonts w:ascii="Times New Roman" w:hAnsi="Times New Roman" w:eastAsia="Times New Roman"/>
          <w:spacing w:val="-25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>A</w:t>
      </w:r>
      <w:r>
        <w:rPr>
          <w:rFonts w:ascii="Times New Roman" w:hAnsi="Times New Roman" w:eastAsia="Times New Roman"/>
          <w:spacing w:val="1"/>
          <w:sz w:val="24"/>
        </w:rPr>
        <w:t xml:space="preserve"> </w:t>
      </w:r>
      <w:r>
        <w:rPr>
          <w:sz w:val="24"/>
        </w:rPr>
        <w:t>级容量瓶的容量允差为</w:t>
      </w:r>
      <w:r>
        <w:rPr>
          <w:rFonts w:ascii="Times New Roman" w:hAnsi="Times New Roman" w:eastAsia="Times New Roman"/>
          <w:sz w:val="24"/>
        </w:rPr>
        <w:t>±0.10mL</w:t>
      </w:r>
      <w:r>
        <w:rPr>
          <w:sz w:val="24"/>
        </w:rPr>
        <w:t>，按均</w:t>
      </w:r>
      <w:r>
        <w:rPr>
          <w:rFonts w:hint="eastAsia"/>
          <w:sz w:val="24"/>
          <w:lang w:val="en-US" w:eastAsia="zh-CN"/>
        </w:rPr>
        <w:t>匀</w:t>
      </w:r>
      <w:r>
        <w:rPr>
          <w:sz w:val="24"/>
        </w:rPr>
        <w:t>分布计算</w:t>
      </w:r>
      <w:r>
        <w:rPr>
          <w:rFonts w:hint="eastAsia" w:ascii="Times New Roman" w:hAnsi="Times New Roman" w:eastAsiaTheme="minorEastAsia"/>
          <w:position w:val="-28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position w:val="-28"/>
          <w:sz w:val="24"/>
          <w:lang w:val="en-US" w:eastAsia="zh-CN"/>
        </w:rPr>
        <w:t xml:space="preserve">                        </w:t>
      </w:r>
      <w:r>
        <w:rPr>
          <w:rFonts w:hint="eastAsia" w:ascii="Times New Roman" w:hAnsi="Times New Roman"/>
          <w:position w:val="-28"/>
          <w:lang w:val="en-US" w:eastAsia="zh-CN"/>
        </w:rPr>
        <w:object>
          <v:shape id="_x0000_i1077" o:spt="75" type="#_x0000_t75" style="height:37.9pt;width:8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21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0.003 </w:t>
      </w:r>
      <w:r>
        <w:rPr>
          <w:rFonts w:ascii="Times New Roman" w:hAnsi="Times New Roman" w:eastAsia="Times New Roman"/>
          <w:sz w:val="24"/>
          <w:szCs w:val="24"/>
        </w:rPr>
        <w:t>mg/L</w:t>
      </w:r>
      <w:r>
        <w:rPr>
          <w:rFonts w:hint="eastAsia" w:ascii="Times New Roman" w:hAnsi="Times New Roman"/>
          <w:position w:val="-28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/>
          <w:position w:val="-28"/>
          <w:sz w:val="24"/>
          <w:lang w:val="en-US" w:eastAsia="zh-CN"/>
        </w:rPr>
        <w:t xml:space="preserve">    </w:t>
      </w:r>
    </w:p>
    <w:p>
      <w:pPr>
        <w:pStyle w:val="4"/>
        <w:spacing w:before="67"/>
        <w:ind w:left="118"/>
        <w:rPr>
          <w:rFonts w:hint="eastAsia"/>
          <w:lang w:val="en-US" w:eastAsia="zh-CN"/>
        </w:rPr>
      </w:pPr>
      <w:r>
        <w:rPr>
          <w:rFonts w:hint="eastAsia" w:ascii="Times New Roman" w:hAnsi="Times New Roman" w:eastAsiaTheme="minorEastAsia"/>
          <w:position w:val="-28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/>
          <w:lang w:val="en-US" w:eastAsia="zh-CN"/>
        </w:rPr>
        <w:t xml:space="preserve">        </w:t>
      </w:r>
    </w:p>
    <w:p>
      <w:pPr>
        <w:pStyle w:val="17"/>
        <w:numPr>
          <w:ilvl w:val="0"/>
          <w:numId w:val="0"/>
        </w:numPr>
        <w:tabs>
          <w:tab w:val="left" w:pos="1072"/>
        </w:tabs>
        <w:spacing w:before="33" w:after="0" w:line="240" w:lineRule="auto"/>
        <w:ind w:right="0" w:rightChars="0"/>
        <w:jc w:val="both"/>
        <w:rPr>
          <w:rFonts w:ascii="Symbol" w:hAnsi="Symbol"/>
          <w:sz w:val="31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D</w:t>
      </w:r>
      <w:r>
        <w:rPr>
          <w:rFonts w:hint="eastAsia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3.4.4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</w:rPr>
        <w:t>稀释引入的标准</w:t>
      </w:r>
      <w:r>
        <w:rPr>
          <w:spacing w:val="2"/>
          <w:sz w:val="24"/>
        </w:rPr>
        <w:t>不确定度</w:t>
      </w:r>
      <w:r>
        <w:rPr>
          <w:spacing w:val="2"/>
          <w:position w:val="-12"/>
          <w:sz w:val="24"/>
        </w:rPr>
        <w:object>
          <v:shape id="_x0000_i1078" o:spt="75" type="#_x0000_t75" style="height:18pt;width:34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23">
            <o:LockedField>false</o:LockedField>
          </o:OLEObject>
        </w:object>
      </w:r>
    </w:p>
    <w:p>
      <w:pPr>
        <w:pStyle w:val="4"/>
        <w:spacing w:before="74" w:line="364" w:lineRule="auto"/>
        <w:ind w:left="118" w:right="230" w:firstLine="480"/>
        <w:jc w:val="both"/>
      </w:pPr>
      <w:r>
        <w:rPr>
          <w:spacing w:val="-7"/>
        </w:rPr>
        <w:t xml:space="preserve">由于稀释过程中 </w:t>
      </w:r>
      <w:r>
        <w:rPr>
          <w:rFonts w:ascii="Times New Roman" w:eastAsia="Times New Roman"/>
        </w:rPr>
        <w:t xml:space="preserve">3 </w:t>
      </w:r>
      <w:r>
        <w:rPr>
          <w:spacing w:val="-13"/>
        </w:rPr>
        <w:t xml:space="preserve">次使用 </w:t>
      </w:r>
      <w:r>
        <w:rPr>
          <w:rFonts w:ascii="Times New Roman" w:eastAsia="Times New Roman"/>
        </w:rPr>
        <w:t xml:space="preserve">100 mL </w:t>
      </w:r>
      <w:r>
        <w:t>的容量瓶进行定容，</w:t>
      </w:r>
      <w:r>
        <w:rPr>
          <w:spacing w:val="-13"/>
        </w:rPr>
        <w:t xml:space="preserve">使用 </w:t>
      </w:r>
      <w:r>
        <w:rPr>
          <w:rFonts w:ascii="Times New Roman" w:eastAsia="Times New Roman"/>
        </w:rPr>
        <w:t xml:space="preserve">1 mL </w:t>
      </w:r>
      <w:r>
        <w:rPr>
          <w:rFonts w:hint="eastAsia" w:ascii="Times New Roman"/>
          <w:lang w:val="en-US" w:eastAsia="zh-CN"/>
        </w:rPr>
        <w:t>和10</w:t>
      </w:r>
      <w:r>
        <w:rPr>
          <w:rFonts w:ascii="Times New Roman" w:eastAsia="Times New Roman"/>
        </w:rPr>
        <w:t>mL</w:t>
      </w:r>
      <w:r>
        <w:t>的</w:t>
      </w:r>
      <w:r>
        <w:rPr>
          <w:sz w:val="24"/>
        </w:rPr>
        <w:t>单标线移液管</w:t>
      </w:r>
      <w:r>
        <w:rPr>
          <w:rFonts w:hint="eastAsia"/>
          <w:sz w:val="24"/>
          <w:lang w:val="en-US" w:eastAsia="zh-CN"/>
        </w:rPr>
        <w:t>各1次</w:t>
      </w:r>
      <w:r>
        <w:rPr>
          <w:spacing w:val="-6"/>
        </w:rPr>
        <w:t>，</w:t>
      </w:r>
      <w:r>
        <w:rPr>
          <w:spacing w:val="-4"/>
        </w:rPr>
        <w:t>且单次操作不相关，因此标准溶液稀释引入的标准不</w:t>
      </w:r>
      <w:r>
        <w:t>确定度：</w:t>
      </w:r>
    </w:p>
    <w:p>
      <w:pPr>
        <w:pStyle w:val="4"/>
        <w:spacing w:before="10"/>
        <w:ind w:left="0" w:leftChars="0" w:firstLine="0" w:firstLineChars="0"/>
        <w:rPr>
          <w:rFonts w:ascii="Times New Roman" w:hAnsi="Times New Roman" w:eastAsia="Times New Roma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position w:val="-12"/>
          <w:lang w:val="en-US" w:eastAsia="zh-CN"/>
        </w:rPr>
        <w:object>
          <v:shape id="_x0000_i1079" o:spt="75" type="#_x0000_t75" style="height:22pt;width:232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 w:eastAsia="Times New Roman"/>
        </w:rPr>
        <w:t>mg/L</w:t>
      </w:r>
    </w:p>
    <w:p>
      <w:pPr>
        <w:spacing w:line="360" w:lineRule="auto"/>
        <w:jc w:val="left"/>
        <w:rPr>
          <w:rFonts w:hint="eastAsia" w:ascii="黑体" w:hAnsi="宋体" w:eastAsia="黑体"/>
          <w:bCs/>
          <w:kern w:val="0"/>
          <w:sz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D.3.5</w:t>
      </w:r>
      <w:r>
        <w:rPr>
          <w:rFonts w:hint="eastAsia" w:ascii="宋体" w:hAnsi="宋体" w:eastAsia="宋体" w:cs="宋体"/>
          <w:sz w:val="24"/>
          <w:szCs w:val="24"/>
        </w:rPr>
        <w:t>微量进样器引入的标准不确定度分量</w:t>
      </w:r>
      <w:r>
        <w:rPr>
          <w:spacing w:val="2"/>
          <w:position w:val="-12"/>
          <w:sz w:val="24"/>
        </w:rPr>
        <w:object>
          <v:shape id="_x0000_i1080" o:spt="75" type="#_x0000_t75" style="height:18pt;width:3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27">
            <o:LockedField>false</o:LockedField>
          </o:OLEObject>
        </w:object>
      </w:r>
    </w:p>
    <w:p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由微量进样器校准证书得到的不确定度为：</w:t>
      </w:r>
      <w:r>
        <w:rPr>
          <w:rFonts w:hint="eastAsia" w:ascii="宋体" w:hAnsi="宋体" w:eastAsia="宋体"/>
          <w:i/>
          <w:iCs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/>
          <w:i/>
          <w:iCs/>
          <w:sz w:val="24"/>
          <w:szCs w:val="24"/>
          <w:vertAlign w:val="subscript"/>
          <w:lang w:val="en-US" w:eastAsia="zh-CN"/>
        </w:rPr>
        <w:t>rel</w:t>
      </w:r>
      <w:r>
        <w:rPr>
          <w:rFonts w:hint="eastAsia" w:ascii="宋体" w:hAnsi="宋体" w:eastAsia="宋体"/>
          <w:i w:val="0"/>
          <w:iCs w:val="0"/>
          <w:sz w:val="24"/>
          <w:szCs w:val="24"/>
          <w:vertAlign w:val="baseline"/>
          <w:lang w:val="en-US" w:eastAsia="zh-CN"/>
        </w:rPr>
        <w:t>=1.4%(</w:t>
      </w:r>
      <w:r>
        <w:rPr>
          <w:rFonts w:hint="eastAsia" w:ascii="宋体" w:hAnsi="宋体" w:eastAsia="宋体"/>
          <w:i/>
          <w:iCs/>
          <w:sz w:val="24"/>
          <w:szCs w:val="24"/>
          <w:vertAlign w:val="baseline"/>
          <w:lang w:val="en-US" w:eastAsia="zh-CN"/>
        </w:rPr>
        <w:t>k</w:t>
      </w:r>
      <w:r>
        <w:rPr>
          <w:rFonts w:hint="eastAsia" w:ascii="宋体" w:hAnsi="宋体" w:eastAsia="宋体"/>
          <w:i w:val="0"/>
          <w:iCs w:val="0"/>
          <w:sz w:val="24"/>
          <w:szCs w:val="24"/>
          <w:vertAlign w:val="baseline"/>
          <w:lang w:val="en-US" w:eastAsia="zh-CN"/>
        </w:rPr>
        <w:t>=2)，</w:t>
      </w:r>
      <w:r>
        <w:rPr>
          <w:rFonts w:hint="eastAsia"/>
        </w:rPr>
        <w:t>则：</w:t>
      </w:r>
    </w:p>
    <w:p>
      <w:pPr>
        <w:spacing w:line="360" w:lineRule="auto"/>
        <w:ind w:firstLine="3172" w:firstLineChars="1300"/>
        <w:rPr>
          <w:rFonts w:hint="eastAsia" w:ascii="仿宋" w:hAnsi="仿宋" w:eastAsia="仿宋" w:cs="仿宋"/>
          <w:b w:val="0"/>
          <w:i w:val="0"/>
          <w:sz w:val="24"/>
          <w:szCs w:val="24"/>
        </w:rPr>
      </w:pPr>
      <w:r>
        <w:rPr>
          <w:spacing w:val="2"/>
          <w:position w:val="-12"/>
          <w:sz w:val="24"/>
        </w:rPr>
        <w:object>
          <v:shape id="_x0000_i1081" o:spt="75" type="#_x0000_t75" style="height:18pt;width:3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9">
            <o:LockedField>false</o:LockedField>
          </o:OLEObject>
        </w:object>
      </w:r>
      <w:r>
        <w:rPr>
          <w:rFonts w:hint="eastAsia" w:ascii="宋体" w:hAnsi="宋体" w:eastAsia="宋体"/>
          <w:kern w:val="0"/>
          <w:sz w:val="24"/>
          <w:szCs w:val="24"/>
        </w:rPr>
        <w:t>=</w:t>
      </w:r>
      <w:r>
        <w:rPr>
          <w:rFonts w:hint="eastAsia" w:ascii="宋体" w:hAnsi="宋体" w:eastAsia="宋体"/>
          <w:kern w:val="0"/>
          <w:position w:val="-24"/>
          <w:sz w:val="24"/>
          <w:szCs w:val="24"/>
        </w:rPr>
        <w:object>
          <v:shape id="_x0000_i1082" o:spt="75" type="#_x0000_t75" style="height:31pt;width:63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0.0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>mg/L</w:t>
      </w:r>
    </w:p>
    <w:p>
      <w:pPr>
        <w:spacing w:line="360" w:lineRule="auto"/>
        <w:ind w:firstLine="720" w:firstLineChars="300"/>
        <w:jc w:val="left"/>
        <w:rPr>
          <w:rFonts w:hint="eastAsia" w:ascii="Symbol" w:hAnsi="Symbol"/>
          <w:spacing w:val="-15"/>
          <w:w w:val="75"/>
          <w:sz w:val="31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5.0</w:t>
      </w:r>
      <w:r>
        <w:rPr>
          <w:rFonts w:hint="eastAsia" w:ascii="宋体" w:hAnsi="宋体" w:eastAsia="宋体" w:cs="宋体"/>
          <w:sz w:val="24"/>
        </w:rPr>
        <w:t>m</w:t>
      </w:r>
      <w:r>
        <w:rPr>
          <w:rFonts w:hint="eastAsia" w:ascii="宋体" w:hAnsi="宋体" w:eastAsia="宋体" w:cs="宋体"/>
          <w:spacing w:val="-3"/>
          <w:sz w:val="24"/>
        </w:rPr>
        <w:t>g</w:t>
      </w:r>
      <w:r>
        <w:rPr>
          <w:rFonts w:hint="eastAsia" w:ascii="宋体" w:hAnsi="宋体" w:eastAsia="宋体" w:cs="宋体"/>
          <w:sz w:val="24"/>
        </w:rPr>
        <w:t>/L</w:t>
      </w:r>
      <w:r>
        <w:rPr>
          <w:rFonts w:hint="eastAsia" w:ascii="宋体" w:hAnsi="宋体" w:eastAsia="宋体" w:cs="宋体"/>
          <w:spacing w:val="2"/>
          <w:sz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</w:rPr>
        <w:t>盐含量标准溶液的标准不确定度</w:t>
      </w:r>
      <w:r>
        <w:rPr>
          <w:rFonts w:hint="eastAsia" w:ascii="宋体" w:hAnsi="宋体" w:eastAsia="宋体" w:cs="宋体"/>
          <w:spacing w:val="2"/>
          <w:position w:val="-12"/>
          <w:sz w:val="24"/>
        </w:rPr>
        <w:object>
          <v:shape id="_x0000_i1083" o:spt="75" type="#_x0000_t75" style="height:18pt;width:31.95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33">
            <o:LockedField>false</o:LockedField>
          </o:OLEObject>
        </w:object>
      </w:r>
    </w:p>
    <w:p>
      <w:pPr>
        <w:spacing w:before="106"/>
        <w:ind w:right="0" w:firstLine="2626" w:firstLineChars="1300"/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Symbol" w:hAnsi="Symbol"/>
          <w:spacing w:val="-15"/>
          <w:w w:val="75"/>
          <w:position w:val="-14"/>
          <w:sz w:val="31"/>
          <w:lang w:val="en-US" w:eastAsia="zh-CN"/>
        </w:rPr>
        <w:object>
          <v:shape id="_x0000_i1084" o:spt="75" type="#_x0000_t75" style="height:23pt;width:236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.04 </w:t>
      </w:r>
      <w:r>
        <w:rPr>
          <w:rFonts w:hint="default" w:ascii="Times New Roman" w:hAnsi="Times New Roman" w:eastAsia="宋体" w:cs="Times New Roman"/>
          <w:sz w:val="24"/>
          <w:szCs w:val="24"/>
        </w:rPr>
        <w:t>mg/L</w:t>
      </w:r>
    </w:p>
    <w:p>
      <w:pPr>
        <w:pStyle w:val="17"/>
        <w:numPr>
          <w:ilvl w:val="0"/>
          <w:numId w:val="0"/>
        </w:numPr>
        <w:tabs>
          <w:tab w:val="left" w:pos="711"/>
          <w:tab w:val="left" w:pos="712"/>
        </w:tabs>
        <w:spacing w:before="212" w:after="0" w:line="240" w:lineRule="auto"/>
        <w:ind w:right="0" w:rightChars="0"/>
        <w:jc w:val="left"/>
        <w:rPr>
          <w:rFonts w:hint="eastAsia" w:ascii="宋体" w:hAnsi="宋体" w:eastAsia="宋体" w:cs="宋体"/>
          <w:b w:val="0"/>
          <w:bCs w:val="0"/>
          <w:i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D.4 </w:t>
      </w:r>
      <w:r>
        <w:rPr>
          <w:rFonts w:hint="eastAsia" w:ascii="宋体" w:hAnsi="宋体" w:eastAsia="宋体" w:cs="宋体"/>
          <w:b w:val="0"/>
          <w:bCs w:val="0"/>
          <w:sz w:val="24"/>
        </w:rPr>
        <w:t>合成标准不确定度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全部输入量的标准不确定度汇总见表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D.</w:t>
      </w:r>
      <w:r>
        <w:rPr>
          <w:rFonts w:hint="eastAsia" w:ascii="宋体" w:hAnsi="宋体" w:eastAsia="宋体" w:cs="宋体"/>
          <w:kern w:val="0"/>
          <w:sz w:val="24"/>
          <w:szCs w:val="24"/>
        </w:rPr>
        <w:t>1。</w:t>
      </w:r>
    </w:p>
    <w:p>
      <w:pPr>
        <w:spacing w:line="360" w:lineRule="auto"/>
        <w:ind w:firstLine="3360" w:firstLineChars="1600"/>
        <w:rPr>
          <w:rFonts w:hint="eastAsia" w:ascii="黑体" w:hAnsi="黑体" w:eastAsia="黑体" w:cs="黑体"/>
          <w:bCs/>
          <w:kern w:val="0"/>
          <w:sz w:val="21"/>
          <w:szCs w:val="21"/>
        </w:rPr>
      </w:pPr>
      <w:r>
        <w:rPr>
          <w:rFonts w:hint="eastAsia" w:ascii="黑体" w:hAnsi="黑体" w:eastAsia="黑体" w:cs="黑体"/>
          <w:bCs/>
          <w:kern w:val="0"/>
          <w:sz w:val="21"/>
          <w:szCs w:val="21"/>
          <w:lang w:val="en-US" w:eastAsia="zh-CN"/>
        </w:rPr>
        <w:t>D.</w:t>
      </w:r>
      <w:r>
        <w:rPr>
          <w:rFonts w:hint="eastAsia" w:ascii="黑体" w:hAnsi="黑体" w:eastAsia="黑体" w:cs="黑体"/>
          <w:bCs/>
          <w:kern w:val="0"/>
          <w:sz w:val="21"/>
          <w:szCs w:val="21"/>
        </w:rPr>
        <w:t>1  标准不确定度汇总表</w:t>
      </w:r>
    </w:p>
    <w:tbl>
      <w:tblPr>
        <w:tblStyle w:val="7"/>
        <w:tblW w:w="9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55"/>
        <w:gridCol w:w="2115"/>
        <w:gridCol w:w="91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标准不确定度分量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不确定度来源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标准不确定度值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12"/>
                <w:sz w:val="21"/>
                <w:szCs w:val="21"/>
              </w:rPr>
              <w:object>
                <v:shape id="_x0000_i1085" o:spt="75" type="#_x0000_t75" style="height:18.85pt;width:29.95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3" ShapeID="_x0000_i1085" DrawAspect="Content" ObjectID="_1468075785" r:id="rId137">
                  <o:LockedField>false</o:LockedField>
                </o:OLEObject>
              </w:objec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position w:val="-14"/>
                <w:sz w:val="21"/>
                <w:szCs w:val="21"/>
              </w:rPr>
              <w:object>
                <v:shape id="_x0000_i1086" o:spt="75" type="#_x0000_t75" style="height:20.2pt;width:42.0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3" ShapeID="_x0000_i1086" DrawAspect="Content" ObjectID="_1468075786" r:id="rId13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0"/>
                <w:position w:val="-6"/>
                <w:sz w:val="21"/>
                <w:szCs w:val="21"/>
              </w:rPr>
              <w:object>
                <v:shape id="_x0000_i1087" o:spt="75" type="#_x0000_t75" style="height:17.15pt;width:12.1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3" ShapeID="_x0000_i1087" DrawAspect="Content" ObjectID="_1468075787" r:id="rId141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测量重复性引入的不确定度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position w:val="-12"/>
                <w:sz w:val="21"/>
                <w:szCs w:val="21"/>
              </w:rPr>
              <w:object>
                <v:shape id="_x0000_i1088" o:spt="75" type="#_x0000_t75" style="height:18pt;width:31.95pt;" o:ole="t" filled="f" o:preferrelative="t" stroked="f" coordsize="21600,21600">
                  <v:path/>
                  <v:fill on="f" focussize="0,0"/>
                  <v:stroke on="f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KSEE3" ShapeID="_x0000_i1088" DrawAspect="Content" ObjectID="_1468075788" r:id="rId143">
                  <o:LockedField>false</o:LockedField>
                </o:OLEObject>
              </w:object>
            </w:r>
          </w:p>
        </w:tc>
        <w:tc>
          <w:tcPr>
            <w:tcW w:w="36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测量点的标准值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引入的不确定度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0.04mg/L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D.</w:t>
      </w:r>
      <w:r>
        <w:rPr>
          <w:rFonts w:hint="eastAsia" w:ascii="宋体" w:hAnsi="宋体" w:eastAsia="宋体" w:cs="宋体"/>
          <w:bCs/>
          <w:kern w:val="0"/>
          <w:sz w:val="24"/>
        </w:rPr>
        <w:t>5 扩展不确定度的评定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取包含因子</w:t>
      </w:r>
      <w:r>
        <w:rPr>
          <w:rFonts w:hint="eastAsia" w:ascii="宋体" w:hAnsi="宋体" w:eastAsia="宋体" w:cs="宋体"/>
          <w:bCs/>
          <w:i/>
          <w:iCs/>
          <w:kern w:val="0"/>
          <w:sz w:val="24"/>
        </w:rPr>
        <w:t>k</w:t>
      </w:r>
      <w:r>
        <w:rPr>
          <w:rFonts w:hint="eastAsia" w:ascii="宋体" w:hAnsi="宋体" w:eastAsia="宋体" w:cs="宋体"/>
          <w:bCs/>
          <w:kern w:val="0"/>
          <w:sz w:val="24"/>
        </w:rPr>
        <w:t>=2，则扩展不确定度为：</w:t>
      </w:r>
    </w:p>
    <w:p>
      <w:pPr>
        <w:spacing w:line="360" w:lineRule="auto"/>
        <w:rPr>
          <w:rFonts w:ascii="宋体" w:hAnsi="宋体"/>
          <w:bCs/>
          <w:kern w:val="0"/>
          <w:sz w:val="24"/>
        </w:rPr>
      </w:pPr>
      <w:r>
        <w:rPr>
          <w:rFonts w:hint="eastAsia" w:ascii="宋体" w:hAnsi="宋体"/>
          <w:bCs/>
          <w:kern w:val="0"/>
          <w:sz w:val="24"/>
        </w:rPr>
        <w:t xml:space="preserve">            </w:t>
      </w:r>
      <w:r>
        <w:rPr>
          <w:rFonts w:ascii="宋体" w:hAnsi="宋体"/>
          <w:bCs/>
          <w:kern w:val="0"/>
          <w:sz w:val="24"/>
        </w:rPr>
        <w:t xml:space="preserve">            </w:t>
      </w:r>
      <w:r>
        <w:rPr>
          <w:rFonts w:hint="eastAsia" w:ascii="宋体" w:hAnsi="宋体"/>
          <w:bCs/>
          <w:kern w:val="0"/>
          <w:sz w:val="24"/>
        </w:rPr>
        <w:t xml:space="preserve">  </w:t>
      </w:r>
      <w:r>
        <w:rPr>
          <w:rFonts w:hint="default" w:ascii="Times New Roman" w:hAnsi="Times New Roman" w:cs="Times New Roman"/>
          <w:bCs/>
          <w:kern w:val="0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bCs/>
          <w:i/>
          <w:kern w:val="0"/>
          <w:sz w:val="24"/>
        </w:rPr>
        <w:t>U</w:t>
      </w:r>
      <w:r>
        <w:rPr>
          <w:rFonts w:hint="default" w:ascii="Times New Roman" w:hAnsi="Times New Roman" w:cs="Times New Roman"/>
          <w:bCs/>
          <w:kern w:val="0"/>
          <w:sz w:val="24"/>
        </w:rPr>
        <w:t>=2×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0.0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mg/L</w:t>
      </w:r>
      <w:r>
        <w:rPr>
          <w:rFonts w:hint="default" w:ascii="Times New Roman" w:hAnsi="Times New Roman" w:cs="Times New Roman"/>
          <w:bCs/>
          <w:kern w:val="0"/>
          <w:sz w:val="24"/>
        </w:rPr>
        <w:t>=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0.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mg/L</w:t>
      </w:r>
    </w:p>
    <w:p>
      <w:pPr>
        <w:spacing w:line="360" w:lineRule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D.</w:t>
      </w:r>
      <w:r>
        <w:rPr>
          <w:rFonts w:hint="eastAsia" w:ascii="宋体" w:hAnsi="宋体" w:eastAsia="宋体" w:cs="宋体"/>
          <w:bCs/>
          <w:kern w:val="0"/>
          <w:sz w:val="24"/>
        </w:rPr>
        <w:t>6  其他测量点不确定度评定</w:t>
      </w:r>
    </w:p>
    <w:p>
      <w:pPr>
        <w:rPr>
          <w:rFonts w:ascii="黑体" w:hAnsi="宋体" w:eastAsia="黑体"/>
          <w:bCs/>
          <w:kern w:val="0"/>
          <w:sz w:val="24"/>
        </w:rPr>
      </w:pPr>
      <w:r>
        <w:rPr>
          <w:rFonts w:hint="eastAsia" w:eastAsia="宋体"/>
          <w:kern w:val="0"/>
          <w:sz w:val="24"/>
        </w:rPr>
        <w:t>参照上述不确定度评定方法，其他</w:t>
      </w:r>
      <w:r>
        <w:rPr>
          <w:rFonts w:hint="eastAsia"/>
          <w:kern w:val="0"/>
          <w:sz w:val="24"/>
        </w:rPr>
        <w:t>测量点</w:t>
      </w:r>
      <w:r>
        <w:rPr>
          <w:rFonts w:hint="eastAsia" w:eastAsia="宋体"/>
          <w:kern w:val="0"/>
          <w:sz w:val="24"/>
        </w:rPr>
        <w:t>的测量不确定度见表</w:t>
      </w:r>
      <w:r>
        <w:rPr>
          <w:rFonts w:hint="eastAsia" w:eastAsia="宋体"/>
          <w:kern w:val="0"/>
          <w:sz w:val="24"/>
          <w:lang w:val="en-US" w:eastAsia="zh-CN"/>
        </w:rPr>
        <w:t>D.</w:t>
      </w:r>
      <w:r>
        <w:rPr>
          <w:rFonts w:hint="eastAsia" w:eastAsia="宋体"/>
          <w:kern w:val="0"/>
          <w:sz w:val="24"/>
        </w:rPr>
        <w:t>2。</w:t>
      </w:r>
      <w:r>
        <w:rPr>
          <w:rFonts w:hint="eastAsia" w:eastAsia="宋体"/>
          <w:kern w:val="0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center"/>
        <w:rPr>
          <w:rFonts w:ascii="黑体" w:hAnsi="黑体" w:eastAsia="黑体" w:cs="黑体"/>
          <w:kern w:val="0"/>
          <w:sz w:val="21"/>
          <w:szCs w:val="21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D.</w:t>
      </w:r>
      <w:r>
        <w:rPr>
          <w:rFonts w:ascii="黑体" w:hAnsi="黑体" w:eastAsia="黑体" w:cs="黑体"/>
          <w:kern w:val="0"/>
          <w:sz w:val="21"/>
          <w:szCs w:val="21"/>
        </w:rPr>
        <w:t xml:space="preserve">2  </w:t>
      </w:r>
      <w:r>
        <w:rPr>
          <w:rFonts w:hint="eastAsia" w:ascii="黑体" w:hAnsi="黑体" w:eastAsia="黑体" w:cs="黑体"/>
          <w:kern w:val="0"/>
          <w:sz w:val="21"/>
          <w:szCs w:val="21"/>
        </w:rPr>
        <w:t>其他</w:t>
      </w: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>盐</w:t>
      </w:r>
      <w:r>
        <w:rPr>
          <w:rFonts w:hint="eastAsia" w:ascii="黑体" w:hAnsi="黑体" w:eastAsia="黑体" w:cs="黑体"/>
          <w:sz w:val="21"/>
          <w:szCs w:val="21"/>
        </w:rPr>
        <w:t>含量</w:t>
      </w:r>
      <w:r>
        <w:rPr>
          <w:rFonts w:hint="eastAsia" w:ascii="黑体" w:hAnsi="黑体" w:eastAsia="黑体" w:cs="黑体"/>
          <w:kern w:val="0"/>
          <w:sz w:val="21"/>
          <w:szCs w:val="21"/>
        </w:rPr>
        <w:t>测量点的不确定度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514"/>
        <w:gridCol w:w="1541"/>
        <w:gridCol w:w="172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测量点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1"/>
                  <w:szCs w:val="21"/>
                </w:rPr>
                <m:t>mg/L</m:t>
              </m:r>
              <m:r>
                <m:rPr/>
                <w:rPr>
                  <w:rFonts w:ascii="Cambria Math" w:hAnsi="Cambria Math" w:eastAsia="宋体" w:cs="Times New Roman"/>
                  <w:kern w:val="0"/>
                  <w:sz w:val="21"/>
                  <w:szCs w:val="21"/>
                </w:rPr>
                <m:t xml:space="preserve">  </m:t>
              </m:r>
            </m:oMath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)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不确定度分量 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i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  <w:t>U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宋体" w:cs="Times New Roman"/>
                <w:i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16"/>
                <w:szCs w:val="21"/>
              </w:rPr>
              <w:object>
                <v:shape id="_x0000_i1089" o:spt="75" type="#_x0000_t75" style="height:21.5pt;width:38.8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3" ShapeID="_x0000_i1089" DrawAspect="Content" ObjectID="_1468075789" r:id="rId145">
                  <o:LockedField>false</o:LockedField>
                </o:OLEObject>
              </w:objec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position w:val="-14"/>
                <w:szCs w:val="21"/>
              </w:rPr>
              <w:object>
                <v:shape id="_x0000_i1090" o:spt="75" type="#_x0000_t75" style="height:19.65pt;width:44.4pt;" o:ole="t" filled="f" o:preferrelative="t" stroked="f" coordsize="21600,21600">
                  <v:path/>
                  <v:fill on="f" focussize="0,0"/>
                  <v:stroke on="f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3" ShapeID="_x0000_i1090" DrawAspect="Content" ObjectID="_1468075790" r:id="rId147">
                  <o:LockedField>false</o:LockedField>
                </o:OLEObject>
              </w:objec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.0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10.0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0.3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0.0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0.6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50.0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0.6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0.6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1.8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00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0.7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0.7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7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</w:tbl>
    <w:p>
      <w:pPr>
        <w:spacing w:line="480" w:lineRule="auto"/>
        <w:rPr>
          <w:rFonts w:hint="eastAsia"/>
        </w:rPr>
      </w:pPr>
      <w:r>
        <w:t xml:space="preserve">   </w:t>
      </w:r>
      <w:r>
        <w:rPr>
          <w:rFonts w:hint="eastAsia"/>
          <w:lang w:val="en-US" w:eastAsia="zh-CN"/>
        </w:rPr>
        <w:t xml:space="preserve">                            </w:t>
      </w:r>
      <w:r>
        <w:t>______________________________</w:t>
      </w:r>
    </w:p>
    <w:p>
      <w:pPr>
        <w:spacing w:line="480" w:lineRule="auto"/>
        <w:rPr>
          <w:rFonts w:hint="eastAsia"/>
        </w:rPr>
        <w:sectPr>
          <w:footerReference r:id="rId18" w:type="default"/>
          <w:pgSz w:w="11906" w:h="16838"/>
          <w:pgMar w:top="1247" w:right="1134" w:bottom="1440" w:left="184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line="480" w:lineRule="auto"/>
        <w:rPr>
          <w:rFonts w:hint="eastAsia"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198120</wp:posOffset>
                </wp:positionV>
                <wp:extent cx="474345" cy="1588770"/>
                <wp:effectExtent l="4445" t="4445" r="16510" b="6985"/>
                <wp:wrapSquare wrapText="bothSides"/>
                <wp:docPr id="31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434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hAnsi="Times New Roman" w:eastAsia="黑体" w:cs="Times New Roman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</w:rPr>
                              <w:t>JF</w:t>
                            </w:r>
                            <w:r>
                              <w:rPr>
                                <w:rFonts w:ascii="黑体" w:hAnsi="Times New Roman" w:eastAsia="黑体" w:cs="Times New Roman"/>
                                <w:b/>
                                <w:sz w:val="28"/>
                                <w:szCs w:val="28"/>
                              </w:rPr>
                              <w:t>（新）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</w:rPr>
                              <w:t>xx</w:t>
                            </w:r>
                            <w:r>
                              <w:rPr>
                                <w:rFonts w:ascii="黑体" w:hAnsi="Times New Roman" w:eastAsia="黑体" w:cs="Times New Roman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 w:ascii="黑体" w:hAnsi="Times New Roman" w:eastAsia="黑体" w:cs="Times New Roman"/>
                                <w:b/>
                                <w:sz w:val="28"/>
                                <w:szCs w:val="28"/>
                              </w:rPr>
                              <w:t>xxxx</w:t>
                            </w:r>
                          </w:p>
                        </w:txbxContent>
                      </wps:txbx>
                      <wps:bodyPr vert="vert270" wrap="none" upright="true"/>
                    </wps:wsp>
                  </a:graphicData>
                </a:graphic>
              </wp:anchor>
            </w:drawing>
          </mc:Choice>
          <mc:Fallback>
            <w:pict>
              <v:shape id="文本框 47" o:spid="_x0000_s1026" o:spt="202" type="#_x0000_t202" style="position:absolute;left:0pt;margin-left:446.25pt;margin-top:15.6pt;height:125.1pt;width:37.35pt;mso-wrap-distance-bottom:0pt;mso-wrap-distance-left:9pt;mso-wrap-distance-right:9pt;mso-wrap-distance-top:0pt;mso-wrap-style:none;z-index:251675648;mso-width-relative:page;mso-height-relative:page;" fillcolor="#FFFFFF" filled="t" stroked="t" coordsize="21600,21600" o:gfxdata="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PCzfl3ZAAAACgEAAA8A&#10;AAAAAAAAAQAgAAAAOAAAAGRycy9kb3ducmV2LnhtbFBLAQIUABQAAAAIAIdO4kCxraOmAAIAAAoE&#10;AAAOAAAAAAAAAAEAIAAAAD4BAABkcnMvZTJvRG9jLnhtbFBLBQYAAAAABgAGAFkBAACwBQAAAAA=&#10;">
                <v:fill on="t" focussize="0,0"/>
                <v:stroke color="#FFFFFF" joinstyle="miter" dashstyle="dash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right"/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hAnsi="Times New Roman" w:eastAsia="黑体" w:cs="Times New Roman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</w:rPr>
                        <w:t>JF</w:t>
                      </w:r>
                      <w:r>
                        <w:rPr>
                          <w:rFonts w:ascii="黑体" w:hAnsi="Times New Roman" w:eastAsia="黑体" w:cs="Times New Roman"/>
                          <w:b/>
                          <w:sz w:val="28"/>
                          <w:szCs w:val="28"/>
                        </w:rPr>
                        <w:t>（新）</w:t>
                      </w:r>
                      <w: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</w:rPr>
                        <w:t>xx</w:t>
                      </w:r>
                      <w:r>
                        <w:rPr>
                          <w:rFonts w:ascii="黑体" w:hAnsi="Times New Roman" w:eastAsia="黑体" w:cs="Times New Roman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 w:ascii="黑体" w:hAnsi="Times New Roman" w:eastAsia="黑体" w:cs="Times New Roman"/>
                          <w:b/>
                          <w:sz w:val="28"/>
                          <w:szCs w:val="28"/>
                        </w:rPr>
                        <w:t>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80" w:lineRule="auto"/>
        <w:rPr>
          <w:rFonts w:hint="eastAsia"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99060</wp:posOffset>
                </wp:positionV>
                <wp:extent cx="474345" cy="1635125"/>
                <wp:effectExtent l="4445" t="4445" r="16510" b="17780"/>
                <wp:wrapSquare wrapText="bothSides"/>
                <wp:docPr id="32" name="文本框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4345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vert270" wrap="none" upright="true"/>
                    </wps:wsp>
                  </a:graphicData>
                </a:graphic>
              </wp:anchor>
            </w:drawing>
          </mc:Choice>
          <mc:Fallback>
            <w:pict>
              <v:shape id="文本框 1126" o:spid="_x0000_s1026" o:spt="202" type="#_x0000_t202" style="position:absolute;left:0pt;margin-left:456.15pt;margin-top:7.8pt;height:128.75pt;width:37.35pt;mso-wrap-distance-bottom:0pt;mso-wrap-distance-left:9pt;mso-wrap-distance-right:9pt;mso-wrap-distance-top:0pt;mso-wrap-style:none;z-index:251668480;mso-width-relative:page;mso-height-relative:page;" fillcolor="#FFFFFF" filled="t" stroked="t" coordsize="21600,21600" o:gfxdata="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GZOMQNgAAAAKAQAADwAAAAAAAAAB&#10;ACAAAAA4AAAAZHJzL2Rvd25yZXYueG1sUEsBAhQAFAAAAAgAh07iQG9so+P6AQAAAQQAAA4AAAAA&#10;AAAAAQAgAAAAPQEAAGRycy9lMm9Eb2MueG1sUEsFBgAAAAAGAAYAWQEAAKkFAAAAAA==&#10;">
                <v:fill on="t" focussize="0,0"/>
                <v:stroke color="#FFFFFF" joinstyle="miter" dashstyle="dash"/>
                <v:imagedata o:title=""/>
                <o:lock v:ext="edit" aspectratio="f"/>
                <v:textbox style="layout-flow:vertical;mso-layout-flow-alt:bottom-to-top;"/>
                <w10:wrap type="square"/>
              </v:shape>
            </w:pict>
          </mc:Fallback>
        </mc:AlternateConten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szCs w:val="24"/>
        </w:rPr>
      </w:pPr>
    </w:p>
    <w:p>
      <w:pPr>
        <w:spacing w:line="480" w:lineRule="auto"/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                                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exact"/>
        <w:jc w:val="center"/>
        <w:rPr>
          <w:rFonts w:ascii="Times New Roman" w:hAnsi="Times New Roman" w:eastAsia="华文中宋" w:cs="Times New Roman"/>
          <w:b/>
          <w:sz w:val="28"/>
          <w:szCs w:val="28"/>
        </w:rPr>
      </w:pPr>
      <w:r>
        <w:rPr>
          <w:rFonts w:ascii="Times New Roman" w:hAnsi="Times New Roman" w:eastAsia="华文中宋" w:cs="Times New Roman"/>
          <w:b/>
          <w:sz w:val="28"/>
          <w:szCs w:val="28"/>
        </w:rPr>
        <w:t>新疆维吾尔自治区</w:t>
      </w:r>
    </w:p>
    <w:p>
      <w:pPr>
        <w:spacing w:line="360" w:lineRule="exact"/>
        <w:jc w:val="center"/>
        <w:rPr>
          <w:rFonts w:ascii="Times New Roman" w:hAnsi="Times New Roman" w:eastAsia="华文中宋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b/>
          <w:sz w:val="28"/>
          <w:szCs w:val="28"/>
        </w:rPr>
        <w:t>地方计量校准规范</w:t>
      </w:r>
    </w:p>
    <w:p>
      <w:pPr>
        <w:spacing w:line="360" w:lineRule="exact"/>
        <w:jc w:val="center"/>
        <w:rPr>
          <w:rFonts w:ascii="Times New Roman" w:hAnsi="Times New Roman" w:eastAsia="黑体" w:cs="Times New Roman"/>
          <w:b/>
          <w:sz w:val="24"/>
          <w:szCs w:val="24"/>
        </w:rPr>
      </w:pPr>
    </w:p>
    <w:p>
      <w:pPr>
        <w:spacing w:line="360" w:lineRule="exact"/>
        <w:jc w:val="center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>微机盐含量测定仪校准规范</w:t>
      </w:r>
    </w:p>
    <w:p>
      <w:pPr>
        <w:spacing w:line="360" w:lineRule="exact"/>
        <w:jc w:val="center"/>
        <w:rPr>
          <w:rFonts w:hint="eastAsia" w:ascii="黑体" w:hAnsi="Times New Roman" w:eastAsia="黑体" w:cs="Times New Roman"/>
          <w:b/>
          <w:sz w:val="24"/>
          <w:szCs w:val="24"/>
        </w:rPr>
      </w:pPr>
      <w:r>
        <w:rPr>
          <w:rFonts w:ascii="黑体" w:hAnsi="Times New Roman" w:eastAsia="黑体" w:cs="Times New Roman"/>
          <w:b/>
          <w:sz w:val="24"/>
          <w:szCs w:val="24"/>
        </w:rPr>
        <w:t>JJF(新)</w:t>
      </w:r>
      <w:r>
        <w:rPr>
          <w:rFonts w:hint="eastAsia" w:ascii="黑体" w:hAnsi="Times New Roman" w:eastAsia="黑体" w:cs="Times New Roman"/>
          <w:b/>
          <w:sz w:val="24"/>
          <w:szCs w:val="24"/>
        </w:rPr>
        <w:t>xx</w:t>
      </w:r>
      <w:r>
        <w:rPr>
          <w:rFonts w:ascii="黑体" w:hAnsi="Times New Roman" w:eastAsia="黑体" w:cs="Times New Roman"/>
          <w:b/>
          <w:sz w:val="24"/>
          <w:szCs w:val="24"/>
        </w:rPr>
        <w:t>－</w:t>
      </w:r>
      <w:r>
        <w:rPr>
          <w:rFonts w:hint="eastAsia" w:ascii="黑体" w:hAnsi="Times New Roman" w:eastAsia="黑体" w:cs="Times New Roman"/>
          <w:b/>
          <w:sz w:val="24"/>
          <w:szCs w:val="24"/>
        </w:rPr>
        <w:t>xxxx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新疆维吾尔自治区</w:t>
      </w:r>
      <w:r>
        <w:rPr>
          <w:rFonts w:hint="eastAsia" w:ascii="宋体" w:hAnsi="Times New Roman" w:eastAsia="宋体" w:cs="Times New Roman"/>
          <w:b/>
          <w:sz w:val="24"/>
          <w:szCs w:val="24"/>
        </w:rPr>
        <w:t>市场监督管理局</w:t>
      </w:r>
      <w:r>
        <w:rPr>
          <w:rFonts w:ascii="Times New Roman" w:hAnsi="Times New Roman" w:eastAsia="宋体" w:cs="Times New Roman"/>
          <w:b/>
          <w:sz w:val="24"/>
          <w:szCs w:val="24"/>
        </w:rPr>
        <w:t>发布</w:t>
      </w:r>
    </w:p>
    <w:p>
      <w:pPr>
        <w:jc w:val="center"/>
        <w:rPr>
          <w:rFonts w:ascii="Times New Roman" w:hAnsi="Times New Roman" w:eastAsia="黑体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*</w:t>
      </w:r>
    </w:p>
    <w:p>
      <w:pPr>
        <w:jc w:val="center"/>
        <w:rPr>
          <w:rFonts w:ascii="Times New Roman" w:hAnsi="Times New Roman" w:eastAsia="黑体" w:cs="Times New Roman"/>
          <w:b/>
          <w:sz w:val="18"/>
          <w:szCs w:val="18"/>
        </w:rPr>
      </w:pPr>
      <w:r>
        <w:rPr>
          <w:rFonts w:ascii="Times New Roman" w:hAnsi="Times New Roman" w:eastAsia="黑体" w:cs="Times New Roman"/>
          <w:b/>
          <w:sz w:val="18"/>
          <w:szCs w:val="18"/>
        </w:rPr>
        <w:t>版权所有 不得翻印</w:t>
      </w:r>
    </w:p>
    <w:p>
      <w:pPr>
        <w:jc w:val="center"/>
        <w:rPr>
          <w:rFonts w:ascii="Times New Roman" w:hAnsi="Times New Roman" w:eastAsia="黑体" w:cs="Times New Roman"/>
          <w:sz w:val="18"/>
          <w:szCs w:val="18"/>
        </w:rPr>
      </w:pPr>
      <w:r>
        <w:rPr>
          <w:rFonts w:ascii="Times New Roman" w:hAnsi="Times New Roman" w:eastAsia="黑体" w:cs="Times New Roman"/>
          <w:sz w:val="18"/>
          <w:szCs w:val="18"/>
        </w:rPr>
        <w:t>*</w:t>
      </w:r>
    </w:p>
    <w:p>
      <w:pPr>
        <w:jc w:val="center"/>
        <w:rPr>
          <w:rFonts w:ascii="Times New Roman" w:hAnsi="Times New Roman" w:eastAsia="宋体" w:cs="Times New Roman"/>
          <w:b/>
          <w:sz w:val="18"/>
          <w:szCs w:val="24"/>
        </w:rPr>
      </w:pPr>
      <w:r>
        <w:rPr>
          <w:rFonts w:ascii="Times New Roman" w:hAnsi="Times New Roman" w:eastAsia="宋体" w:cs="Times New Roman"/>
          <w:b/>
          <w:sz w:val="18"/>
          <w:szCs w:val="21"/>
        </w:rPr>
        <w:t>880</w:t>
      </w:r>
      <w:r>
        <w:rPr>
          <w:rFonts w:ascii="Times New Roman" w:hAnsi="Times New Roman" w:eastAsia="宋体" w:cs="Times New Roman"/>
          <w:b/>
          <w:sz w:val="18"/>
          <w:szCs w:val="24"/>
        </w:rPr>
        <w:t>mm×1230mm 16开本</w:t>
      </w:r>
    </w:p>
    <w:p>
      <w:pPr>
        <w:jc w:val="center"/>
        <w:rPr>
          <w:rFonts w:ascii="Times New Roman" w:hAnsi="Times New Roman" w:eastAsia="宋体" w:cs="Times New Roman"/>
          <w:b/>
          <w:sz w:val="18"/>
          <w:szCs w:val="24"/>
        </w:rPr>
      </w:pPr>
      <w:r>
        <w:rPr>
          <w:rFonts w:ascii="Times New Roman" w:hAnsi="Times New Roman" w:eastAsia="宋体" w:cs="Times New Roman"/>
          <w:b/>
          <w:sz w:val="18"/>
          <w:szCs w:val="24"/>
        </w:rPr>
        <w:t>20</w:t>
      </w:r>
      <w:r>
        <w:rPr>
          <w:rFonts w:hint="eastAsia" w:ascii="Times New Roman" w:hAnsi="Times New Roman" w:eastAsia="宋体" w:cs="Times New Roman"/>
          <w:b/>
          <w:sz w:val="18"/>
          <w:szCs w:val="24"/>
        </w:rPr>
        <w:t>2x</w:t>
      </w:r>
      <w:r>
        <w:rPr>
          <w:rFonts w:ascii="Times New Roman" w:hAnsi="Times New Roman" w:eastAsia="宋体" w:cs="Times New Roman"/>
          <w:b/>
          <w:sz w:val="18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sz w:val="18"/>
          <w:szCs w:val="24"/>
        </w:rPr>
        <w:t>xx</w:t>
      </w:r>
      <w:r>
        <w:rPr>
          <w:rFonts w:ascii="Times New Roman" w:hAnsi="Times New Roman" w:eastAsia="宋体" w:cs="Times New Roman"/>
          <w:b/>
          <w:sz w:val="18"/>
          <w:szCs w:val="24"/>
        </w:rPr>
        <w:t>月第</w:t>
      </w:r>
      <w:r>
        <w:rPr>
          <w:rFonts w:hint="eastAsia" w:ascii="Times New Roman" w:hAnsi="Times New Roman" w:eastAsia="宋体" w:cs="Times New Roman"/>
          <w:b/>
          <w:sz w:val="18"/>
          <w:szCs w:val="24"/>
        </w:rPr>
        <w:t>x</w:t>
      </w:r>
      <w:r>
        <w:rPr>
          <w:rFonts w:ascii="Times New Roman" w:hAnsi="Times New Roman" w:eastAsia="宋体" w:cs="Times New Roman"/>
          <w:b/>
          <w:sz w:val="18"/>
          <w:szCs w:val="24"/>
        </w:rPr>
        <w:t xml:space="preserve">版  </w:t>
      </w:r>
      <w:r>
        <w:rPr>
          <w:rFonts w:hint="eastAsia" w:ascii="Times New Roman" w:hAnsi="Times New Roman" w:eastAsia="宋体" w:cs="Times New Roman"/>
          <w:b/>
          <w:sz w:val="18"/>
          <w:szCs w:val="24"/>
        </w:rPr>
        <w:t>202x</w:t>
      </w:r>
      <w:r>
        <w:rPr>
          <w:rFonts w:ascii="Times New Roman" w:hAnsi="Times New Roman" w:eastAsia="宋体" w:cs="Times New Roman"/>
          <w:b/>
          <w:sz w:val="18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sz w:val="18"/>
          <w:szCs w:val="24"/>
        </w:rPr>
        <w:t>xx</w:t>
      </w:r>
      <w:r>
        <w:rPr>
          <w:rFonts w:ascii="Times New Roman" w:hAnsi="Times New Roman" w:eastAsia="宋体" w:cs="Times New Roman"/>
          <w:b/>
          <w:sz w:val="18"/>
          <w:szCs w:val="24"/>
        </w:rPr>
        <w:t>月第</w:t>
      </w:r>
      <w:r>
        <w:rPr>
          <w:rFonts w:hint="eastAsia" w:ascii="Times New Roman" w:hAnsi="Times New Roman" w:eastAsia="宋体" w:cs="Times New Roman"/>
          <w:b/>
          <w:sz w:val="18"/>
          <w:szCs w:val="24"/>
        </w:rPr>
        <w:t>x</w:t>
      </w:r>
      <w:r>
        <w:rPr>
          <w:rFonts w:ascii="Times New Roman" w:hAnsi="Times New Roman" w:eastAsia="宋体" w:cs="Times New Roman"/>
          <w:b/>
          <w:sz w:val="18"/>
          <w:szCs w:val="24"/>
        </w:rPr>
        <w:t>次印刷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ascii="Times New Roman" w:hAnsi="Times New Roman" w:eastAsia="宋体" w:cs="Times New Roman"/>
          <w:b/>
          <w:sz w:val="18"/>
          <w:szCs w:val="24"/>
        </w:rPr>
        <w:t xml:space="preserve">印数  </w:t>
      </w:r>
      <w:r>
        <w:rPr>
          <w:rFonts w:hint="eastAsia" w:ascii="Times New Roman" w:hAnsi="Times New Roman" w:eastAsia="宋体" w:cs="Times New Roman"/>
          <w:b/>
          <w:sz w:val="18"/>
          <w:szCs w:val="24"/>
        </w:rPr>
        <w:t>1-100</w:t>
      </w:r>
    </w:p>
    <w:sectPr>
      <w:headerReference r:id="rId19" w:type="default"/>
      <w:footerReference r:id="rId20" w:type="default"/>
      <w:pgSz w:w="11906" w:h="16838"/>
      <w:pgMar w:top="1247" w:right="1134" w:bottom="1440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</w:p>
  <w:p>
    <w:pPr>
      <w:pStyle w:val="5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51"/>
        <w:tab w:val="clear" w:pos="4153"/>
        <w:tab w:val="clear" w:pos="8306"/>
      </w:tabs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69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4Kgg7HQIAACsEAAAOAAAAZHJz&#10;L2Uyb0RvYy54bWytU82O0zAQviPxDpbvNGkX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gqCDs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</w:rPr>
                      <w:t>7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51"/>
        <w:tab w:val="clear" w:pos="4153"/>
        <w:tab w:val="clear" w:pos="8306"/>
      </w:tabs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58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aVq7HgIAACs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LNJWO7QAAAABQEAAA8AAAAAAAAAAQAgAAAAOAAAAGRycy9kb3ducmV2LnhtbFBLAQIU&#10;ABQAAAAIAIdO4kAkaVq7HgIAACsEAAAOAAAAAAAAAAEAIAAAADU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ascii="宋体" w:hAns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</w:rPr>
                      <w:t>7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551"/>
      </w:tabs>
      <w:snapToGrid w:val="0"/>
      <w:ind w:right="360"/>
      <w:jc w:val="left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23"/>
      </w:tabs>
      <w:ind w:right="180"/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23"/>
      </w:tabs>
      <w:ind w:right="180"/>
      <w:jc w:val="left"/>
    </w:pPr>
    <w: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38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P+zMFgIAABsEAAAOAAAAZHJz&#10;L2Uyb0RvYy54bWytU8uO0zAU3SPxD5b3NGkRo1I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HD/szBYCAAAb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48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MpAK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380597981"/>
      </w:sdtPr>
      <w:sdtContent/>
    </w:sdt>
  </w:p>
  <w:p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380597981"/>
      </w:sdtPr>
      <w:sdtContent/>
    </w:sdt>
  </w:p>
  <w:p>
    <w:pPr>
      <w:pStyle w:val="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28"/>
        <w:tab w:val="right" w:pos="9650"/>
      </w:tabs>
      <w:ind w:right="18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sdt>
      <w:sdtPr>
        <w:id w:val="380597981"/>
      </w:sdtPr>
      <w:sdtContent/>
    </w:sdt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ascii="黑体" w:eastAsia="黑体"/>
        <w:sz w:val="21"/>
        <w:szCs w:val="21"/>
      </w:rPr>
    </w:pPr>
    <w:r>
      <w:rPr>
        <w:rFonts w:hint="eastAsia" w:ascii="黑体" w:hAnsi="宋体" w:eastAsia="黑体"/>
        <w:b/>
        <w:sz w:val="21"/>
        <w:szCs w:val="21"/>
      </w:rPr>
      <w:t>JJF(新)**</w:t>
    </w:r>
    <w:r>
      <w:rPr>
        <w:rFonts w:ascii="黑体" w:hAnsi="宋体" w:eastAsia="黑体"/>
        <w:b/>
        <w:sz w:val="21"/>
        <w:szCs w:val="21"/>
      </w:rPr>
      <w:t>-</w:t>
    </w:r>
    <w:r>
      <w:rPr>
        <w:rFonts w:hint="eastAsia" w:ascii="黑体" w:hAnsi="宋体" w:eastAsia="黑体"/>
        <w:b/>
        <w:sz w:val="21"/>
        <w:szCs w:val="21"/>
      </w:rPr>
      <w:t>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黑体" w:eastAsia="黑体"/>
        <w:b/>
        <w:sz w:val="21"/>
        <w:szCs w:val="21"/>
      </w:rPr>
      <w:t>JJF(新)**－2021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b/>
        <w:sz w:val="21"/>
        <w:szCs w:val="21"/>
      </w:rPr>
    </w:pPr>
    <w:r>
      <w:rPr>
        <w:rFonts w:ascii="Times New Roman" w:hAnsi="Times New Roman" w:cs="Times New Roman"/>
        <w:b/>
        <w:sz w:val="21"/>
        <w:szCs w:val="21"/>
      </w:rPr>
      <w:t>JJ</w:t>
    </w:r>
    <w:r>
      <w:rPr>
        <w:rFonts w:hint="eastAsia" w:ascii="Times New Roman" w:hAnsi="Times New Roman" w:cs="Times New Roman"/>
        <w:b/>
        <w:sz w:val="21"/>
        <w:szCs w:val="21"/>
      </w:rPr>
      <w:t>F</w:t>
    </w:r>
    <w:r>
      <w:rPr>
        <w:rFonts w:ascii="Times New Roman" w:hAnsi="Times New Roman" w:cs="Times New Roman"/>
        <w:b/>
        <w:sz w:val="21"/>
        <w:szCs w:val="21"/>
      </w:rPr>
      <w:t xml:space="preserve">(新)  </w:t>
    </w:r>
    <w:r>
      <w:rPr>
        <w:rFonts w:ascii="Arial" w:hAnsi="Arial" w:cs="Arial"/>
        <w:b/>
        <w:sz w:val="21"/>
        <w:szCs w:val="21"/>
      </w:rPr>
      <w:t>××</w:t>
    </w:r>
    <w:r>
      <w:rPr>
        <w:rFonts w:ascii="Times New Roman" w:hAnsi="Times New Roman" w:cs="Times New Roman"/>
        <w:b/>
        <w:sz w:val="21"/>
        <w:szCs w:val="21"/>
      </w:rPr>
      <w:t>－202</w:t>
    </w:r>
    <w:r>
      <w:rPr>
        <w:rFonts w:hint="eastAsia" w:ascii="Times New Roman" w:hAnsi="Times New Roman" w:cs="Times New Roman"/>
        <w:b/>
        <w:sz w:val="21"/>
        <w:szCs w:val="21"/>
      </w:rP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both"/>
      <w:rPr>
        <w:rFonts w:hint="eastAsia" w:ascii="Times New Roman" w:hAnsi="Times New Roman" w:eastAsia="宋体" w:cs="Times New Roman"/>
        <w:kern w:val="2"/>
        <w:sz w:val="21"/>
        <w:szCs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79AD5"/>
    <w:multiLevelType w:val="singleLevel"/>
    <w:tmpl w:val="55879AD5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89"/>
    <w:rsid w:val="00005DC8"/>
    <w:rsid w:val="00023660"/>
    <w:rsid w:val="00065A92"/>
    <w:rsid w:val="0006713A"/>
    <w:rsid w:val="000739CB"/>
    <w:rsid w:val="00084943"/>
    <w:rsid w:val="000A66ED"/>
    <w:rsid w:val="000B42F6"/>
    <w:rsid w:val="000E16C0"/>
    <w:rsid w:val="00160E2E"/>
    <w:rsid w:val="00171F32"/>
    <w:rsid w:val="00184448"/>
    <w:rsid w:val="00186C6B"/>
    <w:rsid w:val="001C70D9"/>
    <w:rsid w:val="001E0590"/>
    <w:rsid w:val="001F0453"/>
    <w:rsid w:val="0023090A"/>
    <w:rsid w:val="00231361"/>
    <w:rsid w:val="002479F8"/>
    <w:rsid w:val="00250CA7"/>
    <w:rsid w:val="0029236F"/>
    <w:rsid w:val="002A1FC8"/>
    <w:rsid w:val="002C403D"/>
    <w:rsid w:val="00302796"/>
    <w:rsid w:val="003347E6"/>
    <w:rsid w:val="00336155"/>
    <w:rsid w:val="00336266"/>
    <w:rsid w:val="00375288"/>
    <w:rsid w:val="003952C8"/>
    <w:rsid w:val="004435D1"/>
    <w:rsid w:val="00463DA4"/>
    <w:rsid w:val="00483190"/>
    <w:rsid w:val="00502FD2"/>
    <w:rsid w:val="005058AE"/>
    <w:rsid w:val="00546896"/>
    <w:rsid w:val="00562C4C"/>
    <w:rsid w:val="00576A77"/>
    <w:rsid w:val="005824AF"/>
    <w:rsid w:val="00585D20"/>
    <w:rsid w:val="005D5089"/>
    <w:rsid w:val="005E2F58"/>
    <w:rsid w:val="00614C39"/>
    <w:rsid w:val="006722E9"/>
    <w:rsid w:val="006856DA"/>
    <w:rsid w:val="006A4150"/>
    <w:rsid w:val="006B3F5E"/>
    <w:rsid w:val="006E1191"/>
    <w:rsid w:val="00701359"/>
    <w:rsid w:val="00702293"/>
    <w:rsid w:val="00704E87"/>
    <w:rsid w:val="007121A1"/>
    <w:rsid w:val="007655BF"/>
    <w:rsid w:val="00810388"/>
    <w:rsid w:val="0082368F"/>
    <w:rsid w:val="00860E78"/>
    <w:rsid w:val="00867F0F"/>
    <w:rsid w:val="0089348D"/>
    <w:rsid w:val="008A1405"/>
    <w:rsid w:val="008A6BFE"/>
    <w:rsid w:val="008B177D"/>
    <w:rsid w:val="009124B7"/>
    <w:rsid w:val="00964FA0"/>
    <w:rsid w:val="009A3DC0"/>
    <w:rsid w:val="009C393B"/>
    <w:rsid w:val="009C47B0"/>
    <w:rsid w:val="009D7ADE"/>
    <w:rsid w:val="00A21951"/>
    <w:rsid w:val="00A268B2"/>
    <w:rsid w:val="00A517B5"/>
    <w:rsid w:val="00A828F5"/>
    <w:rsid w:val="00AB21F8"/>
    <w:rsid w:val="00AD552B"/>
    <w:rsid w:val="00AE2A2E"/>
    <w:rsid w:val="00B06F33"/>
    <w:rsid w:val="00B215C4"/>
    <w:rsid w:val="00B2543D"/>
    <w:rsid w:val="00B363E8"/>
    <w:rsid w:val="00B80CA2"/>
    <w:rsid w:val="00BA3744"/>
    <w:rsid w:val="00C12566"/>
    <w:rsid w:val="00C27589"/>
    <w:rsid w:val="00C86FE9"/>
    <w:rsid w:val="00C91CC3"/>
    <w:rsid w:val="00C974FA"/>
    <w:rsid w:val="00CD7625"/>
    <w:rsid w:val="00D26DBF"/>
    <w:rsid w:val="00D36659"/>
    <w:rsid w:val="00D63FD3"/>
    <w:rsid w:val="00D66E91"/>
    <w:rsid w:val="00DA21EA"/>
    <w:rsid w:val="00DC6A0C"/>
    <w:rsid w:val="00E00E0D"/>
    <w:rsid w:val="00E070E2"/>
    <w:rsid w:val="00E21C25"/>
    <w:rsid w:val="00E51B04"/>
    <w:rsid w:val="00EC7E31"/>
    <w:rsid w:val="00EE4899"/>
    <w:rsid w:val="00EE772E"/>
    <w:rsid w:val="00EF38A6"/>
    <w:rsid w:val="00F155F8"/>
    <w:rsid w:val="00F17E72"/>
    <w:rsid w:val="00F248B0"/>
    <w:rsid w:val="00F4134A"/>
    <w:rsid w:val="00F90C9A"/>
    <w:rsid w:val="00F90E7F"/>
    <w:rsid w:val="00F927E4"/>
    <w:rsid w:val="00FC585C"/>
    <w:rsid w:val="00FD57FC"/>
    <w:rsid w:val="010E36D8"/>
    <w:rsid w:val="011637D4"/>
    <w:rsid w:val="0177220A"/>
    <w:rsid w:val="017E5BDF"/>
    <w:rsid w:val="019910ED"/>
    <w:rsid w:val="019B0627"/>
    <w:rsid w:val="01FD1152"/>
    <w:rsid w:val="021A16AD"/>
    <w:rsid w:val="02542403"/>
    <w:rsid w:val="02862148"/>
    <w:rsid w:val="02AE0F75"/>
    <w:rsid w:val="02E17B5F"/>
    <w:rsid w:val="02F32963"/>
    <w:rsid w:val="03696CE8"/>
    <w:rsid w:val="037D4948"/>
    <w:rsid w:val="038D2B62"/>
    <w:rsid w:val="03C805E7"/>
    <w:rsid w:val="03F925A2"/>
    <w:rsid w:val="04182746"/>
    <w:rsid w:val="041A5C49"/>
    <w:rsid w:val="04401DF8"/>
    <w:rsid w:val="04530C63"/>
    <w:rsid w:val="04ED750C"/>
    <w:rsid w:val="051015FC"/>
    <w:rsid w:val="05BE4D30"/>
    <w:rsid w:val="06485749"/>
    <w:rsid w:val="064E1FA9"/>
    <w:rsid w:val="064F2365"/>
    <w:rsid w:val="06F960C4"/>
    <w:rsid w:val="07260DE1"/>
    <w:rsid w:val="07483126"/>
    <w:rsid w:val="07534192"/>
    <w:rsid w:val="075E2635"/>
    <w:rsid w:val="0760132D"/>
    <w:rsid w:val="07813555"/>
    <w:rsid w:val="079B6A48"/>
    <w:rsid w:val="07E05692"/>
    <w:rsid w:val="07E66369"/>
    <w:rsid w:val="08060A93"/>
    <w:rsid w:val="08182C56"/>
    <w:rsid w:val="083104A9"/>
    <w:rsid w:val="084A0EA6"/>
    <w:rsid w:val="090E4468"/>
    <w:rsid w:val="09145A34"/>
    <w:rsid w:val="09BE0D8F"/>
    <w:rsid w:val="0A024884"/>
    <w:rsid w:val="0AD350EC"/>
    <w:rsid w:val="0B137A20"/>
    <w:rsid w:val="0B183581"/>
    <w:rsid w:val="0B4B091E"/>
    <w:rsid w:val="0B6C5E3C"/>
    <w:rsid w:val="0B7322B5"/>
    <w:rsid w:val="0BA96B11"/>
    <w:rsid w:val="0BBB2B09"/>
    <w:rsid w:val="0BF555AB"/>
    <w:rsid w:val="0C01718A"/>
    <w:rsid w:val="0C0800CA"/>
    <w:rsid w:val="0C206F66"/>
    <w:rsid w:val="0C2107D5"/>
    <w:rsid w:val="0C3A07E9"/>
    <w:rsid w:val="0C425ACA"/>
    <w:rsid w:val="0C426DAB"/>
    <w:rsid w:val="0C735421"/>
    <w:rsid w:val="0CC335FF"/>
    <w:rsid w:val="0CD66F31"/>
    <w:rsid w:val="0D1A05EC"/>
    <w:rsid w:val="0D205F17"/>
    <w:rsid w:val="0D36444E"/>
    <w:rsid w:val="0D3B218C"/>
    <w:rsid w:val="0D503009"/>
    <w:rsid w:val="0DA91A50"/>
    <w:rsid w:val="0DAF7D84"/>
    <w:rsid w:val="0DB371B7"/>
    <w:rsid w:val="0E426D8B"/>
    <w:rsid w:val="0E7F5004"/>
    <w:rsid w:val="0E855A40"/>
    <w:rsid w:val="0E992E01"/>
    <w:rsid w:val="0EA069F2"/>
    <w:rsid w:val="0F28279D"/>
    <w:rsid w:val="10005FCF"/>
    <w:rsid w:val="102229EA"/>
    <w:rsid w:val="102E7D98"/>
    <w:rsid w:val="10485CDE"/>
    <w:rsid w:val="104C58F0"/>
    <w:rsid w:val="10725009"/>
    <w:rsid w:val="107E73DB"/>
    <w:rsid w:val="11182FD8"/>
    <w:rsid w:val="11467E6C"/>
    <w:rsid w:val="120E309C"/>
    <w:rsid w:val="120E7B05"/>
    <w:rsid w:val="12264270"/>
    <w:rsid w:val="123C372C"/>
    <w:rsid w:val="1270704D"/>
    <w:rsid w:val="128358BF"/>
    <w:rsid w:val="12E74E6B"/>
    <w:rsid w:val="130C102E"/>
    <w:rsid w:val="13110469"/>
    <w:rsid w:val="13647098"/>
    <w:rsid w:val="13B61EEC"/>
    <w:rsid w:val="13CD7D97"/>
    <w:rsid w:val="14C1234A"/>
    <w:rsid w:val="150D30F7"/>
    <w:rsid w:val="154B5C90"/>
    <w:rsid w:val="15872D39"/>
    <w:rsid w:val="15A158AC"/>
    <w:rsid w:val="15BE173E"/>
    <w:rsid w:val="15DB45A1"/>
    <w:rsid w:val="15E3118E"/>
    <w:rsid w:val="162D3780"/>
    <w:rsid w:val="16993EF5"/>
    <w:rsid w:val="16AE4E44"/>
    <w:rsid w:val="16B46511"/>
    <w:rsid w:val="16CE5378"/>
    <w:rsid w:val="16D07A07"/>
    <w:rsid w:val="172018FF"/>
    <w:rsid w:val="1758624E"/>
    <w:rsid w:val="177F0C81"/>
    <w:rsid w:val="17B3625D"/>
    <w:rsid w:val="17D518D8"/>
    <w:rsid w:val="17D66B31"/>
    <w:rsid w:val="17DE5D41"/>
    <w:rsid w:val="17EA206C"/>
    <w:rsid w:val="1801004A"/>
    <w:rsid w:val="18360480"/>
    <w:rsid w:val="185A1482"/>
    <w:rsid w:val="186632C9"/>
    <w:rsid w:val="18817E46"/>
    <w:rsid w:val="19512BFA"/>
    <w:rsid w:val="1955623E"/>
    <w:rsid w:val="196D20F4"/>
    <w:rsid w:val="198F2A80"/>
    <w:rsid w:val="19F03F6F"/>
    <w:rsid w:val="1A186CBB"/>
    <w:rsid w:val="1A2A6BD4"/>
    <w:rsid w:val="1A6F17BF"/>
    <w:rsid w:val="1AA154CF"/>
    <w:rsid w:val="1AC60B9F"/>
    <w:rsid w:val="1AD52BE6"/>
    <w:rsid w:val="1B01016B"/>
    <w:rsid w:val="1B0A23E6"/>
    <w:rsid w:val="1B760BC9"/>
    <w:rsid w:val="1B805544"/>
    <w:rsid w:val="1BC11B18"/>
    <w:rsid w:val="1BD86D33"/>
    <w:rsid w:val="1BDC4D96"/>
    <w:rsid w:val="1BF9447A"/>
    <w:rsid w:val="1C0D2D85"/>
    <w:rsid w:val="1C2024E1"/>
    <w:rsid w:val="1C26600F"/>
    <w:rsid w:val="1C3F3FC9"/>
    <w:rsid w:val="1C5168C9"/>
    <w:rsid w:val="1C5E6599"/>
    <w:rsid w:val="1C8629DB"/>
    <w:rsid w:val="1CAB7398"/>
    <w:rsid w:val="1CB95622"/>
    <w:rsid w:val="1CE6698B"/>
    <w:rsid w:val="1CE81939"/>
    <w:rsid w:val="1D1A6EB7"/>
    <w:rsid w:val="1D550B80"/>
    <w:rsid w:val="1D5A4784"/>
    <w:rsid w:val="1D5F6871"/>
    <w:rsid w:val="1D60594D"/>
    <w:rsid w:val="1D6F2959"/>
    <w:rsid w:val="1DA14E5F"/>
    <w:rsid w:val="1DBF5F70"/>
    <w:rsid w:val="1DE04494"/>
    <w:rsid w:val="1DFB1403"/>
    <w:rsid w:val="1E0519BE"/>
    <w:rsid w:val="1E4F51E6"/>
    <w:rsid w:val="1E55385B"/>
    <w:rsid w:val="1E604296"/>
    <w:rsid w:val="1E726585"/>
    <w:rsid w:val="1E8138B0"/>
    <w:rsid w:val="1ECA13B0"/>
    <w:rsid w:val="1EDE3E34"/>
    <w:rsid w:val="1EE54D47"/>
    <w:rsid w:val="1F071857"/>
    <w:rsid w:val="1F3215DB"/>
    <w:rsid w:val="1F86786B"/>
    <w:rsid w:val="1FCE6511"/>
    <w:rsid w:val="1FD00ABD"/>
    <w:rsid w:val="20593321"/>
    <w:rsid w:val="20D7178A"/>
    <w:rsid w:val="214F0BE0"/>
    <w:rsid w:val="21AE71BA"/>
    <w:rsid w:val="21C202D7"/>
    <w:rsid w:val="222F54A5"/>
    <w:rsid w:val="22327D7B"/>
    <w:rsid w:val="22794266"/>
    <w:rsid w:val="22911A38"/>
    <w:rsid w:val="22996B5C"/>
    <w:rsid w:val="22A9453C"/>
    <w:rsid w:val="22C14F05"/>
    <w:rsid w:val="230C3399"/>
    <w:rsid w:val="2316010D"/>
    <w:rsid w:val="23426C28"/>
    <w:rsid w:val="234A1AC7"/>
    <w:rsid w:val="23522E0C"/>
    <w:rsid w:val="239611AE"/>
    <w:rsid w:val="23A04B8E"/>
    <w:rsid w:val="23E87307"/>
    <w:rsid w:val="24597E47"/>
    <w:rsid w:val="24A216A6"/>
    <w:rsid w:val="24EB7E27"/>
    <w:rsid w:val="25141F56"/>
    <w:rsid w:val="252D23D8"/>
    <w:rsid w:val="253E26BF"/>
    <w:rsid w:val="254E2587"/>
    <w:rsid w:val="25592A34"/>
    <w:rsid w:val="25A45DD1"/>
    <w:rsid w:val="25F548F6"/>
    <w:rsid w:val="261102F2"/>
    <w:rsid w:val="262D120A"/>
    <w:rsid w:val="2637360F"/>
    <w:rsid w:val="26444E00"/>
    <w:rsid w:val="26673911"/>
    <w:rsid w:val="269824EC"/>
    <w:rsid w:val="26CE45BA"/>
    <w:rsid w:val="26E00157"/>
    <w:rsid w:val="26E61C61"/>
    <w:rsid w:val="270A0B9B"/>
    <w:rsid w:val="27102650"/>
    <w:rsid w:val="272D6CCB"/>
    <w:rsid w:val="27586B24"/>
    <w:rsid w:val="28344FA6"/>
    <w:rsid w:val="28462453"/>
    <w:rsid w:val="286A6DBD"/>
    <w:rsid w:val="289C5389"/>
    <w:rsid w:val="28CA07B5"/>
    <w:rsid w:val="28EC3202"/>
    <w:rsid w:val="29196B51"/>
    <w:rsid w:val="291C63EE"/>
    <w:rsid w:val="29644C1F"/>
    <w:rsid w:val="29AA7118"/>
    <w:rsid w:val="29AB6AEC"/>
    <w:rsid w:val="29AC358D"/>
    <w:rsid w:val="29C34265"/>
    <w:rsid w:val="29DC0AB5"/>
    <w:rsid w:val="2A282CB7"/>
    <w:rsid w:val="2A5F1650"/>
    <w:rsid w:val="2A6A4A2B"/>
    <w:rsid w:val="2ACC359C"/>
    <w:rsid w:val="2ADF05E0"/>
    <w:rsid w:val="2AEC25FA"/>
    <w:rsid w:val="2B466DB1"/>
    <w:rsid w:val="2B5E1EBD"/>
    <w:rsid w:val="2BEB3373"/>
    <w:rsid w:val="2C69016D"/>
    <w:rsid w:val="2C7A4DC3"/>
    <w:rsid w:val="2C942424"/>
    <w:rsid w:val="2CA16B4E"/>
    <w:rsid w:val="2CB03D5C"/>
    <w:rsid w:val="2CBF7478"/>
    <w:rsid w:val="2CD33317"/>
    <w:rsid w:val="2CEE1BA5"/>
    <w:rsid w:val="2D1E1292"/>
    <w:rsid w:val="2D2907A0"/>
    <w:rsid w:val="2D44136E"/>
    <w:rsid w:val="2D516FEF"/>
    <w:rsid w:val="2D54622D"/>
    <w:rsid w:val="2DD4267F"/>
    <w:rsid w:val="2E250FDB"/>
    <w:rsid w:val="2E334DDB"/>
    <w:rsid w:val="2E385632"/>
    <w:rsid w:val="2E436ADB"/>
    <w:rsid w:val="2E683FB0"/>
    <w:rsid w:val="2F076845"/>
    <w:rsid w:val="2F1B18AA"/>
    <w:rsid w:val="2F397A59"/>
    <w:rsid w:val="2F59760D"/>
    <w:rsid w:val="2F8A2B4B"/>
    <w:rsid w:val="2F8D3FF1"/>
    <w:rsid w:val="2FB47E70"/>
    <w:rsid w:val="2FC4201F"/>
    <w:rsid w:val="304145AD"/>
    <w:rsid w:val="305156CA"/>
    <w:rsid w:val="30564745"/>
    <w:rsid w:val="311C21BC"/>
    <w:rsid w:val="3129300E"/>
    <w:rsid w:val="315B5608"/>
    <w:rsid w:val="315F7E45"/>
    <w:rsid w:val="317B5DAE"/>
    <w:rsid w:val="31926E83"/>
    <w:rsid w:val="31C07885"/>
    <w:rsid w:val="31CF0199"/>
    <w:rsid w:val="32340C7E"/>
    <w:rsid w:val="323D7B17"/>
    <w:rsid w:val="325D1F1A"/>
    <w:rsid w:val="32DD08E8"/>
    <w:rsid w:val="32E8454D"/>
    <w:rsid w:val="33110A18"/>
    <w:rsid w:val="331144D4"/>
    <w:rsid w:val="331A54CE"/>
    <w:rsid w:val="334B7876"/>
    <w:rsid w:val="33783CF3"/>
    <w:rsid w:val="337B5846"/>
    <w:rsid w:val="339538E6"/>
    <w:rsid w:val="33A26FE4"/>
    <w:rsid w:val="33FB2525"/>
    <w:rsid w:val="341C60B4"/>
    <w:rsid w:val="34733D7C"/>
    <w:rsid w:val="34785309"/>
    <w:rsid w:val="34B341EC"/>
    <w:rsid w:val="34C03C8D"/>
    <w:rsid w:val="34C71F2D"/>
    <w:rsid w:val="34F778B1"/>
    <w:rsid w:val="35452FB7"/>
    <w:rsid w:val="358F300F"/>
    <w:rsid w:val="359F2970"/>
    <w:rsid w:val="35B84DF2"/>
    <w:rsid w:val="35BC7934"/>
    <w:rsid w:val="35CB38E9"/>
    <w:rsid w:val="35E43934"/>
    <w:rsid w:val="36232DD6"/>
    <w:rsid w:val="366F732B"/>
    <w:rsid w:val="37213FCE"/>
    <w:rsid w:val="37290FAB"/>
    <w:rsid w:val="375A6FA7"/>
    <w:rsid w:val="37611218"/>
    <w:rsid w:val="376A7225"/>
    <w:rsid w:val="37BD1A7F"/>
    <w:rsid w:val="38040C8A"/>
    <w:rsid w:val="381B073A"/>
    <w:rsid w:val="382E782A"/>
    <w:rsid w:val="388223E2"/>
    <w:rsid w:val="38AA6D49"/>
    <w:rsid w:val="38D07D30"/>
    <w:rsid w:val="3903612E"/>
    <w:rsid w:val="39533274"/>
    <w:rsid w:val="3A1F37E7"/>
    <w:rsid w:val="3A21256E"/>
    <w:rsid w:val="3A227FEF"/>
    <w:rsid w:val="3A8B0918"/>
    <w:rsid w:val="3ABD739D"/>
    <w:rsid w:val="3AE40890"/>
    <w:rsid w:val="3AFE2B1F"/>
    <w:rsid w:val="3B4C7AEA"/>
    <w:rsid w:val="3B5B5E76"/>
    <w:rsid w:val="3B936EF5"/>
    <w:rsid w:val="3BAC58B0"/>
    <w:rsid w:val="3C2F484C"/>
    <w:rsid w:val="3C392839"/>
    <w:rsid w:val="3C455916"/>
    <w:rsid w:val="3CA776F8"/>
    <w:rsid w:val="3CC47165"/>
    <w:rsid w:val="3CED799B"/>
    <w:rsid w:val="3CF27F4E"/>
    <w:rsid w:val="3D1846CA"/>
    <w:rsid w:val="3D57491E"/>
    <w:rsid w:val="3DE1178C"/>
    <w:rsid w:val="3DE720B5"/>
    <w:rsid w:val="3E097F99"/>
    <w:rsid w:val="3E533D0E"/>
    <w:rsid w:val="3E782505"/>
    <w:rsid w:val="3E7F5E37"/>
    <w:rsid w:val="3E957130"/>
    <w:rsid w:val="3E9673CA"/>
    <w:rsid w:val="3EB552D5"/>
    <w:rsid w:val="3EBC3284"/>
    <w:rsid w:val="3ECF534C"/>
    <w:rsid w:val="3EFC2566"/>
    <w:rsid w:val="3F0E0A00"/>
    <w:rsid w:val="3F13093C"/>
    <w:rsid w:val="3F7770A5"/>
    <w:rsid w:val="3F9A46A2"/>
    <w:rsid w:val="4012643D"/>
    <w:rsid w:val="40582971"/>
    <w:rsid w:val="40600190"/>
    <w:rsid w:val="406D4477"/>
    <w:rsid w:val="41512FFC"/>
    <w:rsid w:val="41FD4A4B"/>
    <w:rsid w:val="42565A4C"/>
    <w:rsid w:val="42707BEA"/>
    <w:rsid w:val="42850D41"/>
    <w:rsid w:val="428C0EAD"/>
    <w:rsid w:val="42A956A9"/>
    <w:rsid w:val="42B442B4"/>
    <w:rsid w:val="42D67D72"/>
    <w:rsid w:val="42DA7A12"/>
    <w:rsid w:val="42EC395B"/>
    <w:rsid w:val="431805EA"/>
    <w:rsid w:val="432205B2"/>
    <w:rsid w:val="432655FD"/>
    <w:rsid w:val="434530D2"/>
    <w:rsid w:val="434D3873"/>
    <w:rsid w:val="437B6C3C"/>
    <w:rsid w:val="438F56B6"/>
    <w:rsid w:val="43A95999"/>
    <w:rsid w:val="43B96B80"/>
    <w:rsid w:val="4408704C"/>
    <w:rsid w:val="44175DD2"/>
    <w:rsid w:val="444B47D2"/>
    <w:rsid w:val="447224C8"/>
    <w:rsid w:val="44D646E2"/>
    <w:rsid w:val="452A6789"/>
    <w:rsid w:val="45593E4B"/>
    <w:rsid w:val="456347D8"/>
    <w:rsid w:val="45910EBC"/>
    <w:rsid w:val="45B4190C"/>
    <w:rsid w:val="45B45068"/>
    <w:rsid w:val="45EB129A"/>
    <w:rsid w:val="462D703E"/>
    <w:rsid w:val="462E175C"/>
    <w:rsid w:val="464B2BA8"/>
    <w:rsid w:val="466870B4"/>
    <w:rsid w:val="467F2258"/>
    <w:rsid w:val="46862458"/>
    <w:rsid w:val="46A57D91"/>
    <w:rsid w:val="46C60BE9"/>
    <w:rsid w:val="46C86A30"/>
    <w:rsid w:val="46D46683"/>
    <w:rsid w:val="473224C5"/>
    <w:rsid w:val="473B0D61"/>
    <w:rsid w:val="476405A4"/>
    <w:rsid w:val="47743B12"/>
    <w:rsid w:val="47756B48"/>
    <w:rsid w:val="478834C7"/>
    <w:rsid w:val="47AA1C76"/>
    <w:rsid w:val="47B46EEF"/>
    <w:rsid w:val="47E7772E"/>
    <w:rsid w:val="483001B8"/>
    <w:rsid w:val="483B1051"/>
    <w:rsid w:val="486870EE"/>
    <w:rsid w:val="4875046F"/>
    <w:rsid w:val="48E45BA6"/>
    <w:rsid w:val="48F41116"/>
    <w:rsid w:val="491C1EAF"/>
    <w:rsid w:val="49433D69"/>
    <w:rsid w:val="494A0796"/>
    <w:rsid w:val="4956444F"/>
    <w:rsid w:val="49EB72E0"/>
    <w:rsid w:val="49ED7E5B"/>
    <w:rsid w:val="49EF08F7"/>
    <w:rsid w:val="4A11085C"/>
    <w:rsid w:val="4A1E64DC"/>
    <w:rsid w:val="4A256CF2"/>
    <w:rsid w:val="4A3D553F"/>
    <w:rsid w:val="4A785281"/>
    <w:rsid w:val="4A861153"/>
    <w:rsid w:val="4AAD660F"/>
    <w:rsid w:val="4ABA19EE"/>
    <w:rsid w:val="4AEB0E78"/>
    <w:rsid w:val="4B0C4147"/>
    <w:rsid w:val="4B4B241C"/>
    <w:rsid w:val="4B4F7230"/>
    <w:rsid w:val="4B6E302F"/>
    <w:rsid w:val="4BB84D48"/>
    <w:rsid w:val="4BC20974"/>
    <w:rsid w:val="4BDD699E"/>
    <w:rsid w:val="4C111715"/>
    <w:rsid w:val="4C380486"/>
    <w:rsid w:val="4C795D2C"/>
    <w:rsid w:val="4C977061"/>
    <w:rsid w:val="4C9D0BA3"/>
    <w:rsid w:val="4CE014EC"/>
    <w:rsid w:val="4D0B22EB"/>
    <w:rsid w:val="4D23607B"/>
    <w:rsid w:val="4D5543BF"/>
    <w:rsid w:val="4D83735A"/>
    <w:rsid w:val="4D865639"/>
    <w:rsid w:val="4D8A04C7"/>
    <w:rsid w:val="4DD4329E"/>
    <w:rsid w:val="4DF5557D"/>
    <w:rsid w:val="4DF73BDC"/>
    <w:rsid w:val="4E1070EA"/>
    <w:rsid w:val="4E1128B9"/>
    <w:rsid w:val="4E122159"/>
    <w:rsid w:val="4E1307F4"/>
    <w:rsid w:val="4E380609"/>
    <w:rsid w:val="4E830FF1"/>
    <w:rsid w:val="4EE67E49"/>
    <w:rsid w:val="4EE90977"/>
    <w:rsid w:val="4EF84899"/>
    <w:rsid w:val="4F3923D9"/>
    <w:rsid w:val="4F473CFF"/>
    <w:rsid w:val="4F5F623F"/>
    <w:rsid w:val="4FA659FE"/>
    <w:rsid w:val="500A0CA5"/>
    <w:rsid w:val="50145E1A"/>
    <w:rsid w:val="50474CB7"/>
    <w:rsid w:val="50756E30"/>
    <w:rsid w:val="50F71B84"/>
    <w:rsid w:val="511176BF"/>
    <w:rsid w:val="51206D93"/>
    <w:rsid w:val="513F373B"/>
    <w:rsid w:val="517A078D"/>
    <w:rsid w:val="526F1F4E"/>
    <w:rsid w:val="52915E08"/>
    <w:rsid w:val="52FD50D9"/>
    <w:rsid w:val="530B1DCC"/>
    <w:rsid w:val="532214A9"/>
    <w:rsid w:val="53293A19"/>
    <w:rsid w:val="535C0040"/>
    <w:rsid w:val="53844015"/>
    <w:rsid w:val="53A000C2"/>
    <w:rsid w:val="543A0820"/>
    <w:rsid w:val="543E6A47"/>
    <w:rsid w:val="5462739E"/>
    <w:rsid w:val="547A2498"/>
    <w:rsid w:val="5485181F"/>
    <w:rsid w:val="54B26C85"/>
    <w:rsid w:val="54EF325C"/>
    <w:rsid w:val="54F90660"/>
    <w:rsid w:val="55865673"/>
    <w:rsid w:val="55C67567"/>
    <w:rsid w:val="55D831E4"/>
    <w:rsid w:val="55FA189A"/>
    <w:rsid w:val="563013DF"/>
    <w:rsid w:val="56332AD1"/>
    <w:rsid w:val="56796B5A"/>
    <w:rsid w:val="56BA4853"/>
    <w:rsid w:val="56BF5E60"/>
    <w:rsid w:val="5714516A"/>
    <w:rsid w:val="572279A7"/>
    <w:rsid w:val="574E5CE3"/>
    <w:rsid w:val="576077E8"/>
    <w:rsid w:val="57781729"/>
    <w:rsid w:val="57795FAD"/>
    <w:rsid w:val="578D15B1"/>
    <w:rsid w:val="57C2073F"/>
    <w:rsid w:val="57C50463"/>
    <w:rsid w:val="57D2612E"/>
    <w:rsid w:val="57F10822"/>
    <w:rsid w:val="585D4DB3"/>
    <w:rsid w:val="587D0EB9"/>
    <w:rsid w:val="58837E1B"/>
    <w:rsid w:val="58AA5F78"/>
    <w:rsid w:val="58B04028"/>
    <w:rsid w:val="58C35582"/>
    <w:rsid w:val="58D8146A"/>
    <w:rsid w:val="594E2055"/>
    <w:rsid w:val="59502516"/>
    <w:rsid w:val="5A001516"/>
    <w:rsid w:val="5A0D32AE"/>
    <w:rsid w:val="5A5F2ECC"/>
    <w:rsid w:val="5A6A0A65"/>
    <w:rsid w:val="5A6E7FF1"/>
    <w:rsid w:val="5A852C11"/>
    <w:rsid w:val="5B1871ED"/>
    <w:rsid w:val="5B5A33C3"/>
    <w:rsid w:val="5B616DB7"/>
    <w:rsid w:val="5B683A71"/>
    <w:rsid w:val="5C093B9D"/>
    <w:rsid w:val="5C2211AF"/>
    <w:rsid w:val="5C9E3043"/>
    <w:rsid w:val="5CA524A7"/>
    <w:rsid w:val="5CBB209E"/>
    <w:rsid w:val="5CC8721F"/>
    <w:rsid w:val="5CD95A9F"/>
    <w:rsid w:val="5D295EE6"/>
    <w:rsid w:val="5D385D77"/>
    <w:rsid w:val="5D513138"/>
    <w:rsid w:val="5D571FB6"/>
    <w:rsid w:val="5D6452D8"/>
    <w:rsid w:val="5D655E84"/>
    <w:rsid w:val="5D985B7F"/>
    <w:rsid w:val="5DB62124"/>
    <w:rsid w:val="5DC553C6"/>
    <w:rsid w:val="5DD208F7"/>
    <w:rsid w:val="5E014DC8"/>
    <w:rsid w:val="5E0B2954"/>
    <w:rsid w:val="5E3E6CAA"/>
    <w:rsid w:val="5E453D92"/>
    <w:rsid w:val="5E665763"/>
    <w:rsid w:val="5E874AAF"/>
    <w:rsid w:val="5F1B7CAA"/>
    <w:rsid w:val="5F5261BE"/>
    <w:rsid w:val="5F8C360C"/>
    <w:rsid w:val="5FFC463B"/>
    <w:rsid w:val="601F7652"/>
    <w:rsid w:val="60672FB0"/>
    <w:rsid w:val="606A3F3D"/>
    <w:rsid w:val="607374E6"/>
    <w:rsid w:val="611A7284"/>
    <w:rsid w:val="615A0BB4"/>
    <w:rsid w:val="61A5544F"/>
    <w:rsid w:val="61C77E0F"/>
    <w:rsid w:val="62154D72"/>
    <w:rsid w:val="62187A27"/>
    <w:rsid w:val="622156A2"/>
    <w:rsid w:val="62282DE5"/>
    <w:rsid w:val="62341C9F"/>
    <w:rsid w:val="62A14244"/>
    <w:rsid w:val="62A74E43"/>
    <w:rsid w:val="62CA02C5"/>
    <w:rsid w:val="62E33147"/>
    <w:rsid w:val="63061303"/>
    <w:rsid w:val="63175C38"/>
    <w:rsid w:val="63494415"/>
    <w:rsid w:val="635E4737"/>
    <w:rsid w:val="635F2BC1"/>
    <w:rsid w:val="6389196F"/>
    <w:rsid w:val="639122F3"/>
    <w:rsid w:val="63924258"/>
    <w:rsid w:val="63AB490B"/>
    <w:rsid w:val="63DC0844"/>
    <w:rsid w:val="63DD6DE7"/>
    <w:rsid w:val="63E92A5B"/>
    <w:rsid w:val="642B15F6"/>
    <w:rsid w:val="64360B0E"/>
    <w:rsid w:val="64947810"/>
    <w:rsid w:val="64AB5E1A"/>
    <w:rsid w:val="64D2515D"/>
    <w:rsid w:val="64D9717B"/>
    <w:rsid w:val="64EC3D56"/>
    <w:rsid w:val="654658EC"/>
    <w:rsid w:val="65D2478A"/>
    <w:rsid w:val="65D35085"/>
    <w:rsid w:val="65EE2598"/>
    <w:rsid w:val="65F31562"/>
    <w:rsid w:val="664F6621"/>
    <w:rsid w:val="6661015C"/>
    <w:rsid w:val="66975E82"/>
    <w:rsid w:val="67137A56"/>
    <w:rsid w:val="6724510C"/>
    <w:rsid w:val="6786121F"/>
    <w:rsid w:val="67D1519C"/>
    <w:rsid w:val="67F558D8"/>
    <w:rsid w:val="68122424"/>
    <w:rsid w:val="683A1D31"/>
    <w:rsid w:val="6858607E"/>
    <w:rsid w:val="685C7BC6"/>
    <w:rsid w:val="68B5724B"/>
    <w:rsid w:val="690555EB"/>
    <w:rsid w:val="69106E05"/>
    <w:rsid w:val="691D2203"/>
    <w:rsid w:val="692C4C72"/>
    <w:rsid w:val="69313983"/>
    <w:rsid w:val="696A4500"/>
    <w:rsid w:val="696B5A6D"/>
    <w:rsid w:val="69884CCA"/>
    <w:rsid w:val="698A6534"/>
    <w:rsid w:val="69B910C7"/>
    <w:rsid w:val="69D47EFA"/>
    <w:rsid w:val="6A3A7679"/>
    <w:rsid w:val="6B717552"/>
    <w:rsid w:val="6B805EC6"/>
    <w:rsid w:val="6B962A43"/>
    <w:rsid w:val="6BA82979"/>
    <w:rsid w:val="6BB640C5"/>
    <w:rsid w:val="6BBA5E43"/>
    <w:rsid w:val="6BBF564E"/>
    <w:rsid w:val="6BDA7558"/>
    <w:rsid w:val="6CA670B7"/>
    <w:rsid w:val="6CB94BEC"/>
    <w:rsid w:val="6CCB288E"/>
    <w:rsid w:val="6CEB4DC5"/>
    <w:rsid w:val="6CFD43DC"/>
    <w:rsid w:val="6D8E0797"/>
    <w:rsid w:val="6DA23B6E"/>
    <w:rsid w:val="6DA23EAC"/>
    <w:rsid w:val="6E604492"/>
    <w:rsid w:val="6E694933"/>
    <w:rsid w:val="6EC270EF"/>
    <w:rsid w:val="6EC61449"/>
    <w:rsid w:val="6EF45D5A"/>
    <w:rsid w:val="6F3A741E"/>
    <w:rsid w:val="6F5C216D"/>
    <w:rsid w:val="6F834D6E"/>
    <w:rsid w:val="6F9C01A8"/>
    <w:rsid w:val="6F9D5C29"/>
    <w:rsid w:val="6F9F0E76"/>
    <w:rsid w:val="6FCA6A98"/>
    <w:rsid w:val="6FF95FB8"/>
    <w:rsid w:val="7028518D"/>
    <w:rsid w:val="703E4CD5"/>
    <w:rsid w:val="70675D40"/>
    <w:rsid w:val="70791C73"/>
    <w:rsid w:val="70A04CA0"/>
    <w:rsid w:val="70B61107"/>
    <w:rsid w:val="711C4055"/>
    <w:rsid w:val="712C2AD8"/>
    <w:rsid w:val="715B3817"/>
    <w:rsid w:val="71A75E0D"/>
    <w:rsid w:val="71E6229E"/>
    <w:rsid w:val="71F423B7"/>
    <w:rsid w:val="71F52BE6"/>
    <w:rsid w:val="722D1735"/>
    <w:rsid w:val="724718D3"/>
    <w:rsid w:val="72AE36CE"/>
    <w:rsid w:val="72C14AC8"/>
    <w:rsid w:val="72CC1695"/>
    <w:rsid w:val="738608BC"/>
    <w:rsid w:val="73B35723"/>
    <w:rsid w:val="73BB5E0B"/>
    <w:rsid w:val="74443A5A"/>
    <w:rsid w:val="74513FDB"/>
    <w:rsid w:val="74EB70E0"/>
    <w:rsid w:val="752721C6"/>
    <w:rsid w:val="7535138D"/>
    <w:rsid w:val="756C41D0"/>
    <w:rsid w:val="75A3300B"/>
    <w:rsid w:val="766643CE"/>
    <w:rsid w:val="76C70D65"/>
    <w:rsid w:val="76E677AF"/>
    <w:rsid w:val="76E811A6"/>
    <w:rsid w:val="76EA00C8"/>
    <w:rsid w:val="770D213F"/>
    <w:rsid w:val="77111A9A"/>
    <w:rsid w:val="771717EE"/>
    <w:rsid w:val="771912DA"/>
    <w:rsid w:val="77594C5B"/>
    <w:rsid w:val="77AE59B8"/>
    <w:rsid w:val="781C19EE"/>
    <w:rsid w:val="78424BD9"/>
    <w:rsid w:val="78435EDE"/>
    <w:rsid w:val="784457F6"/>
    <w:rsid w:val="78575291"/>
    <w:rsid w:val="789E2CA4"/>
    <w:rsid w:val="78BE1FA4"/>
    <w:rsid w:val="79381B95"/>
    <w:rsid w:val="793D50D2"/>
    <w:rsid w:val="793E010A"/>
    <w:rsid w:val="79587002"/>
    <w:rsid w:val="797F7A12"/>
    <w:rsid w:val="7A2B4FE6"/>
    <w:rsid w:val="7A3C3A9A"/>
    <w:rsid w:val="7A793AD5"/>
    <w:rsid w:val="7A9B26E2"/>
    <w:rsid w:val="7AC940F6"/>
    <w:rsid w:val="7B220F75"/>
    <w:rsid w:val="7B472D94"/>
    <w:rsid w:val="7B530DC0"/>
    <w:rsid w:val="7BBF2204"/>
    <w:rsid w:val="7C463AEF"/>
    <w:rsid w:val="7C6260AF"/>
    <w:rsid w:val="7C9F04EE"/>
    <w:rsid w:val="7D355C77"/>
    <w:rsid w:val="7D484BF6"/>
    <w:rsid w:val="7DA61EF0"/>
    <w:rsid w:val="7DB512C0"/>
    <w:rsid w:val="7DC34908"/>
    <w:rsid w:val="7DC34BEA"/>
    <w:rsid w:val="7DD02A18"/>
    <w:rsid w:val="7E0809F5"/>
    <w:rsid w:val="7E3F00CA"/>
    <w:rsid w:val="7E4B67C3"/>
    <w:rsid w:val="7ED12887"/>
    <w:rsid w:val="7EEB55A2"/>
    <w:rsid w:val="7F2D2916"/>
    <w:rsid w:val="7F61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黑体"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1"/>
    <w:pPr>
      <w:ind w:left="1362"/>
    </w:pPr>
    <w:rPr>
      <w:rFonts w:ascii="宋体" w:hAnsi="宋体" w:eastAsia="宋体"/>
      <w:kern w:val="0"/>
      <w:sz w:val="24"/>
      <w:szCs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正文文本 字符"/>
    <w:basedOn w:val="9"/>
    <w:link w:val="4"/>
    <w:qFormat/>
    <w:uiPriority w:val="1"/>
    <w:rPr>
      <w:rFonts w:ascii="宋体" w:hAnsi="宋体" w:eastAsia="宋体"/>
      <w:kern w:val="0"/>
      <w:sz w:val="24"/>
      <w:szCs w:val="24"/>
    </w:rPr>
  </w:style>
  <w:style w:type="character" w:styleId="15">
    <w:name w:val="Placeholder Text"/>
    <w:basedOn w:val="9"/>
    <w:semiHidden/>
    <w:qFormat/>
    <w:uiPriority w:val="99"/>
    <w:rPr>
      <w:color w:val="808080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1"/>
    <w:pPr>
      <w:spacing w:before="161"/>
      <w:ind w:left="891" w:hanging="774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36.wmf"/><Relationship Id="rId97" Type="http://schemas.openxmlformats.org/officeDocument/2006/relationships/oleObject" Target="embeddings/oleObject41.bin"/><Relationship Id="rId96" Type="http://schemas.openxmlformats.org/officeDocument/2006/relationships/image" Target="media/image35.wmf"/><Relationship Id="rId95" Type="http://schemas.openxmlformats.org/officeDocument/2006/relationships/oleObject" Target="embeddings/oleObject40.bin"/><Relationship Id="rId94" Type="http://schemas.openxmlformats.org/officeDocument/2006/relationships/image" Target="media/image34.wmf"/><Relationship Id="rId93" Type="http://schemas.openxmlformats.org/officeDocument/2006/relationships/oleObject" Target="embeddings/oleObject39.bin"/><Relationship Id="rId92" Type="http://schemas.openxmlformats.org/officeDocument/2006/relationships/image" Target="media/image33.wmf"/><Relationship Id="rId91" Type="http://schemas.openxmlformats.org/officeDocument/2006/relationships/oleObject" Target="embeddings/oleObject38.bin"/><Relationship Id="rId90" Type="http://schemas.openxmlformats.org/officeDocument/2006/relationships/image" Target="media/image32.wmf"/><Relationship Id="rId9" Type="http://schemas.openxmlformats.org/officeDocument/2006/relationships/header" Target="header5.xml"/><Relationship Id="rId89" Type="http://schemas.openxmlformats.org/officeDocument/2006/relationships/oleObject" Target="embeddings/oleObject37.bin"/><Relationship Id="rId88" Type="http://schemas.openxmlformats.org/officeDocument/2006/relationships/image" Target="media/image31.wmf"/><Relationship Id="rId87" Type="http://schemas.openxmlformats.org/officeDocument/2006/relationships/oleObject" Target="embeddings/oleObject36.bin"/><Relationship Id="rId86" Type="http://schemas.openxmlformats.org/officeDocument/2006/relationships/image" Target="media/image30.wmf"/><Relationship Id="rId85" Type="http://schemas.openxmlformats.org/officeDocument/2006/relationships/oleObject" Target="embeddings/oleObject35.bin"/><Relationship Id="rId84" Type="http://schemas.openxmlformats.org/officeDocument/2006/relationships/image" Target="media/image29.wmf"/><Relationship Id="rId83" Type="http://schemas.openxmlformats.org/officeDocument/2006/relationships/oleObject" Target="embeddings/oleObject34.bin"/><Relationship Id="rId82" Type="http://schemas.openxmlformats.org/officeDocument/2006/relationships/image" Target="media/image28.wmf"/><Relationship Id="rId81" Type="http://schemas.openxmlformats.org/officeDocument/2006/relationships/oleObject" Target="embeddings/oleObject33.bin"/><Relationship Id="rId80" Type="http://schemas.openxmlformats.org/officeDocument/2006/relationships/image" Target="media/image27.wmf"/><Relationship Id="rId8" Type="http://schemas.openxmlformats.org/officeDocument/2006/relationships/header" Target="header4.xml"/><Relationship Id="rId79" Type="http://schemas.openxmlformats.org/officeDocument/2006/relationships/oleObject" Target="embeddings/oleObject32.bin"/><Relationship Id="rId78" Type="http://schemas.openxmlformats.org/officeDocument/2006/relationships/image" Target="media/image26.wmf"/><Relationship Id="rId77" Type="http://schemas.openxmlformats.org/officeDocument/2006/relationships/oleObject" Target="embeddings/oleObject31.bin"/><Relationship Id="rId76" Type="http://schemas.openxmlformats.org/officeDocument/2006/relationships/image" Target="media/image25.wmf"/><Relationship Id="rId75" Type="http://schemas.openxmlformats.org/officeDocument/2006/relationships/oleObject" Target="embeddings/oleObject30.bin"/><Relationship Id="rId74" Type="http://schemas.openxmlformats.org/officeDocument/2006/relationships/image" Target="media/image24.wmf"/><Relationship Id="rId73" Type="http://schemas.openxmlformats.org/officeDocument/2006/relationships/oleObject" Target="embeddings/oleObject29.bin"/><Relationship Id="rId72" Type="http://schemas.openxmlformats.org/officeDocument/2006/relationships/image" Target="media/image23.wmf"/><Relationship Id="rId71" Type="http://schemas.openxmlformats.org/officeDocument/2006/relationships/oleObject" Target="embeddings/oleObject28.bin"/><Relationship Id="rId70" Type="http://schemas.openxmlformats.org/officeDocument/2006/relationships/image" Target="media/image22.wmf"/><Relationship Id="rId7" Type="http://schemas.openxmlformats.org/officeDocument/2006/relationships/footer" Target="footer2.xml"/><Relationship Id="rId69" Type="http://schemas.openxmlformats.org/officeDocument/2006/relationships/oleObject" Target="embeddings/oleObject27.bin"/><Relationship Id="rId68" Type="http://schemas.openxmlformats.org/officeDocument/2006/relationships/image" Target="media/image21.wmf"/><Relationship Id="rId67" Type="http://schemas.openxmlformats.org/officeDocument/2006/relationships/oleObject" Target="embeddings/oleObject26.bin"/><Relationship Id="rId66" Type="http://schemas.openxmlformats.org/officeDocument/2006/relationships/oleObject" Target="embeddings/oleObject25.bin"/><Relationship Id="rId65" Type="http://schemas.openxmlformats.org/officeDocument/2006/relationships/image" Target="media/image20.wmf"/><Relationship Id="rId64" Type="http://schemas.openxmlformats.org/officeDocument/2006/relationships/oleObject" Target="embeddings/oleObject24.bin"/><Relationship Id="rId63" Type="http://schemas.openxmlformats.org/officeDocument/2006/relationships/oleObject" Target="embeddings/oleObject23.bin"/><Relationship Id="rId62" Type="http://schemas.openxmlformats.org/officeDocument/2006/relationships/image" Target="media/image19.wmf"/><Relationship Id="rId61" Type="http://schemas.openxmlformats.org/officeDocument/2006/relationships/oleObject" Target="embeddings/oleObject22.bin"/><Relationship Id="rId60" Type="http://schemas.openxmlformats.org/officeDocument/2006/relationships/image" Target="media/image18.wmf"/><Relationship Id="rId6" Type="http://schemas.openxmlformats.org/officeDocument/2006/relationships/footer" Target="footer1.xml"/><Relationship Id="rId59" Type="http://schemas.openxmlformats.org/officeDocument/2006/relationships/oleObject" Target="embeddings/oleObject21.bin"/><Relationship Id="rId58" Type="http://schemas.openxmlformats.org/officeDocument/2006/relationships/image" Target="media/image17.wmf"/><Relationship Id="rId57" Type="http://schemas.openxmlformats.org/officeDocument/2006/relationships/oleObject" Target="embeddings/oleObject20.bin"/><Relationship Id="rId56" Type="http://schemas.openxmlformats.org/officeDocument/2006/relationships/oleObject" Target="embeddings/oleObject19.bin"/><Relationship Id="rId55" Type="http://schemas.openxmlformats.org/officeDocument/2006/relationships/oleObject" Target="embeddings/oleObject18.bin"/><Relationship Id="rId54" Type="http://schemas.openxmlformats.org/officeDocument/2006/relationships/image" Target="media/image16.wmf"/><Relationship Id="rId53" Type="http://schemas.openxmlformats.org/officeDocument/2006/relationships/oleObject" Target="embeddings/oleObject17.bin"/><Relationship Id="rId52" Type="http://schemas.openxmlformats.org/officeDocument/2006/relationships/image" Target="media/image15.wmf"/><Relationship Id="rId51" Type="http://schemas.openxmlformats.org/officeDocument/2006/relationships/oleObject" Target="embeddings/oleObject16.bin"/><Relationship Id="rId50" Type="http://schemas.openxmlformats.org/officeDocument/2006/relationships/image" Target="media/image14.wmf"/><Relationship Id="rId5" Type="http://schemas.openxmlformats.org/officeDocument/2006/relationships/header" Target="header3.xml"/><Relationship Id="rId49" Type="http://schemas.openxmlformats.org/officeDocument/2006/relationships/oleObject" Target="embeddings/oleObject15.bin"/><Relationship Id="rId48" Type="http://schemas.openxmlformats.org/officeDocument/2006/relationships/image" Target="media/image13.wmf"/><Relationship Id="rId47" Type="http://schemas.openxmlformats.org/officeDocument/2006/relationships/oleObject" Target="embeddings/oleObject14.bin"/><Relationship Id="rId46" Type="http://schemas.openxmlformats.org/officeDocument/2006/relationships/oleObject" Target="embeddings/oleObject13.bin"/><Relationship Id="rId45" Type="http://schemas.openxmlformats.org/officeDocument/2006/relationships/image" Target="media/image12.wmf"/><Relationship Id="rId44" Type="http://schemas.openxmlformats.org/officeDocument/2006/relationships/oleObject" Target="embeddings/oleObject12.bin"/><Relationship Id="rId43" Type="http://schemas.openxmlformats.org/officeDocument/2006/relationships/image" Target="media/image11.wmf"/><Relationship Id="rId42" Type="http://schemas.openxmlformats.org/officeDocument/2006/relationships/oleObject" Target="embeddings/oleObject11.bin"/><Relationship Id="rId41" Type="http://schemas.openxmlformats.org/officeDocument/2006/relationships/image" Target="media/image10.wmf"/><Relationship Id="rId40" Type="http://schemas.openxmlformats.org/officeDocument/2006/relationships/oleObject" Target="embeddings/oleObject10.bin"/><Relationship Id="rId4" Type="http://schemas.openxmlformats.org/officeDocument/2006/relationships/header" Target="header2.xml"/><Relationship Id="rId39" Type="http://schemas.openxmlformats.org/officeDocument/2006/relationships/image" Target="media/image9.wmf"/><Relationship Id="rId38" Type="http://schemas.openxmlformats.org/officeDocument/2006/relationships/oleObject" Target="embeddings/oleObject9.bin"/><Relationship Id="rId37" Type="http://schemas.openxmlformats.org/officeDocument/2006/relationships/oleObject" Target="embeddings/oleObject8.bin"/><Relationship Id="rId36" Type="http://schemas.openxmlformats.org/officeDocument/2006/relationships/oleObject" Target="embeddings/oleObject7.bin"/><Relationship Id="rId35" Type="http://schemas.openxmlformats.org/officeDocument/2006/relationships/image" Target="media/image8.wmf"/><Relationship Id="rId34" Type="http://schemas.openxmlformats.org/officeDocument/2006/relationships/oleObject" Target="embeddings/oleObject6.bin"/><Relationship Id="rId33" Type="http://schemas.openxmlformats.org/officeDocument/2006/relationships/oleObject" Target="embeddings/oleObject5.bin"/><Relationship Id="rId32" Type="http://schemas.openxmlformats.org/officeDocument/2006/relationships/image" Target="media/image7.wmf"/><Relationship Id="rId31" Type="http://schemas.openxmlformats.org/officeDocument/2006/relationships/oleObject" Target="embeddings/oleObject4.bin"/><Relationship Id="rId30" Type="http://schemas.openxmlformats.org/officeDocument/2006/relationships/image" Target="media/image6.wmf"/><Relationship Id="rId3" Type="http://schemas.openxmlformats.org/officeDocument/2006/relationships/header" Target="header1.xml"/><Relationship Id="rId29" Type="http://schemas.openxmlformats.org/officeDocument/2006/relationships/oleObject" Target="embeddings/oleObject3.bin"/><Relationship Id="rId28" Type="http://schemas.openxmlformats.org/officeDocument/2006/relationships/image" Target="media/image5.wmf"/><Relationship Id="rId27" Type="http://schemas.openxmlformats.org/officeDocument/2006/relationships/oleObject" Target="embeddings/oleObject2.bin"/><Relationship Id="rId26" Type="http://schemas.openxmlformats.org/officeDocument/2006/relationships/image" Target="media/image4.wmf"/><Relationship Id="rId25" Type="http://schemas.openxmlformats.org/officeDocument/2006/relationships/oleObject" Target="embeddings/oleObject1.bin"/><Relationship Id="rId24" Type="http://schemas.openxmlformats.org/officeDocument/2006/relationships/image" Target="media/image3.jpeg"/><Relationship Id="rId23" Type="http://schemas.openxmlformats.org/officeDocument/2006/relationships/image" Target="media/image2.bmp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1" Type="http://schemas.openxmlformats.org/officeDocument/2006/relationships/fontTable" Target="fontTable.xml"/><Relationship Id="rId150" Type="http://schemas.openxmlformats.org/officeDocument/2006/relationships/numbering" Target="numbering.xml"/><Relationship Id="rId15" Type="http://schemas.openxmlformats.org/officeDocument/2006/relationships/footer" Target="footer8.xml"/><Relationship Id="rId149" Type="http://schemas.openxmlformats.org/officeDocument/2006/relationships/customXml" Target="../customXml/item1.xml"/><Relationship Id="rId148" Type="http://schemas.openxmlformats.org/officeDocument/2006/relationships/image" Target="media/image61.wmf"/><Relationship Id="rId147" Type="http://schemas.openxmlformats.org/officeDocument/2006/relationships/oleObject" Target="embeddings/oleObject66.bin"/><Relationship Id="rId146" Type="http://schemas.openxmlformats.org/officeDocument/2006/relationships/image" Target="media/image60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59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57.wmf"/><Relationship Id="rId14" Type="http://schemas.openxmlformats.org/officeDocument/2006/relationships/footer" Target="footer7.xml"/><Relationship Id="rId139" Type="http://schemas.openxmlformats.org/officeDocument/2006/relationships/oleObject" Target="embeddings/oleObject62.bin"/><Relationship Id="rId138" Type="http://schemas.openxmlformats.org/officeDocument/2006/relationships/image" Target="media/image56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55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54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53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52.wmf"/><Relationship Id="rId13" Type="http://schemas.openxmlformats.org/officeDocument/2006/relationships/footer" Target="footer6.xml"/><Relationship Id="rId129" Type="http://schemas.openxmlformats.org/officeDocument/2006/relationships/oleObject" Target="embeddings/oleObject57.bin"/><Relationship Id="rId128" Type="http://schemas.openxmlformats.org/officeDocument/2006/relationships/image" Target="media/image51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50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49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47.wmf"/><Relationship Id="rId12" Type="http://schemas.openxmlformats.org/officeDocument/2006/relationships/footer" Target="footer5.xml"/><Relationship Id="rId119" Type="http://schemas.openxmlformats.org/officeDocument/2006/relationships/oleObject" Target="embeddings/oleObject52.bin"/><Relationship Id="rId118" Type="http://schemas.openxmlformats.org/officeDocument/2006/relationships/image" Target="media/image46.wmf"/><Relationship Id="rId117" Type="http://schemas.openxmlformats.org/officeDocument/2006/relationships/oleObject" Target="embeddings/oleObject51.bin"/><Relationship Id="rId116" Type="http://schemas.openxmlformats.org/officeDocument/2006/relationships/image" Target="media/image45.wmf"/><Relationship Id="rId115" Type="http://schemas.openxmlformats.org/officeDocument/2006/relationships/oleObject" Target="embeddings/oleObject50.bin"/><Relationship Id="rId114" Type="http://schemas.openxmlformats.org/officeDocument/2006/relationships/image" Target="media/image44.wmf"/><Relationship Id="rId113" Type="http://schemas.openxmlformats.org/officeDocument/2006/relationships/oleObject" Target="embeddings/oleObject49.bin"/><Relationship Id="rId112" Type="http://schemas.openxmlformats.org/officeDocument/2006/relationships/image" Target="media/image43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42.wmf"/><Relationship Id="rId11" Type="http://schemas.openxmlformats.org/officeDocument/2006/relationships/footer" Target="footer4.xml"/><Relationship Id="rId109" Type="http://schemas.openxmlformats.org/officeDocument/2006/relationships/oleObject" Target="embeddings/oleObject47.bin"/><Relationship Id="rId108" Type="http://schemas.openxmlformats.org/officeDocument/2006/relationships/image" Target="media/image41.wmf"/><Relationship Id="rId107" Type="http://schemas.openxmlformats.org/officeDocument/2006/relationships/oleObject" Target="embeddings/oleObject46.bin"/><Relationship Id="rId106" Type="http://schemas.openxmlformats.org/officeDocument/2006/relationships/image" Target="media/image40.wmf"/><Relationship Id="rId105" Type="http://schemas.openxmlformats.org/officeDocument/2006/relationships/oleObject" Target="embeddings/oleObject45.bin"/><Relationship Id="rId104" Type="http://schemas.openxmlformats.org/officeDocument/2006/relationships/image" Target="media/image39.wmf"/><Relationship Id="rId103" Type="http://schemas.openxmlformats.org/officeDocument/2006/relationships/oleObject" Target="embeddings/oleObject44.bin"/><Relationship Id="rId102" Type="http://schemas.openxmlformats.org/officeDocument/2006/relationships/image" Target="media/image38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37.wmf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1304</Words>
  <Characters>7435</Characters>
  <Lines>61</Lines>
  <Paragraphs>17</Paragraphs>
  <TotalTime>1</TotalTime>
  <ScaleCrop>false</ScaleCrop>
  <LinksUpToDate>false</LinksUpToDate>
  <CharactersWithSpaces>8722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2023-07-09T21:16:00Z</dcterms:created>
  <dc:creator>曹峰</dc:creator>
  <cp:lastModifiedBy>谢鑫磊</cp:lastModifiedBy>
  <cp:lastPrinted>2023-10-30T22:21:00Z</cp:lastPrinted>
  <dcterms:modified xsi:type="dcterms:W3CDTF">2023-11-14T18:53:30Z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9A1E1D6FDCD546C6898CA5128C104AA0</vt:lpwstr>
  </property>
</Properties>
</file>