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</w:pPr>
    </w:p>
    <w:p>
      <w:pPr>
        <w:jc w:val="left"/>
        <w:rPr>
          <w:color w:val="000000"/>
        </w:rPr>
      </w:pPr>
      <w:r>
        <w:rPr>
          <w:rFonts w:hint="eastAsia" w:ascii="黑体" w:hAnsi="新宋体" w:eastAsia="黑体"/>
          <w:sz w:val="150"/>
          <w:szCs w:val="150"/>
        </w:rPr>
        <w:t xml:space="preserve">       </w:t>
      </w:r>
      <w:r>
        <w:rPr>
          <w:color w:val="000000"/>
        </w:rPr>
        <w:drawing>
          <wp:inline distT="0" distB="0" distL="114300" distR="114300">
            <wp:extent cx="1871345" cy="737870"/>
            <wp:effectExtent l="0" t="0" r="14605" b="5080"/>
            <wp:docPr id="16" name="图片 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6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方正小标宋简体" w:hAnsi="宋体" w:eastAsia="方正小标宋简体" w:cs="宋体"/>
          <w:b/>
          <w:bCs/>
          <w:kern w:val="36"/>
          <w:sz w:val="52"/>
          <w:szCs w:val="52"/>
        </w:rPr>
      </w:pPr>
      <w:r>
        <w:rPr>
          <w:rFonts w:hint="eastAsia" w:ascii="方正小标宋简体" w:hAnsi="宋体" w:eastAsia="方正小标宋简体" w:cs="宋体"/>
          <w:b/>
          <w:bCs/>
          <w:kern w:val="36"/>
          <w:sz w:val="52"/>
          <w:szCs w:val="52"/>
        </w:rPr>
        <w:t>新疆维吾尔自治区地方计量技术规范</w:t>
      </w:r>
    </w:p>
    <w:p>
      <w:pPr>
        <w:spacing w:line="1020" w:lineRule="exact"/>
        <w:ind w:firstLine="5813" w:firstLineChars="2068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JJF（新）</w:t>
      </w:r>
      <w:r>
        <w:rPr>
          <w:rFonts w:ascii="Arial" w:hAnsi="Arial" w:eastAsia="黑体" w:cs="Arial"/>
          <w:b/>
          <w:sz w:val="28"/>
          <w:szCs w:val="28"/>
        </w:rPr>
        <w:t>××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/>
          <w:sz w:val="28"/>
          <w:szCs w:val="28"/>
        </w:rPr>
        <w:t>－202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3</w: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3.6pt;height:0pt;width:468pt;z-index:251659264;mso-width-relative:page;mso-height-relative:page;" filled="f" stroked="t" coordsize="21600,21600" o:gfxdata="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VLAE10gAAAAQBAAAPAAAAAAAAAAEA&#10;IAAAADgAAABkcnMvZG93bnJldi54bWxQSwECFAAUAAAACACHTuJA+tvSR8YBAACCAwAADgAAAAAA&#10;AAABACAAAAA3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</w:pPr>
    </w:p>
    <w:p>
      <w:pPr>
        <w:ind w:firstLine="0" w:firstLineChars="0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石油产品库仑氯</w:t>
      </w:r>
      <w:r>
        <w:rPr>
          <w:rFonts w:hint="eastAsia" w:ascii="黑体" w:hAnsi="黑体" w:eastAsia="黑体"/>
          <w:b/>
          <w:bCs/>
          <w:sz w:val="52"/>
          <w:szCs w:val="52"/>
          <w:lang w:val="en-US" w:eastAsia="zh-CN"/>
        </w:rPr>
        <w:t>分析仪</w:t>
      </w:r>
      <w:r>
        <w:rPr>
          <w:rFonts w:hint="eastAsia" w:ascii="黑体" w:hAnsi="黑体" w:eastAsia="黑体"/>
          <w:b/>
          <w:bCs/>
          <w:sz w:val="52"/>
          <w:szCs w:val="52"/>
        </w:rPr>
        <w:t>校准规范</w:t>
      </w:r>
    </w:p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Calibration Specification for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Petroleum Products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Coulomb Chlorine Analyzers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562" w:firstLineChars="2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28"/>
          <w:szCs w:val="28"/>
        </w:rPr>
        <w:t>2023-</w:t>
      </w:r>
      <w:r>
        <w:rPr>
          <w:rFonts w:ascii="Arial" w:hAnsi="Arial" w:eastAsia="黑体" w:cs="Arial"/>
          <w:b/>
          <w:sz w:val="28"/>
          <w:szCs w:val="28"/>
        </w:rPr>
        <w:t>××</w:t>
      </w:r>
      <w:r>
        <w:rPr>
          <w:rFonts w:hint="eastAsia" w:ascii="黑体" w:hAnsi="黑体" w:eastAsia="黑体"/>
          <w:b/>
          <w:sz w:val="28"/>
          <w:szCs w:val="28"/>
        </w:rPr>
        <w:t>-</w:t>
      </w:r>
      <w:r>
        <w:rPr>
          <w:rFonts w:ascii="Arial" w:hAnsi="Arial" w:eastAsia="黑体" w:cs="Arial"/>
          <w:b/>
          <w:sz w:val="28"/>
          <w:szCs w:val="28"/>
        </w:rPr>
        <w:t>××</w:t>
      </w:r>
      <w:r>
        <w:rPr>
          <w:rFonts w:hint="eastAsia" w:ascii="黑体" w:hAnsi="黑体" w:eastAsia="黑体"/>
          <w:b/>
          <w:sz w:val="28"/>
          <w:szCs w:val="28"/>
        </w:rPr>
        <w:t>发布</w:t>
      </w:r>
      <w:r>
        <w:rPr>
          <w:rFonts w:hint="eastAsia" w:ascii="黑体" w:hAnsi="黑体" w:eastAsia="黑体"/>
          <w:b/>
          <w:sz w:val="36"/>
          <w:szCs w:val="36"/>
        </w:rPr>
        <w:t xml:space="preserve">              </w:t>
      </w:r>
      <w:r>
        <w:rPr>
          <w:rFonts w:ascii="黑体" w:hAnsi="黑体" w:eastAsia="黑体"/>
          <w:b/>
          <w:sz w:val="36"/>
          <w:szCs w:val="36"/>
        </w:rPr>
        <w:t xml:space="preserve">         </w:t>
      </w:r>
      <w:r>
        <w:rPr>
          <w:rFonts w:hint="eastAsia" w:ascii="黑体" w:hAnsi="黑体" w:eastAsia="黑体"/>
          <w:b/>
          <w:sz w:val="28"/>
          <w:szCs w:val="28"/>
        </w:rPr>
        <w:t>202</w:t>
      </w:r>
      <w:r>
        <w:rPr>
          <w:rFonts w:ascii="黑体" w:hAnsi="黑体" w:eastAsia="黑体"/>
          <w:b/>
          <w:sz w:val="28"/>
          <w:szCs w:val="28"/>
        </w:rPr>
        <w:t>3</w:t>
      </w:r>
      <w:r>
        <w:rPr>
          <w:rFonts w:hint="eastAsia" w:ascii="黑体" w:hAnsi="黑体" w:eastAsia="黑体"/>
          <w:b/>
          <w:sz w:val="28"/>
          <w:szCs w:val="28"/>
        </w:rPr>
        <w:t>-</w:t>
      </w:r>
      <w:r>
        <w:rPr>
          <w:rFonts w:ascii="Arial" w:hAnsi="Arial" w:eastAsia="黑体" w:cs="Arial"/>
          <w:b/>
          <w:sz w:val="28"/>
          <w:szCs w:val="28"/>
        </w:rPr>
        <w:t>××</w:t>
      </w:r>
      <w:r>
        <w:rPr>
          <w:rFonts w:hint="eastAsia" w:ascii="黑体" w:hAnsi="黑体" w:eastAsia="黑体"/>
          <w:b/>
          <w:sz w:val="28"/>
          <w:szCs w:val="28"/>
        </w:rPr>
        <w:t>-</w:t>
      </w:r>
      <w:r>
        <w:rPr>
          <w:rFonts w:ascii="Arial" w:hAnsi="Arial" w:eastAsia="黑体" w:cs="Arial"/>
          <w:b/>
          <w:sz w:val="28"/>
          <w:szCs w:val="28"/>
        </w:rPr>
        <w:t>××</w:t>
      </w:r>
      <w:r>
        <w:rPr>
          <w:rFonts w:hint="eastAsia" w:ascii="黑体" w:hAnsi="黑体" w:eastAsia="黑体"/>
          <w:b/>
          <w:sz w:val="28"/>
          <w:szCs w:val="28"/>
        </w:rPr>
        <w:t xml:space="preserve"> 实施</w:t>
      </w:r>
    </w:p>
    <w:p>
      <w:pPr>
        <w:spacing w:before="312" w:beforeLines="100"/>
        <w:ind w:firstLine="321" w:firstLineChars="100"/>
        <w:rPr>
          <w:rFonts w:ascii="黑体" w:eastAsia="黑体"/>
          <w:b/>
          <w:spacing w:val="57"/>
          <w:sz w:val="28"/>
          <w:szCs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418" w:bottom="1440" w:left="1418" w:header="851" w:footer="992" w:gutter="0"/>
          <w:pgNumType w:fmt="upperRoman" w:start="0"/>
          <w:cols w:space="720" w:num="1"/>
          <w:titlePg/>
          <w:docGrid w:type="lines" w:linePitch="312" w:charSpace="0"/>
        </w:sectPr>
      </w:pPr>
      <w:r>
        <w:rPr>
          <w:rFonts w:ascii="方正小标宋简体" w:eastAsia="方正小标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5924550" cy="14605"/>
                <wp:effectExtent l="0" t="444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4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5pt;height:1.15pt;width:466.5pt;mso-position-horizontal-relative:margin;z-index:251660288;mso-width-relative:page;mso-height-relative:page;" filled="f" stroked="t" coordsize="21600,21600" o:gfxdata="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/76bsNIAAAAE&#10;AQAADwAAAAAAAAABACAAAAA4AAAAZHJzL2Rvd25yZXYueG1sUEsBAhQAFAAAAAgAh07iQEnzIIXT&#10;AQAAjgMAAA4AAAAAAAAAAQAgAAAAN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sz w:val="32"/>
          <w:szCs w:val="32"/>
        </w:rPr>
        <w:t>新 疆 维 吾 尔 自 治 区 市 场 监 督 管 理 局</w:t>
      </w:r>
      <w:r>
        <w:rPr>
          <w:rFonts w:hint="eastAsia" w:ascii="方正小标宋简体" w:eastAsia="方正小标宋简体"/>
          <w:b/>
          <w:spacing w:val="57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b/>
          <w:spacing w:val="57"/>
          <w:sz w:val="28"/>
          <w:szCs w:val="28"/>
        </w:rPr>
        <w:t>发布</w:t>
      </w:r>
    </w:p>
    <w:p/>
    <w:p>
      <w:pPr>
        <w:ind w:right="2432" w:rightChars="1158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317500</wp:posOffset>
                </wp:positionV>
                <wp:extent cx="1637665" cy="693420"/>
                <wp:effectExtent l="9525" t="9525" r="10160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3766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default" w:ascii="Times New Roman" w:hAnsi="Times New Roman" w:eastAsia="黑体" w:cs="Times New Roman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新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X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2pt;margin-top:25pt;height:54.6pt;width:128.95pt;z-index:251662336;mso-width-relative:page;mso-height-relative:page;" fillcolor="#FFFFFF" filled="t" stroked="t" coordsize="21600,21600" o:gfxdata="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UvaFn2QAA&#10;AAoBAAAPAAAAAAAAAAEAIAAAADgAAABkcnMvZG93bnJldi54bWxQSwECFAAUAAAACACHTuJAdOE7&#10;JQcCAAAMBAAADgAAAAAAAAABACAAAAA+AQAAZHJzL2Uyb0RvYy54bWxQSwUGAAAAAAYABgBZAQAA&#10;twUAAAAA&#10;">
                <v:fill on="t" focussize="0,0"/>
                <v:stroke weight="1.5pt" color="#000000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default" w:ascii="Times New Roman" w:hAnsi="Times New Roman" w:eastAsia="黑体" w:cs="Times New Roman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(</w:t>
                      </w: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28"/>
                          <w:szCs w:val="28"/>
                        </w:rPr>
                        <w:t>新</w:t>
                      </w: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default" w:ascii="Times New Roman" w:hAnsi="Times New Roman" w:eastAsia="黑体" w:cs="Times New Roman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44"/>
          <w:szCs w:val="44"/>
        </w:rPr>
        <w:t>石油产品库仑氯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分析</w:t>
      </w:r>
      <w:r>
        <w:rPr>
          <w:rFonts w:hint="eastAsia" w:ascii="黑体" w:hAnsi="黑体" w:eastAsia="黑体"/>
          <w:b/>
          <w:bCs/>
          <w:sz w:val="44"/>
          <w:szCs w:val="44"/>
        </w:rPr>
        <w:t>仪</w:t>
      </w:r>
    </w:p>
    <w:p>
      <w:pPr>
        <w:ind w:right="2432" w:rightChars="1158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校准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规范</w:t>
      </w:r>
    </w:p>
    <w:p>
      <w:pPr>
        <w:ind w:right="2432" w:rightChars="1158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Calibration Specification for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Petroleum</w:t>
      </w:r>
    </w:p>
    <w:p>
      <w:pPr>
        <w:ind w:right="2432" w:rightChars="1158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Products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Coulomb Chlorine Analyzers</w:t>
      </w:r>
    </w:p>
    <w:p>
      <w:pPr>
        <w:ind w:left="1050" w:hanging="1050" w:hangingChars="500"/>
        <w:jc w:val="lef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-55245</wp:posOffset>
                </wp:positionH>
                <wp:positionV relativeFrom="paragraph">
                  <wp:posOffset>138430</wp:posOffset>
                </wp:positionV>
                <wp:extent cx="540004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5pt;margin-top:10.9pt;height:0pt;width:425.2pt;mso-position-horizontal-relative:margin;z-index:251661312;mso-width-relative:page;mso-height-relative:page;" filled="f" stroked="t" coordsize="21600,21600" o:gfxdata="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CKdNoQ1AAAAAgBAAAPAAAAAAAAAAEAIAAAADgAAABkcnMv&#10;ZG93bnJldi54bWxQSwECFAAUAAAACACHTuJArVVJAPEBAAC1AwAADgAAAAAAAAABACAAAAA5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bCs/>
          <w:sz w:val="30"/>
          <w:szCs w:val="30"/>
        </w:rPr>
        <w:t xml:space="preserve"> </w:t>
      </w:r>
      <w:r>
        <w:rPr>
          <w:rFonts w:ascii="宋体" w:hAnsi="宋体" w:eastAsia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  <w:szCs w:val="30"/>
        </w:rPr>
        <w:t xml:space="preserve">  </w:t>
      </w:r>
      <w:r>
        <w:rPr>
          <w:rFonts w:ascii="宋体" w:hAnsi="宋体" w:eastAsia="宋体"/>
          <w:b/>
          <w:bCs/>
          <w:sz w:val="30"/>
          <w:szCs w:val="30"/>
        </w:rPr>
        <w:t xml:space="preserve">          </w:t>
      </w:r>
    </w:p>
    <w:p>
      <w:pPr>
        <w:ind w:firstLine="3990" w:firstLineChars="1900"/>
        <w:jc w:val="left"/>
      </w:pPr>
    </w:p>
    <w:p>
      <w:pPr>
        <w:ind w:firstLine="3990" w:firstLineChars="1900"/>
        <w:jc w:val="left"/>
      </w:pPr>
    </w:p>
    <w:p>
      <w:pPr>
        <w:jc w:val="left"/>
      </w:pPr>
    </w:p>
    <w:p>
      <w:pPr>
        <w:ind w:firstLine="3990" w:firstLineChars="1900"/>
        <w:jc w:val="left"/>
      </w:pPr>
    </w:p>
    <w:p>
      <w:pPr>
        <w:ind w:left="0" w:leftChars="0" w:firstLine="843" w:firstLineChars="300"/>
        <w:rPr>
          <w:rFonts w:ascii="宋体" w:hAnsi="宋体" w:eastAsia="宋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归 </w:t>
      </w:r>
      <w:r>
        <w:rPr>
          <w:rFonts w:hint="eastAsia" w:ascii="黑体" w:eastAsia="黑体"/>
          <w:b/>
          <w:sz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</w:rPr>
        <w:t>口 单 位</w:t>
      </w:r>
      <w:r>
        <w:rPr>
          <w:rFonts w:hint="eastAsia"/>
          <w:b/>
          <w:sz w:val="32"/>
        </w:rPr>
        <w:t>：</w:t>
      </w:r>
      <w:r>
        <w:rPr>
          <w:rFonts w:hint="eastAsia" w:ascii="宋体" w:hAnsi="宋体" w:eastAsia="宋体"/>
          <w:sz w:val="28"/>
        </w:rPr>
        <w:t>新疆维吾尔自治区市场监督管理局</w:t>
      </w:r>
    </w:p>
    <w:p>
      <w:pPr>
        <w:ind w:firstLine="843" w:firstLineChars="300"/>
        <w:rPr>
          <w:rFonts w:ascii="宋体" w:hAnsi="宋体" w:eastAsia="宋体"/>
          <w:sz w:val="28"/>
        </w:rPr>
      </w:pPr>
      <w:r>
        <w:rPr>
          <w:rFonts w:hint="eastAsia" w:ascii="黑体" w:eastAsia="黑体"/>
          <w:b/>
          <w:sz w:val="28"/>
        </w:rPr>
        <w:t>主要起草单位</w:t>
      </w:r>
      <w:r>
        <w:rPr>
          <w:rFonts w:hint="eastAsia"/>
          <w:b/>
          <w:sz w:val="32"/>
        </w:rPr>
        <w:t>：</w:t>
      </w:r>
      <w:r>
        <w:rPr>
          <w:rFonts w:hint="eastAsia" w:ascii="宋体" w:hAnsi="宋体" w:eastAsia="宋体"/>
          <w:sz w:val="28"/>
        </w:rPr>
        <w:t>新疆维吾尔自治区计量测试研究院</w:t>
      </w:r>
    </w:p>
    <w:p>
      <w:pPr>
        <w:ind w:firstLine="843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eastAsia="黑体" w:hAnsiTheme="minorHAnsi"/>
          <w:b/>
          <w:sz w:val="28"/>
        </w:rPr>
        <w:t>参加起草单位</w:t>
      </w:r>
      <w:r>
        <w:rPr>
          <w:rFonts w:hint="eastAsia"/>
          <w:b/>
          <w:sz w:val="32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乌鲁木齐石化公司研究院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阿克苏地区计量检定所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昌吉州计量检定所</w:t>
      </w:r>
    </w:p>
    <w:p>
      <w:pPr>
        <w:ind w:firstLine="3990" w:firstLineChars="1900"/>
        <w:jc w:val="left"/>
      </w:pPr>
    </w:p>
    <w:p>
      <w:pPr>
        <w:jc w:val="left"/>
      </w:pPr>
    </w:p>
    <w:p>
      <w:pPr>
        <w:ind w:firstLine="3990" w:firstLineChars="1900"/>
        <w:jc w:val="left"/>
      </w:pPr>
    </w:p>
    <w:p>
      <w:pPr>
        <w:jc w:val="left"/>
      </w:pPr>
      <w:bookmarkStart w:id="87" w:name="_GoBack"/>
      <w:bookmarkEnd w:id="87"/>
    </w:p>
    <w:p>
      <w:pPr>
        <w:ind w:firstLine="3990" w:firstLineChars="1900"/>
        <w:jc w:val="left"/>
      </w:pPr>
    </w:p>
    <w:p>
      <w:pPr>
        <w:jc w:val="center"/>
        <w:rPr>
          <w:rFonts w:ascii="宋体" w:hAnsi="宋体" w:eastAsia="宋体" w:cs="宋体"/>
          <w:sz w:val="28"/>
        </w:rPr>
        <w:sectPr>
          <w:headerReference r:id="rId9" w:type="first"/>
          <w:footerReference r:id="rId11" w:type="first"/>
          <w:headerReference r:id="rId8" w:type="default"/>
          <w:footerReference r:id="rId10" w:type="default"/>
          <w:pgSz w:w="11906" w:h="16838"/>
          <w:pgMar w:top="1440" w:right="1797" w:bottom="1440" w:left="1797" w:header="851" w:footer="992" w:gutter="0"/>
          <w:pgNumType w:fmt="upperRoman" w:start="1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>本规范委托新疆维吾尔自治区物理化学计量技术委员会负责解释</w:t>
      </w: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本规范主要起草人：</w:t>
      </w:r>
    </w:p>
    <w:p>
      <w:pPr>
        <w:ind w:firstLine="1680" w:firstLineChars="6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曹 峰（新疆维吾尔自治区计量测试研究院）</w:t>
      </w:r>
    </w:p>
    <w:p>
      <w:pPr>
        <w:ind w:firstLine="1680" w:firstLineChars="600"/>
        <w:jc w:val="left"/>
        <w:rPr>
          <w:rFonts w:ascii="宋体" w:hAnsi="宋体" w:eastAsia="宋体"/>
          <w:sz w:val="28"/>
          <w:szCs w:val="28"/>
        </w:rPr>
      </w:pPr>
      <w:bookmarkStart w:id="0" w:name="_Hlk139876046"/>
      <w:r>
        <w:rPr>
          <w:rFonts w:hint="eastAsia" w:ascii="宋体" w:hAnsi="宋体" w:eastAsia="宋体"/>
          <w:sz w:val="28"/>
          <w:szCs w:val="28"/>
        </w:rPr>
        <w:t>霍 丽（新疆维吾尔自治区计量测试研究院）</w:t>
      </w:r>
      <w:bookmarkEnd w:id="0"/>
    </w:p>
    <w:p>
      <w:pPr>
        <w:ind w:firstLine="1680" w:firstLineChars="6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 磊（新疆维吾尔自治区计量测试研究院）</w:t>
      </w:r>
    </w:p>
    <w:p>
      <w:pPr>
        <w:ind w:left="0" w:leftChars="0" w:firstLine="960" w:firstLineChars="3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参加起草人：</w:t>
      </w:r>
    </w:p>
    <w:p>
      <w:pPr>
        <w:ind w:firstLine="1680" w:firstLineChars="6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 雯（乌鲁木齐石化公司研究院）</w:t>
      </w:r>
    </w:p>
    <w:p>
      <w:pPr>
        <w:ind w:firstLine="1680" w:firstLineChars="6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刘少杰（阿克苏地区计量检定所）</w:t>
      </w:r>
    </w:p>
    <w:p>
      <w:pPr>
        <w:ind w:firstLine="1680" w:firstLineChars="6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罗惠利（昌吉州计量检定所）</w:t>
      </w: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  <w:sectPr>
          <w:headerReference r:id="rId12" w:type="default"/>
          <w:footerReference r:id="rId13" w:type="default"/>
          <w:pgSz w:w="11906" w:h="16838"/>
          <w:pgMar w:top="1440" w:right="1800" w:bottom="1440" w:left="1800" w:header="720" w:footer="720" w:gutter="0"/>
          <w:pgNumType w:fmt="upperRoman" w:start="1"/>
          <w:cols w:space="720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9152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黑体" w:hAnsi="黑体" w:eastAsia="黑体" w:cs="黑体"/>
              <w:sz w:val="44"/>
              <w:szCs w:val="44"/>
            </w:rPr>
            <w:t>目录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</w:pPr>
          <w:r>
            <w:rPr>
              <w:rFonts w:ascii="宋体" w:hAnsi="宋体" w:eastAsia="宋体" w:cs="宋体"/>
              <w:sz w:val="24"/>
            </w:rPr>
            <w:fldChar w:fldCharType="begin"/>
          </w:r>
          <w:r>
            <w:rPr>
              <w:rFonts w:ascii="宋体" w:hAnsi="宋体" w:eastAsia="宋体" w:cs="宋体"/>
              <w:sz w:val="24"/>
            </w:rPr>
            <w:instrText xml:space="preserve">TOC \o "1-3" \h \u </w:instrText>
          </w:r>
          <w:r>
            <w:rPr>
              <w:rFonts w:ascii="宋体" w:hAnsi="宋体" w:eastAsia="宋体" w:cs="宋体"/>
              <w:sz w:val="24"/>
            </w:rPr>
            <w:fldChar w:fldCharType="separate"/>
          </w: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_Toc24073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引  言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_Toc24073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II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_Toc23231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1 范围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_Toc23231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_Toc15456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2 引用文件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_Toc15456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_Toc18916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3 概述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_Toc18916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_Toc7439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4计量特性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_Toc7439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_Toc14232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5 校准条件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_Toc14232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_Toc22101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</w:rPr>
            <w:t>5.1 环境条件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_Toc22101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_Toc28612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</w:rPr>
            <w:t>5.2校准用标准物质及设备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_Toc28612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_Toc16500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6 校准项目和校准方法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_Toc16500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_Toc15776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</w:rPr>
            <w:t>6.1 外观及通电检查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_Toc15776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_Toc26069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</w:rPr>
            <w:t>6.2 示值误差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_Toc26069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_Toc1464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</w:rPr>
            <w:t>6.3 重复性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_Toc1464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_Toc13691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7 校准结果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_Toc13691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_Toc11552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</w:rPr>
            <w:t>7.1 校准记录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_Toc11552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_Toc20952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</w:rPr>
            <w:t>7.2 校准证书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_Toc20952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_Toc8039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8 复校时间间隔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_Toc8039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_Toc10116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附录 A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_Toc10116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_Toc4358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附录B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_Toc4358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6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_Toc4704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附录C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(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_Toc4704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8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)</w:t>
          </w:r>
        </w:p>
        <w:p>
          <w:pPr>
            <w:jc w:val="left"/>
            <w:rPr>
              <w:rFonts w:ascii="宋体" w:hAnsi="宋体" w:eastAsia="宋体" w:cs="宋体"/>
              <w:sz w:val="24"/>
            </w:rPr>
          </w:pPr>
          <w:r>
            <w:rPr>
              <w:rFonts w:ascii="宋体" w:hAnsi="宋体" w:eastAsia="宋体" w:cs="宋体"/>
            </w:rPr>
            <w:fldChar w:fldCharType="end"/>
          </w:r>
        </w:p>
      </w:sdtContent>
    </w:sdt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  <w:sectPr>
          <w:footerReference r:id="rId14" w:type="default"/>
          <w:pgSz w:w="11906" w:h="16838"/>
          <w:pgMar w:top="1440" w:right="1800" w:bottom="1440" w:left="1800" w:header="720" w:footer="720" w:gutter="0"/>
          <w:pgNumType w:fmt="upperRoman" w:start="1"/>
          <w:cols w:space="720" w:num="1"/>
          <w:docGrid w:type="lines" w:linePitch="312" w:charSpace="0"/>
        </w:sect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pStyle w:val="4"/>
        <w:spacing w:before="0" w:after="0"/>
        <w:rPr>
          <w:rFonts w:hint="eastAsia" w:cs="黑体"/>
          <w:sz w:val="44"/>
          <w:szCs w:val="44"/>
        </w:rPr>
      </w:pPr>
      <w:bookmarkStart w:id="1" w:name="_Toc28411"/>
      <w:bookmarkStart w:id="2" w:name="_Toc24073"/>
      <w:bookmarkStart w:id="3" w:name="_Toc30264"/>
      <w:bookmarkStart w:id="4" w:name="_Toc148631061"/>
      <w:r>
        <w:rPr>
          <w:rFonts w:hint="eastAsia" w:cs="黑体"/>
          <w:sz w:val="44"/>
          <w:szCs w:val="44"/>
        </w:rPr>
        <w:t>引  言</w:t>
      </w:r>
      <w:bookmarkEnd w:id="1"/>
      <w:bookmarkEnd w:id="2"/>
      <w:bookmarkEnd w:id="3"/>
      <w:bookmarkEnd w:id="4"/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JJF1071《国家计量校准规范编写规则》、JJF 1001《通用计量术语及定义》、JJF1059.1-2012《测量不确定度评定与表示》共同构成支持本规范制定工作的基础性系列规范。</w:t>
      </w:r>
    </w:p>
    <w:p>
      <w:pPr>
        <w:spacing w:line="360" w:lineRule="auto"/>
        <w:ind w:left="0" w:leftChars="0" w:firstLine="480" w:firstLineChars="200"/>
        <w:rPr>
          <w:rFonts w:ascii="Times New Roman" w:hAnsi="Times New Roman" w:eastAsia="宋体" w:cs="Times New Roman"/>
          <w:sz w:val="24"/>
          <w:szCs w:val="24"/>
        </w:rPr>
        <w:sectPr>
          <w:footerReference r:id="rId15" w:type="default"/>
          <w:pgSz w:w="11906" w:h="16838"/>
          <w:pgMar w:top="1440" w:right="1800" w:bottom="1440" w:left="1800" w:header="720" w:footer="720" w:gutter="0"/>
          <w:pgNumType w:fmt="upperRoman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本规范制定中参考了GB/T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18612-2011《原油有机氯含量测定仪》技术规范。</w:t>
      </w:r>
      <w:r>
        <w:rPr>
          <w:rFonts w:ascii="Times New Roman" w:hAnsi="Times New Roman" w:eastAsia="宋体" w:cs="Times New Roman"/>
          <w:sz w:val="24"/>
          <w:szCs w:val="24"/>
        </w:rPr>
        <w:t>本规范为首次发布。</w:t>
      </w:r>
    </w:p>
    <w:p>
      <w:pPr>
        <w:ind w:firstLine="1606" w:firstLineChars="5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石油产品库仑氯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分析</w:t>
      </w:r>
      <w:r>
        <w:rPr>
          <w:rFonts w:hint="eastAsia" w:ascii="黑体" w:hAnsi="黑体" w:eastAsia="黑体"/>
          <w:b/>
          <w:bCs/>
          <w:sz w:val="32"/>
          <w:szCs w:val="32"/>
        </w:rPr>
        <w:t>仪校准规范</w:t>
      </w:r>
    </w:p>
    <w:p>
      <w:pPr>
        <w:ind w:firstLine="2570" w:firstLineChars="800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before="156" w:beforeLines="50" w:after="156" w:afterLines="50" w:line="360" w:lineRule="auto"/>
        <w:outlineLvl w:val="1"/>
        <w:rPr>
          <w:rFonts w:ascii="黑体" w:hAnsi="黑体" w:eastAsia="黑体" w:cs="黑体"/>
          <w:bCs/>
          <w:sz w:val="24"/>
          <w:szCs w:val="24"/>
        </w:rPr>
      </w:pPr>
      <w:bookmarkStart w:id="5" w:name="_Toc148631062"/>
      <w:bookmarkStart w:id="6" w:name="_Toc23231"/>
      <w:bookmarkStart w:id="7" w:name="_Toc10645"/>
      <w:bookmarkStart w:id="8" w:name="_Toc7744"/>
      <w:r>
        <w:rPr>
          <w:rFonts w:hint="eastAsia" w:ascii="黑体" w:hAnsi="黑体" w:eastAsia="黑体" w:cs="黑体"/>
          <w:bCs/>
          <w:sz w:val="24"/>
          <w:szCs w:val="24"/>
        </w:rPr>
        <w:t>1 范围</w:t>
      </w:r>
      <w:bookmarkEnd w:id="5"/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本规范适用于采用微库仑滴定原理</w:t>
      </w:r>
      <w:r>
        <w:rPr>
          <w:rFonts w:hint="eastAsia" w:ascii="宋体" w:hAnsi="宋体" w:eastAsia="宋体"/>
          <w:sz w:val="24"/>
          <w:szCs w:val="24"/>
          <w:lang w:eastAsia="zh-CN"/>
        </w:rPr>
        <w:t>石油产品库仑氯分析仪</w:t>
      </w:r>
      <w:r>
        <w:rPr>
          <w:rFonts w:hint="eastAsia" w:ascii="宋体" w:hAnsi="宋体" w:eastAsia="宋体"/>
          <w:sz w:val="24"/>
          <w:szCs w:val="24"/>
        </w:rPr>
        <w:t>的校准。</w:t>
      </w:r>
    </w:p>
    <w:p>
      <w:pPr>
        <w:spacing w:before="156" w:beforeLines="50" w:after="156" w:afterLines="50" w:line="360" w:lineRule="auto"/>
        <w:outlineLvl w:val="1"/>
        <w:rPr>
          <w:rFonts w:ascii="黑体" w:hAnsi="黑体" w:eastAsia="黑体" w:cs="黑体"/>
          <w:bCs/>
          <w:sz w:val="24"/>
          <w:szCs w:val="24"/>
        </w:rPr>
      </w:pPr>
      <w:bookmarkStart w:id="9" w:name="_Toc19939"/>
      <w:bookmarkStart w:id="10" w:name="_Toc148631063"/>
      <w:bookmarkStart w:id="11" w:name="_Toc15456"/>
      <w:bookmarkStart w:id="12" w:name="_Toc6992"/>
      <w:r>
        <w:rPr>
          <w:rFonts w:hint="eastAsia" w:ascii="黑体" w:hAnsi="黑体" w:eastAsia="黑体" w:cs="黑体"/>
          <w:bCs/>
          <w:sz w:val="24"/>
          <w:szCs w:val="24"/>
        </w:rPr>
        <w:t>2 引用文件</w:t>
      </w:r>
      <w:bookmarkEnd w:id="9"/>
      <w:bookmarkEnd w:id="10"/>
      <w:bookmarkEnd w:id="11"/>
      <w:bookmarkEnd w:id="12"/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本规范引用以下文件：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theme="minorBidi"/>
          <w:sz w:val="24"/>
          <w:szCs w:val="24"/>
        </w:rPr>
      </w:pPr>
      <w:r>
        <w:rPr>
          <w:rFonts w:hint="eastAsia" w:ascii="宋体" w:hAnsi="宋体" w:eastAsia="宋体" w:cstheme="minorBidi"/>
          <w:sz w:val="24"/>
          <w:szCs w:val="24"/>
        </w:rPr>
        <w:t xml:space="preserve">JJF 1321-2011元素分析仪校准规范 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GB/T18612-2011原油</w:t>
      </w:r>
      <w:r>
        <w:rPr>
          <w:rFonts w:hint="eastAsia" w:ascii="宋体" w:hAnsi="宋体" w:eastAsia="宋体"/>
          <w:sz w:val="24"/>
          <w:szCs w:val="24"/>
        </w:rPr>
        <w:t>有机氯含量测定仪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theme="minorBidi"/>
          <w:sz w:val="24"/>
          <w:szCs w:val="24"/>
        </w:rPr>
      </w:pPr>
      <w:r>
        <w:rPr>
          <w:rFonts w:hint="eastAsia" w:ascii="宋体" w:hAnsi="宋体" w:eastAsia="宋体" w:cstheme="minorBidi"/>
          <w:sz w:val="24"/>
          <w:szCs w:val="24"/>
        </w:rPr>
        <w:t>凡是注日期的引用文件，仅注日期的版本适用于本规范；凡是不注明日期的引用文件，其最新版本（包括所有的修改单）适用于本规范。</w:t>
      </w:r>
    </w:p>
    <w:p>
      <w:pPr>
        <w:spacing w:before="156" w:beforeLines="50" w:after="156" w:afterLines="50" w:line="360" w:lineRule="auto"/>
        <w:outlineLvl w:val="1"/>
        <w:rPr>
          <w:rFonts w:ascii="黑体" w:hAnsi="黑体" w:eastAsia="黑体" w:cs="黑体"/>
          <w:bCs/>
          <w:sz w:val="24"/>
          <w:szCs w:val="24"/>
        </w:rPr>
      </w:pPr>
      <w:bookmarkStart w:id="13" w:name="_Toc148631064"/>
      <w:bookmarkStart w:id="14" w:name="_Toc18916"/>
      <w:bookmarkStart w:id="15" w:name="_Toc2871"/>
      <w:bookmarkStart w:id="16" w:name="_Toc3768"/>
      <w:r>
        <w:rPr>
          <w:rFonts w:hint="eastAsia" w:ascii="黑体" w:hAnsi="黑体" w:eastAsia="黑体" w:cs="黑体"/>
          <w:bCs/>
          <w:sz w:val="24"/>
          <w:szCs w:val="24"/>
        </w:rPr>
        <w:t>3 概述</w:t>
      </w:r>
      <w:bookmarkEnd w:id="13"/>
      <w:bookmarkEnd w:id="14"/>
      <w:bookmarkEnd w:id="15"/>
      <w:bookmarkEnd w:id="16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石油产品库</w:t>
      </w:r>
      <w:r>
        <w:rPr>
          <w:rFonts w:hint="eastAsia" w:ascii="宋体" w:hAnsi="宋体" w:eastAsia="宋体"/>
          <w:sz w:val="24"/>
          <w:szCs w:val="24"/>
          <w:lang w:eastAsia="zh-CN"/>
        </w:rPr>
        <w:t>仑</w:t>
      </w:r>
      <w:r>
        <w:rPr>
          <w:rFonts w:hint="eastAsia" w:ascii="宋体" w:hAnsi="宋体" w:eastAsia="宋体"/>
          <w:sz w:val="24"/>
          <w:szCs w:val="24"/>
        </w:rPr>
        <w:t>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分析</w:t>
      </w:r>
      <w:r>
        <w:rPr>
          <w:rFonts w:hint="eastAsia" w:ascii="宋体" w:hAnsi="宋体" w:eastAsia="宋体"/>
          <w:sz w:val="24"/>
          <w:szCs w:val="24"/>
        </w:rPr>
        <w:t>仪</w:t>
      </w:r>
      <w:r>
        <w:rPr>
          <w:rFonts w:ascii="宋体" w:hAnsi="宋体" w:eastAsia="宋体"/>
          <w:sz w:val="24"/>
          <w:szCs w:val="24"/>
        </w:rPr>
        <w:t>(以下简称仪器)适用于原油及其产品中</w:t>
      </w:r>
      <w:r>
        <w:rPr>
          <w:rFonts w:hint="eastAsia" w:ascii="宋体" w:hAnsi="宋体" w:eastAsia="宋体"/>
          <w:sz w:val="24"/>
          <w:szCs w:val="24"/>
        </w:rPr>
        <w:t>氯</w:t>
      </w:r>
      <w:r>
        <w:rPr>
          <w:rFonts w:ascii="宋体" w:hAnsi="宋体" w:eastAsia="宋体"/>
          <w:sz w:val="24"/>
          <w:szCs w:val="24"/>
        </w:rPr>
        <w:t>含量的测量，其原理是</w:t>
      </w:r>
      <w:r>
        <w:rPr>
          <w:rFonts w:hint="eastAsia" w:ascii="宋体" w:hAnsi="宋体" w:eastAsia="宋体"/>
          <w:sz w:val="24"/>
          <w:szCs w:val="24"/>
        </w:rPr>
        <w:t>样品被载气带入裂解管中和氧气充分燃烧，其中的有机氯转化为氯化物</w:t>
      </w:r>
      <w:r>
        <w:rPr>
          <w:rFonts w:ascii="宋体" w:hAnsi="宋体" w:eastAsia="宋体"/>
          <w:sz w:val="24"/>
          <w:szCs w:val="24"/>
        </w:rPr>
        <w:t>,</w:t>
      </w:r>
      <w:r>
        <w:rPr>
          <w:rFonts w:hint="eastAsia" w:ascii="宋体" w:hAnsi="宋体" w:eastAsia="宋体"/>
          <w:sz w:val="24"/>
          <w:szCs w:val="24"/>
        </w:rPr>
        <w:t>由载气带入滴定池，被电解液吸收发生如下反应</w:t>
      </w:r>
      <w:r>
        <w:rPr>
          <w:rFonts w:ascii="宋体" w:hAnsi="宋体" w:eastAsia="宋体"/>
          <w:sz w:val="24"/>
          <w:szCs w:val="24"/>
        </w:rPr>
        <w:t>Cl</w:t>
      </w:r>
      <w:r>
        <w:rPr>
          <w:rFonts w:hint="eastAsia" w:ascii="宋体" w:hAnsi="宋体" w:eastAsia="宋体"/>
          <w:sz w:val="24"/>
          <w:szCs w:val="24"/>
          <w:vertAlign w:val="superscript"/>
        </w:rPr>
        <w:t>-</w:t>
      </w:r>
      <w:r>
        <w:rPr>
          <w:rFonts w:ascii="宋体" w:hAnsi="宋体" w:eastAsia="宋体"/>
          <w:sz w:val="24"/>
          <w:szCs w:val="24"/>
        </w:rPr>
        <w:t>+Ag</w:t>
      </w:r>
      <w:r>
        <w:rPr>
          <w:rFonts w:hint="eastAsia" w:ascii="宋体" w:hAnsi="宋体" w:eastAsia="宋体"/>
          <w:sz w:val="24"/>
          <w:szCs w:val="24"/>
          <w:vertAlign w:val="superscript"/>
        </w:rPr>
        <w:t>+</w:t>
      </w:r>
      <w:r>
        <w:rPr>
          <w:rFonts w:ascii="宋体" w:hAnsi="宋体" w:eastAsia="宋体"/>
          <w:sz w:val="24"/>
          <w:szCs w:val="24"/>
          <w:vertAlign w:val="superscript"/>
        </w:rPr>
        <w:t xml:space="preserve"> </w:t>
      </w:r>
      <w:r>
        <w:rPr>
          <w:rFonts w:ascii="宋体" w:hAnsi="宋体" w:eastAsia="宋体"/>
          <w:sz w:val="24"/>
          <w:szCs w:val="24"/>
        </w:rPr>
        <w:t>→AgCl</w:t>
      </w:r>
      <w:r>
        <w:rPr>
          <w:rFonts w:hint="eastAsia" w:ascii="宋体" w:hAnsi="宋体" w:eastAsia="宋体" w:cs="宋体"/>
          <w:sz w:val="24"/>
          <w:szCs w:val="24"/>
        </w:rPr>
        <w:t>↓。</w:t>
      </w:r>
      <w:r>
        <w:rPr>
          <w:rFonts w:ascii="宋体" w:hAnsi="宋体" w:eastAsia="宋体"/>
          <w:sz w:val="24"/>
          <w:szCs w:val="24"/>
        </w:rPr>
        <w:t>消耗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银离子</w:t>
      </w:r>
      <w:r>
        <w:rPr>
          <w:rFonts w:hint="eastAsia" w:ascii="宋体" w:hAnsi="宋体" w:eastAsia="宋体"/>
          <w:sz w:val="24"/>
          <w:szCs w:val="24"/>
        </w:rPr>
        <w:t>由微库仑计通过电解补充，发生如下反应</w:t>
      </w:r>
      <w:r>
        <w:rPr>
          <w:rFonts w:ascii="宋体" w:hAnsi="宋体" w:eastAsia="宋体"/>
          <w:sz w:val="24"/>
          <w:szCs w:val="24"/>
        </w:rPr>
        <w:t>Ag→Ag</w:t>
      </w:r>
      <w:r>
        <w:rPr>
          <w:rFonts w:hint="eastAsia" w:ascii="宋体" w:hAnsi="宋体" w:eastAsia="宋体"/>
          <w:sz w:val="28"/>
          <w:szCs w:val="28"/>
          <w:vertAlign w:val="superscript"/>
        </w:rPr>
        <w:t>+</w:t>
      </w:r>
      <w:r>
        <w:rPr>
          <w:rFonts w:hint="eastAsia" w:ascii="宋体" w:hAnsi="宋体" w:eastAsia="宋体"/>
          <w:sz w:val="28"/>
          <w:szCs w:val="28"/>
        </w:rPr>
        <w:t>+e,</w:t>
      </w:r>
      <w:r>
        <w:rPr>
          <w:rFonts w:hint="eastAsia" w:ascii="宋体" w:hAnsi="宋体" w:eastAsia="宋体"/>
          <w:sz w:val="24"/>
          <w:szCs w:val="24"/>
        </w:rPr>
        <w:t>根据反应所需电量，按照法拉第电解定律计算出</w:t>
      </w:r>
      <w:r>
        <w:rPr>
          <w:rFonts w:ascii="宋体" w:hAnsi="宋体" w:eastAsia="宋体"/>
          <w:sz w:val="24"/>
          <w:szCs w:val="24"/>
        </w:rPr>
        <w:t>试样中的</w:t>
      </w:r>
      <w:r>
        <w:rPr>
          <w:rFonts w:hint="eastAsia" w:ascii="宋体" w:hAnsi="宋体" w:eastAsia="宋体"/>
          <w:sz w:val="24"/>
          <w:szCs w:val="24"/>
        </w:rPr>
        <w:t>氯</w:t>
      </w:r>
      <w:r>
        <w:rPr>
          <w:rFonts w:ascii="宋体" w:hAnsi="宋体" w:eastAsia="宋体"/>
          <w:sz w:val="24"/>
          <w:szCs w:val="24"/>
        </w:rPr>
        <w:t>含量。仪器由</w:t>
      </w:r>
      <w:r>
        <w:rPr>
          <w:rFonts w:hint="eastAsia" w:ascii="宋体" w:hAnsi="宋体" w:eastAsia="宋体"/>
          <w:sz w:val="24"/>
          <w:szCs w:val="24"/>
        </w:rPr>
        <w:t>微库仑分析仪主机，气化装置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燃烧装置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滴定池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进样器、</w:t>
      </w:r>
      <w:r>
        <w:rPr>
          <w:rFonts w:ascii="宋体" w:hAnsi="宋体" w:eastAsia="宋体"/>
          <w:sz w:val="24"/>
          <w:szCs w:val="24"/>
        </w:rPr>
        <w:t>数据处理单元等组成。</w:t>
      </w:r>
    </w:p>
    <w:p>
      <w:pPr>
        <w:spacing w:before="156" w:beforeLines="50" w:after="156" w:afterLines="50" w:line="360" w:lineRule="auto"/>
        <w:outlineLvl w:val="1"/>
        <w:rPr>
          <w:rFonts w:ascii="黑体" w:hAnsi="黑体" w:eastAsia="黑体" w:cs="黑体"/>
          <w:bCs/>
          <w:sz w:val="24"/>
          <w:szCs w:val="24"/>
        </w:rPr>
      </w:pPr>
      <w:bookmarkStart w:id="17" w:name="_Toc7439"/>
      <w:bookmarkStart w:id="18" w:name="_Toc148631065"/>
      <w:bookmarkStart w:id="19" w:name="_Toc18476"/>
      <w:bookmarkStart w:id="20" w:name="_Toc12081"/>
      <w:r>
        <w:rPr>
          <w:rFonts w:hint="eastAsia" w:ascii="黑体" w:hAnsi="黑体" w:eastAsia="黑体" w:cs="黑体"/>
          <w:bCs/>
          <w:sz w:val="24"/>
          <w:szCs w:val="24"/>
        </w:rPr>
        <w:t>4计量特性</w:t>
      </w:r>
      <w:bookmarkEnd w:id="17"/>
      <w:bookmarkEnd w:id="18"/>
      <w:bookmarkEnd w:id="19"/>
      <w:bookmarkEnd w:id="20"/>
    </w:p>
    <w:p>
      <w:pPr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仪器的计量特性见表1</w:t>
      </w:r>
    </w:p>
    <w:p>
      <w:pPr>
        <w:rPr>
          <w:rFonts w:ascii="黑体" w:hAnsi="黑体" w:eastAsia="黑体"/>
          <w:b/>
          <w:bCs/>
          <w:sz w:val="24"/>
          <w:szCs w:val="24"/>
        </w:rPr>
      </w:pPr>
    </w:p>
    <w:p>
      <w:pPr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21"/>
          <w:szCs w:val="22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2"/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sz w:val="21"/>
          <w:szCs w:val="22"/>
        </w:rPr>
        <w:t>1</w:t>
      </w:r>
      <w:r>
        <w:rPr>
          <w:rFonts w:hint="eastAsia" w:ascii="黑体" w:hAnsi="黑体" w:eastAsia="黑体" w:cs="黑体"/>
          <w:b w:val="0"/>
          <w:bCs w:val="0"/>
          <w:sz w:val="21"/>
          <w:szCs w:val="22"/>
        </w:rPr>
        <w:t xml:space="preserve">  仪器的计量</w:t>
      </w:r>
      <w:r>
        <w:rPr>
          <w:rFonts w:hint="eastAsia" w:ascii="黑体" w:hAnsi="黑体" w:eastAsia="黑体" w:cs="黑体"/>
          <w:b w:val="0"/>
          <w:bCs w:val="0"/>
          <w:sz w:val="21"/>
          <w:szCs w:val="22"/>
          <w:lang w:val="en-US" w:eastAsia="zh-CN"/>
        </w:rPr>
        <w:t>特性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112"/>
        <w:gridCol w:w="2968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计量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测量范围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10.0 mg/L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10.0 mg/L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＜</w:t>
            </w:r>
            <w:r>
              <w:rPr>
                <w:rFonts w:hint="eastAsia" w:ascii="Times New Roman" w:hAnsi="Times New Roman" w:eastAsia="宋体" w:cs="Times New Roman"/>
                <w:iCs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100 mg/L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＞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100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示值误差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不超过±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0.5 mg/L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不超过±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8%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不超过±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重复性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0.3 mg/L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3%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ind w:left="420" w:hanging="420" w:hangingChars="200"/>
              <w:rPr>
                <w:rFonts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注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：</w:t>
            </w:r>
            <w:r>
              <w:rPr>
                <w:rFonts w:ascii="华文仿宋" w:hAnsi="华文仿宋" w:eastAsia="华文仿宋" w:cs="华文仿宋"/>
                <w:sz w:val="21"/>
                <w:szCs w:val="21"/>
              </w:rPr>
              <w:t>1.当仪器测量浓度</w:t>
            </w:r>
            <w:r>
              <w:rPr>
                <w:rFonts w:hint="eastAsia" w:ascii="Times New Roman" w:hAnsi="Times New Roman" w:eastAsia="华文仿宋" w:cs="Times New Roman"/>
                <w:iCs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Cs w:val="21"/>
              </w:rPr>
              <w:t>＞</w:t>
            </w:r>
            <w:r>
              <w:rPr>
                <w:rFonts w:ascii="Times New Roman" w:hAnsi="Times New Roman" w:eastAsia="华文仿宋" w:cs="Times New Roman"/>
                <w:sz w:val="21"/>
                <w:szCs w:val="21"/>
              </w:rPr>
              <w:t>10 mg/L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时，仪器的示值误差为相对示值误差。</w:t>
            </w:r>
          </w:p>
          <w:p>
            <w:pPr>
              <w:spacing w:line="360" w:lineRule="auto"/>
              <w:ind w:left="420" w:hanging="420" w:hanging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sz w:val="21"/>
                <w:szCs w:val="21"/>
              </w:rPr>
              <w:t xml:space="preserve">    2.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以上计量特性要求仅供参考，不作为判定依据。</w:t>
            </w:r>
          </w:p>
        </w:tc>
      </w:tr>
    </w:tbl>
    <w:p>
      <w:pPr>
        <w:spacing w:before="156" w:beforeLines="50" w:after="156" w:afterLines="50" w:line="360" w:lineRule="auto"/>
        <w:outlineLvl w:val="1"/>
        <w:rPr>
          <w:rFonts w:ascii="黑体" w:hAnsi="黑体" w:eastAsia="黑体" w:cs="黑体"/>
          <w:bCs/>
          <w:sz w:val="24"/>
          <w:szCs w:val="24"/>
        </w:rPr>
      </w:pPr>
      <w:bookmarkStart w:id="21" w:name="_Toc11620"/>
      <w:bookmarkStart w:id="22" w:name="_Toc22634"/>
      <w:bookmarkStart w:id="23" w:name="_Toc148631066"/>
      <w:bookmarkStart w:id="24" w:name="_Toc14232"/>
      <w:r>
        <w:rPr>
          <w:rFonts w:hint="eastAsia" w:ascii="黑体" w:hAnsi="黑体" w:eastAsia="黑体" w:cs="黑体"/>
          <w:bCs/>
          <w:sz w:val="24"/>
          <w:szCs w:val="24"/>
        </w:rPr>
        <w:t>5 校准条件</w:t>
      </w:r>
      <w:bookmarkEnd w:id="21"/>
      <w:bookmarkEnd w:id="22"/>
      <w:bookmarkEnd w:id="23"/>
      <w:bookmarkEnd w:id="24"/>
    </w:p>
    <w:p>
      <w:pPr>
        <w:pStyle w:val="4"/>
        <w:spacing w:before="0" w:after="0" w:line="360" w:lineRule="auto"/>
        <w:jc w:val="left"/>
        <w:rPr>
          <w:rFonts w:hint="eastAsia" w:ascii="宋体" w:hAnsi="宋体" w:eastAsia="宋体" w:cs="宋体"/>
          <w:b w:val="0"/>
          <w:bCs w:val="0"/>
        </w:rPr>
      </w:pPr>
      <w:bookmarkStart w:id="25" w:name="_Toc25814"/>
      <w:bookmarkStart w:id="26" w:name="_Toc22101"/>
      <w:bookmarkStart w:id="27" w:name="_Toc8333"/>
      <w:bookmarkStart w:id="28" w:name="_Toc148631067"/>
      <w:r>
        <w:rPr>
          <w:rFonts w:hint="eastAsia" w:ascii="宋体" w:hAnsi="宋体" w:eastAsia="宋体" w:cs="宋体"/>
          <w:b w:val="0"/>
          <w:bCs w:val="0"/>
        </w:rPr>
        <w:t>5.1 环境条件</w:t>
      </w:r>
      <w:bookmarkEnd w:id="25"/>
      <w:bookmarkEnd w:id="26"/>
      <w:bookmarkEnd w:id="27"/>
      <w:bookmarkEnd w:id="28"/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 xml:space="preserve">.1.1 </w:t>
      </w:r>
      <w:r>
        <w:rPr>
          <w:rFonts w:ascii="Times New Roman" w:hAnsi="Times New Roman" w:eastAsia="宋体" w:cs="Times New Roman"/>
          <w:sz w:val="24"/>
          <w:szCs w:val="24"/>
        </w:rPr>
        <w:t>环境温度：(15</w:t>
      </w:r>
      <w:r>
        <w:rPr>
          <w:rFonts w:ascii="宋体" w:hAnsi="宋体" w:eastAsia="宋体" w:cs="宋体"/>
          <w:sz w:val="24"/>
          <w:szCs w:val="24"/>
        </w:rPr>
        <w:t>～</w:t>
      </w:r>
      <w:r>
        <w:rPr>
          <w:rFonts w:ascii="Times New Roman" w:hAnsi="Times New Roman" w:eastAsia="宋体" w:cs="Times New Roman"/>
          <w:sz w:val="24"/>
          <w:szCs w:val="24"/>
        </w:rPr>
        <w:t>40)</w:t>
      </w:r>
      <w:r>
        <w:rPr>
          <w:rFonts w:hint="eastAsia" w:ascii="Times New Roman" w:hAnsi="Times New Roman" w:eastAsia="宋体" w:cs="Times New Roman"/>
          <w:sz w:val="24"/>
          <w:szCs w:val="24"/>
        </w:rPr>
        <w:t>℃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 xml:space="preserve">.1.2 </w:t>
      </w:r>
      <w:r>
        <w:rPr>
          <w:rFonts w:ascii="Times New Roman" w:hAnsi="Times New Roman" w:eastAsia="宋体" w:cs="Times New Roman"/>
          <w:sz w:val="24"/>
          <w:szCs w:val="24"/>
        </w:rPr>
        <w:t>相对湿度：不大于80%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.1.3供电电压</w:t>
      </w:r>
      <w:r>
        <w:rPr>
          <w:rFonts w:ascii="Times New Roman" w:hAnsi="Times New Roman" w:eastAsia="宋体" w:cs="Times New Roman"/>
          <w:sz w:val="24"/>
          <w:szCs w:val="24"/>
        </w:rPr>
        <w:t>(220</w:t>
      </w:r>
      <w:r>
        <w:rPr>
          <w:rFonts w:ascii="宋体" w:hAnsi="宋体" w:eastAsia="宋体"/>
          <w:sz w:val="24"/>
          <w:szCs w:val="24"/>
        </w:rPr>
        <w:t>±</w:t>
      </w:r>
      <w:r>
        <w:rPr>
          <w:rFonts w:ascii="Times New Roman" w:hAnsi="Times New Roman" w:eastAsia="宋体" w:cs="Times New Roman"/>
          <w:sz w:val="24"/>
          <w:szCs w:val="24"/>
        </w:rPr>
        <w:t>22)V</w:t>
      </w:r>
      <w:r>
        <w:rPr>
          <w:rFonts w:ascii="宋体" w:hAnsi="宋体" w:eastAsia="宋体"/>
          <w:sz w:val="24"/>
          <w:szCs w:val="24"/>
        </w:rPr>
        <w:t>，频率</w:t>
      </w:r>
      <w:r>
        <w:rPr>
          <w:rFonts w:ascii="Times New Roman" w:hAnsi="Times New Roman" w:eastAsia="宋体" w:cs="Times New Roman"/>
          <w:sz w:val="24"/>
          <w:szCs w:val="24"/>
        </w:rPr>
        <w:t>(50</w:t>
      </w:r>
      <w:r>
        <w:rPr>
          <w:rFonts w:ascii="宋体" w:hAnsi="宋体" w:eastAsia="宋体"/>
          <w:sz w:val="24"/>
          <w:szCs w:val="24"/>
        </w:rPr>
        <w:t>±</w:t>
      </w:r>
      <w:r>
        <w:rPr>
          <w:rFonts w:ascii="Times New Roman" w:hAnsi="Times New Roman" w:eastAsia="宋体" w:cs="Times New Roman"/>
          <w:sz w:val="24"/>
          <w:szCs w:val="24"/>
        </w:rPr>
        <w:t>1)Hz</w:t>
      </w:r>
      <w:r>
        <w:rPr>
          <w:rFonts w:ascii="宋体" w:hAnsi="宋体" w:eastAsia="宋体"/>
          <w:sz w:val="24"/>
          <w:szCs w:val="24"/>
        </w:rPr>
        <w:t>；周围无强烈震动，无强电、磁场干扰。</w:t>
      </w:r>
    </w:p>
    <w:p>
      <w:pPr>
        <w:pStyle w:val="4"/>
        <w:spacing w:before="0" w:after="0" w:line="360" w:lineRule="auto"/>
        <w:jc w:val="left"/>
        <w:rPr>
          <w:rFonts w:hint="eastAsia" w:ascii="宋体" w:hAnsi="宋体" w:eastAsia="宋体" w:cs="宋体"/>
          <w:b w:val="0"/>
          <w:bCs w:val="0"/>
        </w:rPr>
      </w:pPr>
      <w:bookmarkStart w:id="29" w:name="_Toc28612"/>
      <w:bookmarkStart w:id="30" w:name="_Toc4479"/>
      <w:bookmarkStart w:id="31" w:name="_Toc5901"/>
      <w:bookmarkStart w:id="32" w:name="_Toc148631068"/>
      <w:r>
        <w:rPr>
          <w:rFonts w:hint="eastAsia" w:ascii="宋体" w:hAnsi="宋体" w:eastAsia="宋体" w:cs="宋体"/>
          <w:b w:val="0"/>
          <w:bCs w:val="0"/>
        </w:rPr>
        <w:t>5.2校准用标准物质及设备</w:t>
      </w:r>
      <w:bookmarkEnd w:id="29"/>
      <w:bookmarkEnd w:id="30"/>
      <w:bookmarkEnd w:id="31"/>
      <w:bookmarkEnd w:id="32"/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.2.1</w:t>
      </w:r>
      <w:r>
        <w:rPr>
          <w:rFonts w:hint="eastAsia" w:ascii="宋体" w:hAnsi="宋体" w:eastAsia="宋体" w:cs="宋体"/>
          <w:sz w:val="24"/>
          <w:szCs w:val="24"/>
        </w:rPr>
        <w:t>氯含量标准物质：选择适用的国家有证标准物质。</w:t>
      </w:r>
    </w:p>
    <w:tbl>
      <w:tblPr>
        <w:tblStyle w:val="12"/>
        <w:tblW w:w="9389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155"/>
        <w:gridCol w:w="2633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8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氯含量标准物质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浓度范围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10.0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10.0mg/L</w:t>
            </w:r>
            <w:r>
              <w:rPr>
                <w:rFonts w:hint="eastAsia" w:ascii="宋体" w:hAnsi="宋体" w:eastAsia="宋体" w:cs="宋体"/>
                <w:szCs w:val="21"/>
              </w:rPr>
              <w:t>＜</w:t>
            </w:r>
            <w:r>
              <w:rPr>
                <w:rFonts w:hint="eastAsia" w:ascii="Times New Roman" w:hAnsi="Times New Roman" w:eastAsia="宋体" w:cs="Times New Roman"/>
                <w:iCs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100mg/L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Cs w:val="21"/>
              </w:rPr>
              <w:t>＞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不确定度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=2)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0.25 mg/L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0.25</w:t>
            </w:r>
            <w:r>
              <w:rPr>
                <w:rFonts w:hint="eastAsia" w:ascii="宋体" w:hAnsi="宋体" w:eastAsia="宋体" w:cs="宋体"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(1.5</w:t>
            </w:r>
            <w:r>
              <w:rPr>
                <w:rFonts w:hint="eastAsia" w:ascii="宋体" w:hAnsi="宋体" w:eastAsia="宋体" w:cs="宋体"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12) mg/L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.2.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微量进样器：量程10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μL，最大允许误差</w:t>
      </w:r>
      <w:r>
        <w:rPr>
          <w:rFonts w:ascii="宋体" w:hAnsi="宋体" w:eastAsia="宋体" w:cs="宋体"/>
          <w:sz w:val="24"/>
          <w:szCs w:val="24"/>
        </w:rPr>
        <w:t>±</w:t>
      </w:r>
      <w:r>
        <w:rPr>
          <w:rFonts w:ascii="Times New Roman" w:hAnsi="Times New Roman" w:eastAsia="宋体" w:cs="Times New Roman"/>
          <w:sz w:val="24"/>
          <w:szCs w:val="24"/>
        </w:rPr>
        <w:t>12%；量程50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uL，最大允许误差</w:t>
      </w:r>
      <w:r>
        <w:rPr>
          <w:rFonts w:ascii="宋体" w:hAnsi="宋体" w:eastAsia="宋体" w:cs="宋体"/>
          <w:sz w:val="24"/>
          <w:szCs w:val="24"/>
        </w:rPr>
        <w:t>±</w:t>
      </w:r>
      <w:r>
        <w:rPr>
          <w:rFonts w:ascii="Times New Roman" w:hAnsi="Times New Roman" w:eastAsia="宋体" w:cs="Times New Roman"/>
          <w:sz w:val="24"/>
          <w:szCs w:val="24"/>
        </w:rPr>
        <w:t>8%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outlineLvl w:val="1"/>
        <w:rPr>
          <w:rFonts w:ascii="黑体" w:hAnsi="黑体" w:eastAsia="黑体" w:cs="黑体"/>
          <w:bCs/>
          <w:sz w:val="24"/>
          <w:szCs w:val="24"/>
        </w:rPr>
      </w:pPr>
      <w:bookmarkStart w:id="33" w:name="_Toc148631069"/>
      <w:bookmarkStart w:id="34" w:name="_Toc27316"/>
      <w:bookmarkStart w:id="35" w:name="_Toc1736"/>
      <w:bookmarkStart w:id="36" w:name="_Toc16500"/>
      <w:r>
        <w:rPr>
          <w:rFonts w:hint="eastAsia" w:ascii="黑体" w:hAnsi="黑体" w:eastAsia="黑体" w:cs="黑体"/>
          <w:bCs/>
          <w:sz w:val="24"/>
          <w:szCs w:val="24"/>
        </w:rPr>
        <w:t>6 校准项目和校准方法</w:t>
      </w:r>
      <w:bookmarkEnd w:id="33"/>
      <w:bookmarkEnd w:id="34"/>
      <w:bookmarkEnd w:id="35"/>
      <w:bookmarkEnd w:id="36"/>
    </w:p>
    <w:p>
      <w:pPr>
        <w:pStyle w:val="4"/>
        <w:spacing w:before="0" w:after="0" w:line="360" w:lineRule="auto"/>
        <w:jc w:val="left"/>
        <w:rPr>
          <w:rFonts w:hint="eastAsia" w:ascii="宋体" w:hAnsi="宋体" w:eastAsia="宋体" w:cs="宋体"/>
          <w:b w:val="0"/>
          <w:bCs w:val="0"/>
        </w:rPr>
      </w:pPr>
      <w:bookmarkStart w:id="37" w:name="_Toc5388"/>
      <w:bookmarkStart w:id="38" w:name="_Toc148631070"/>
      <w:bookmarkStart w:id="39" w:name="_Toc8707"/>
      <w:bookmarkStart w:id="40" w:name="_Toc15776"/>
      <w:bookmarkStart w:id="41" w:name="_Hlk107038844"/>
      <w:r>
        <w:rPr>
          <w:rFonts w:hint="eastAsia" w:ascii="宋体" w:hAnsi="宋体" w:eastAsia="宋体" w:cs="宋体"/>
          <w:b w:val="0"/>
          <w:bCs w:val="0"/>
        </w:rPr>
        <w:t>6.1 外观及通电检查</w:t>
      </w:r>
      <w:bookmarkEnd w:id="37"/>
      <w:bookmarkEnd w:id="38"/>
      <w:bookmarkEnd w:id="39"/>
      <w:bookmarkEnd w:id="40"/>
    </w:p>
    <w:bookmarkEnd w:id="41"/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6.1.1  外观及结构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仪器应标明制造单位名称、仪器型号和编号及制造日期，附件应齐全，并附使用说明书。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6.1.2 通电检查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仪器的显示应清晰完整。各调节器部件应能正常工作，各紧固件应无松动。仪器通电后应能正常工作。</w:t>
      </w:r>
    </w:p>
    <w:p>
      <w:pPr>
        <w:pStyle w:val="4"/>
        <w:spacing w:before="0" w:after="0" w:line="360" w:lineRule="auto"/>
        <w:jc w:val="left"/>
        <w:rPr>
          <w:rFonts w:hint="eastAsia" w:ascii="宋体" w:hAnsi="宋体" w:eastAsia="宋体" w:cs="宋体"/>
          <w:b w:val="0"/>
          <w:bCs w:val="0"/>
        </w:rPr>
      </w:pPr>
      <w:bookmarkStart w:id="42" w:name="_Toc14730"/>
      <w:bookmarkStart w:id="43" w:name="_Toc9407"/>
      <w:bookmarkStart w:id="44" w:name="_Toc148631071"/>
      <w:bookmarkStart w:id="45" w:name="_Toc26069"/>
      <w:r>
        <w:rPr>
          <w:rFonts w:hint="eastAsia" w:ascii="宋体" w:hAnsi="宋体" w:eastAsia="宋体" w:cs="宋体"/>
          <w:b w:val="0"/>
          <w:bCs w:val="0"/>
        </w:rPr>
        <w:t>6.2 示值误差</w:t>
      </w:r>
      <w:bookmarkEnd w:id="42"/>
      <w:bookmarkEnd w:id="43"/>
      <w:bookmarkEnd w:id="44"/>
      <w:bookmarkEnd w:id="45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仪器开机预热，待仪器稳定工作后，按照使用需求选择不同测量范围内的氯含量标准物质。在同一测量范围内选取高中低三个测量点，按照仪器操作程序进样测量，重复测量</w:t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次，记录仪器示值。标准</w:t>
      </w:r>
      <w:r>
        <w:rPr>
          <w:rFonts w:hint="eastAsia" w:ascii="宋体" w:hAnsi="宋体" w:eastAsia="宋体"/>
          <w:sz w:val="24"/>
          <w:szCs w:val="24"/>
        </w:rPr>
        <w:t>物质</w:t>
      </w:r>
      <w:r>
        <w:rPr>
          <w:rFonts w:ascii="宋体" w:hAnsi="宋体" w:eastAsia="宋体"/>
          <w:sz w:val="24"/>
          <w:szCs w:val="24"/>
        </w:rPr>
        <w:t>浓度</w:t>
      </w:r>
      <w:r>
        <w:rPr>
          <w:rFonts w:hint="eastAsia" w:ascii="Times New Roman" w:hAnsi="Times New Roman" w:eastAsia="宋体" w:cs="Times New Roman"/>
          <w:iCs/>
          <w:sz w:val="24"/>
          <w:szCs w:val="24"/>
          <w:lang w:eastAsia="zh-CN"/>
        </w:rPr>
        <w:t>C</w:t>
      </w:r>
      <w:r>
        <w:rPr>
          <w:rFonts w:hint="eastAsia" w:ascii="宋体" w:hAnsi="宋体" w:eastAsia="宋体"/>
          <w:sz w:val="24"/>
          <w:szCs w:val="24"/>
        </w:rPr>
        <w:t>≤</w:t>
      </w:r>
      <w:r>
        <w:rPr>
          <w:rFonts w:ascii="Times New Roman" w:hAnsi="Times New Roman" w:eastAsia="宋体" w:cs="Times New Roman"/>
          <w:sz w:val="24"/>
          <w:szCs w:val="24"/>
        </w:rPr>
        <w:t>10.0 mg/L</w:t>
      </w:r>
      <w:r>
        <w:rPr>
          <w:rFonts w:ascii="宋体" w:hAnsi="宋体" w:eastAsia="宋体"/>
          <w:sz w:val="24"/>
          <w:szCs w:val="24"/>
        </w:rPr>
        <w:t>时，按式(1)计算示值误差；标准</w:t>
      </w:r>
      <w:r>
        <w:rPr>
          <w:rFonts w:hint="eastAsia" w:ascii="宋体" w:hAnsi="宋体" w:eastAsia="宋体"/>
          <w:sz w:val="24"/>
          <w:szCs w:val="24"/>
        </w:rPr>
        <w:t>物质</w:t>
      </w:r>
      <w:r>
        <w:rPr>
          <w:rFonts w:ascii="宋体" w:hAnsi="宋体" w:eastAsia="宋体"/>
          <w:sz w:val="24"/>
          <w:szCs w:val="24"/>
        </w:rPr>
        <w:t>浓度</w:t>
      </w:r>
      <w:r>
        <w:rPr>
          <w:rFonts w:hint="eastAsia" w:ascii="Times New Roman" w:hAnsi="Times New Roman" w:eastAsia="宋体" w:cs="Times New Roman"/>
          <w:iCs/>
          <w:sz w:val="24"/>
          <w:szCs w:val="24"/>
          <w:lang w:eastAsia="zh-CN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＞</w:t>
      </w:r>
      <w:r>
        <w:rPr>
          <w:rFonts w:ascii="Times New Roman" w:hAnsi="Times New Roman" w:eastAsia="宋体" w:cs="Times New Roman"/>
          <w:sz w:val="24"/>
          <w:szCs w:val="24"/>
        </w:rPr>
        <w:t>10.0 mg/L</w:t>
      </w:r>
      <w:r>
        <w:rPr>
          <w:rFonts w:ascii="宋体" w:hAnsi="宋体" w:eastAsia="宋体"/>
          <w:sz w:val="24"/>
          <w:szCs w:val="24"/>
        </w:rPr>
        <w:t>时，按式</w:t>
      </w:r>
      <w:r>
        <w:rPr>
          <w:rFonts w:ascii="Times New Roman" w:hAnsi="Times New Roman" w:eastAsia="宋体" w:cs="Times New Roman"/>
          <w:sz w:val="24"/>
          <w:szCs w:val="24"/>
        </w:rPr>
        <w:t>(2)</w:t>
      </w:r>
      <w:r>
        <w:rPr>
          <w:rFonts w:ascii="宋体" w:hAnsi="宋体" w:eastAsia="宋体"/>
          <w:sz w:val="24"/>
          <w:szCs w:val="24"/>
        </w:rPr>
        <w:t>计算示值误差。</w:t>
      </w:r>
    </w:p>
    <w:p>
      <w:pPr>
        <w:spacing w:line="360" w:lineRule="auto"/>
        <w:ind w:firstLine="2640" w:firstLineChars="1100"/>
        <w:rPr>
          <w:rFonts w:ascii="宋体" w:hAnsi="宋体" w:eastAsia="宋体"/>
          <w:sz w:val="24"/>
          <w:szCs w:val="24"/>
        </w:rPr>
      </w:pPr>
      <w:bookmarkStart w:id="46" w:name="_Hlk126832878"/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25" o:spt="75" type="#_x0000_t75" style="height:15pt;width:29.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0">
            <o:LockedField>false</o:LockedField>
          </o:OLEObject>
        </w:object>
      </w:r>
      <w:bookmarkEnd w:id="46"/>
      <w:r>
        <w:rPr>
          <w:rFonts w:ascii="宋体" w:hAnsi="宋体" w:eastAsia="宋体"/>
          <w:sz w:val="24"/>
          <w:szCs w:val="24"/>
        </w:rPr>
        <w:t>=</w:t>
      </w: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26" o:spt="75" type="#_x0000_t75" style="height:17.3pt;width:12.5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2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27" o:spt="75" type="#_x0000_t75" style="height:19.2pt;width:14.9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24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(1)</w:t>
      </w:r>
    </w:p>
    <w:p>
      <w:pPr>
        <w:spacing w:line="360" w:lineRule="auto"/>
        <w:ind w:firstLine="2640" w:firstLineChars="1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position w:val="-30"/>
          <w:sz w:val="24"/>
          <w:szCs w:val="24"/>
        </w:rPr>
        <w:object>
          <v:shape id="_x0000_i1028" o:spt="75" type="#_x0000_t75" style="height:37pt;width:10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2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4"/>
          <w:szCs w:val="24"/>
        </w:rPr>
        <w:t xml:space="preserve">       </w:t>
      </w:r>
      <w:r>
        <w:rPr>
          <w:rFonts w:ascii="Times New Roman" w:hAnsi="Times New Roman" w:eastAsia="宋体" w:cs="Times New Roman"/>
          <w:sz w:val="24"/>
          <w:szCs w:val="24"/>
        </w:rPr>
        <w:t>(2)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式中：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29" o:spt="75" type="#_x0000_t75" style="height:15.05pt;width:20.5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8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——仪器的示值误差，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10"/>
          <w:sz w:val="24"/>
          <w:szCs w:val="24"/>
        </w:rPr>
        <w:object>
          <v:shape id="_x0000_i1030" o:spt="75" type="#_x0000_t75" style="height:19pt;width:24.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9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——仪器的相对示值误差，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47" w:name="_Hlk126833195"/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31" o:spt="75" type="#_x0000_t75" style="height:18pt;width:13.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1">
            <o:LockedField>false</o:LockedField>
          </o:OLEObject>
        </w:object>
      </w:r>
      <w:bookmarkEnd w:id="47"/>
      <w:r>
        <w:rPr>
          <w:rFonts w:hint="eastAsia" w:ascii="宋体" w:hAnsi="宋体" w:eastAsia="宋体" w:cs="宋体"/>
          <w:bCs/>
          <w:sz w:val="24"/>
          <w:szCs w:val="24"/>
        </w:rPr>
        <w:t>—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 w:cs="宋体"/>
          <w:bCs/>
          <w:sz w:val="24"/>
          <w:szCs w:val="24"/>
        </w:rPr>
        <w:t>三次测量结果的算术平均值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tabs>
          <w:tab w:val="left" w:pos="3060"/>
          <w:tab w:val="left" w:pos="3240"/>
          <w:tab w:val="left" w:pos="5580"/>
        </w:tabs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/>
          <w:position w:val="-12"/>
          <w:sz w:val="24"/>
          <w:szCs w:val="24"/>
        </w:rPr>
        <w:object>
          <v:shape id="_x0000_i1032" o:spt="75" type="#_x0000_t75" style="height:19.85pt;width:15.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32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——标准</w:t>
      </w:r>
      <w:r>
        <w:rPr>
          <w:rFonts w:hint="eastAsia" w:ascii="宋体" w:hAnsi="宋体" w:eastAsia="宋体"/>
          <w:sz w:val="24"/>
          <w:szCs w:val="24"/>
        </w:rPr>
        <w:t>物质</w:t>
      </w:r>
      <w:r>
        <w:rPr>
          <w:rFonts w:ascii="宋体" w:hAnsi="宋体" w:eastAsia="宋体"/>
          <w:sz w:val="24"/>
          <w:szCs w:val="24"/>
        </w:rPr>
        <w:t>的标准值，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4"/>
        <w:spacing w:before="0" w:after="0" w:line="360" w:lineRule="auto"/>
        <w:jc w:val="left"/>
        <w:rPr>
          <w:rFonts w:hint="eastAsia" w:ascii="宋体" w:hAnsi="宋体" w:eastAsia="宋体" w:cs="宋体"/>
          <w:b w:val="0"/>
          <w:bCs w:val="0"/>
        </w:rPr>
      </w:pPr>
      <w:bookmarkStart w:id="48" w:name="_Toc148631072"/>
      <w:bookmarkStart w:id="49" w:name="_Toc1464"/>
      <w:bookmarkStart w:id="50" w:name="_Toc26415"/>
      <w:bookmarkStart w:id="51" w:name="_Toc3632"/>
      <w:r>
        <w:rPr>
          <w:rFonts w:hint="eastAsia" w:ascii="宋体" w:hAnsi="宋体" w:eastAsia="宋体" w:cs="宋体"/>
          <w:b w:val="0"/>
          <w:bCs w:val="0"/>
        </w:rPr>
        <w:t>6.3 重复性</w:t>
      </w:r>
      <w:bookmarkEnd w:id="48"/>
      <w:bookmarkEnd w:id="49"/>
      <w:bookmarkEnd w:id="50"/>
      <w:bookmarkEnd w:id="51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.2的测量条件下，按使用需求选取</w:t>
      </w:r>
      <w:r>
        <w:rPr>
          <w:rFonts w:hint="eastAsia" w:ascii="Times New Roman" w:hAnsi="Times New Roman" w:eastAsia="宋体" w:cs="Times New Roman"/>
          <w:sz w:val="24"/>
          <w:szCs w:val="24"/>
        </w:rPr>
        <w:t>同一测量范围内</w:t>
      </w:r>
      <w:r>
        <w:rPr>
          <w:rFonts w:ascii="Times New Roman" w:hAnsi="Times New Roman" w:eastAsia="宋体" w:cs="Times New Roman"/>
          <w:sz w:val="24"/>
          <w:szCs w:val="24"/>
        </w:rPr>
        <w:t>50%浓度的标准溶液重复测量6次，记录仪器测量值。标准</w:t>
      </w:r>
      <w:r>
        <w:rPr>
          <w:rFonts w:hint="eastAsia" w:ascii="Times New Roman" w:hAnsi="Times New Roman" w:eastAsia="宋体" w:cs="Times New Roman"/>
          <w:sz w:val="24"/>
          <w:szCs w:val="24"/>
        </w:rPr>
        <w:t>物质</w:t>
      </w:r>
      <w:r>
        <w:rPr>
          <w:rFonts w:ascii="Times New Roman" w:hAnsi="Times New Roman" w:eastAsia="宋体" w:cs="Times New Roman"/>
          <w:sz w:val="24"/>
          <w:szCs w:val="24"/>
        </w:rPr>
        <w:t>浓度</w:t>
      </w:r>
      <w:r>
        <w:rPr>
          <w:rFonts w:hint="eastAsia" w:ascii="Times New Roman" w:hAnsi="Times New Roman" w:eastAsia="宋体" w:cs="Times New Roman"/>
          <w:iCs/>
          <w:sz w:val="24"/>
          <w:szCs w:val="24"/>
          <w:lang w:eastAsia="zh-CN"/>
        </w:rPr>
        <w:t>C</w:t>
      </w:r>
      <w:r>
        <w:rPr>
          <w:rFonts w:hint="eastAsia" w:ascii="宋体" w:hAnsi="宋体" w:eastAsia="宋体"/>
          <w:sz w:val="24"/>
          <w:szCs w:val="24"/>
        </w:rPr>
        <w:t>≤</w:t>
      </w:r>
      <w:r>
        <w:rPr>
          <w:rFonts w:ascii="Times New Roman" w:hAnsi="Times New Roman" w:eastAsia="宋体" w:cs="Times New Roman"/>
          <w:sz w:val="24"/>
          <w:szCs w:val="24"/>
        </w:rPr>
        <w:t>10.0 mg/L</w:t>
      </w:r>
      <w:r>
        <w:rPr>
          <w:rFonts w:ascii="宋体" w:hAnsi="宋体" w:eastAsia="宋体"/>
          <w:sz w:val="24"/>
          <w:szCs w:val="24"/>
        </w:rPr>
        <w:t>时，按照式</w:t>
      </w:r>
      <w:r>
        <w:rPr>
          <w:rFonts w:ascii="Times New Roman" w:hAnsi="Times New Roman" w:eastAsia="宋体" w:cs="Times New Roman"/>
          <w:sz w:val="24"/>
          <w:szCs w:val="24"/>
        </w:rPr>
        <w:t>(3)</w:t>
      </w:r>
      <w:r>
        <w:rPr>
          <w:rFonts w:ascii="宋体" w:hAnsi="宋体" w:eastAsia="宋体"/>
          <w:sz w:val="24"/>
          <w:szCs w:val="24"/>
        </w:rPr>
        <w:t>计算重复性；标准</w:t>
      </w:r>
      <w:r>
        <w:rPr>
          <w:rFonts w:hint="eastAsia" w:ascii="宋体" w:hAnsi="宋体" w:eastAsia="宋体"/>
          <w:sz w:val="24"/>
          <w:szCs w:val="24"/>
        </w:rPr>
        <w:t>物质</w:t>
      </w:r>
      <w:r>
        <w:rPr>
          <w:rFonts w:ascii="宋体" w:hAnsi="宋体" w:eastAsia="宋体"/>
          <w:sz w:val="24"/>
          <w:szCs w:val="24"/>
        </w:rPr>
        <w:t>浓度</w:t>
      </w:r>
      <w:r>
        <w:rPr>
          <w:rFonts w:hint="eastAsia" w:ascii="Times New Roman" w:hAnsi="Times New Roman" w:eastAsia="宋体" w:cs="Times New Roman"/>
          <w:iCs/>
          <w:sz w:val="24"/>
          <w:szCs w:val="24"/>
          <w:lang w:eastAsia="zh-CN"/>
        </w:rPr>
        <w:t>C</w:t>
      </w:r>
      <w:r>
        <w:rPr>
          <w:rFonts w:hint="eastAsia" w:ascii="宋体" w:hAnsi="宋体" w:eastAsia="宋体" w:cs="Times New Roman"/>
          <w:sz w:val="24"/>
          <w:szCs w:val="24"/>
        </w:rPr>
        <w:t>＞</w:t>
      </w:r>
      <w:r>
        <w:rPr>
          <w:rFonts w:ascii="Times New Roman" w:hAnsi="Times New Roman" w:eastAsia="宋体" w:cs="Times New Roman"/>
          <w:sz w:val="24"/>
          <w:szCs w:val="24"/>
        </w:rPr>
        <w:t>10.0 mg/L</w:t>
      </w:r>
      <w:r>
        <w:rPr>
          <w:rFonts w:ascii="宋体" w:hAnsi="宋体" w:eastAsia="宋体"/>
          <w:sz w:val="24"/>
          <w:szCs w:val="24"/>
        </w:rPr>
        <w:t>时，按照式(4)计算重复性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S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3120" w:firstLineChars="1300"/>
        <w:rPr>
          <w:rFonts w:ascii="宋体" w:hAnsi="宋体" w:eastAsia="宋体" w:cs="宋体"/>
          <w:i/>
          <w:color w:val="FF0000"/>
          <w:position w:val="-26"/>
          <w:sz w:val="24"/>
          <w:szCs w:val="24"/>
        </w:rPr>
      </w:pP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object>
          <v:shape id="_x0000_i1033" o:spt="75" type="#_x0000_t75" style="height:50.8pt;width:9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4">
            <o:LockedField>false</o:LockedField>
          </o:OLEObject>
        </w:object>
      </w: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t xml:space="preserve">           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)</w:t>
      </w: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t xml:space="preserve">      </w:t>
      </w:r>
    </w:p>
    <w:p>
      <w:pPr>
        <w:spacing w:line="360" w:lineRule="auto"/>
        <w:ind w:firstLine="2880" w:firstLineChars="1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object>
          <v:shape id="_x0000_i1034" o:spt="75" type="#_x0000_t75" style="height:50.8pt;width:157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6">
            <o:LockedField>false</o:LockedField>
          </o:OLEObject>
        </w:object>
      </w: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)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式中：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35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8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—六次测量的算术平均值；</w:t>
      </w:r>
    </w:p>
    <w:p>
      <w:pPr>
        <w:tabs>
          <w:tab w:val="left" w:pos="3060"/>
          <w:tab w:val="left" w:pos="3240"/>
          <w:tab w:val="left" w:pos="5580"/>
        </w:tabs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10"/>
          <w:sz w:val="24"/>
          <w:szCs w:val="24"/>
        </w:rPr>
        <w:object>
          <v:shape id="_x0000_i1036" o:spt="75" type="#_x0000_t75" style="height:17pt;width:14.2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9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—第</w:t>
      </w:r>
      <w:r>
        <w:rPr>
          <w:rFonts w:ascii="Times New Roman" w:hAnsi="Times New Roman" w:eastAsia="宋体" w:cs="Times New Roman"/>
          <w:bCs w:val="0"/>
          <w:sz w:val="24"/>
          <w:szCs w:val="24"/>
        </w:rPr>
        <w:t>i</w:t>
      </w:r>
      <w:r>
        <w:rPr>
          <w:rFonts w:hint="eastAsia" w:ascii="宋体" w:hAnsi="宋体" w:eastAsia="宋体" w:cs="宋体"/>
          <w:bCs/>
          <w:sz w:val="24"/>
          <w:szCs w:val="24"/>
        </w:rPr>
        <w:t>次的示值</w:t>
      </w:r>
    </w:p>
    <w:p>
      <w:pPr>
        <w:tabs>
          <w:tab w:val="left" w:pos="3060"/>
          <w:tab w:val="left" w:pos="3240"/>
          <w:tab w:val="left" w:pos="5580"/>
        </w:tabs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37" o:spt="75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41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—测量次数</w:t>
      </w:r>
    </w:p>
    <w:p>
      <w:pPr>
        <w:spacing w:before="156" w:beforeLines="50" w:after="156" w:afterLines="50" w:line="360" w:lineRule="auto"/>
        <w:outlineLvl w:val="1"/>
        <w:rPr>
          <w:rFonts w:ascii="黑体" w:hAnsi="黑体" w:eastAsia="黑体" w:cs="黑体"/>
          <w:bCs/>
          <w:sz w:val="24"/>
          <w:szCs w:val="24"/>
        </w:rPr>
      </w:pPr>
      <w:bookmarkStart w:id="52" w:name="_Toc28706"/>
      <w:bookmarkStart w:id="53" w:name="_Toc148631073"/>
      <w:bookmarkStart w:id="54" w:name="_Toc15314"/>
      <w:bookmarkStart w:id="55" w:name="_Toc13691"/>
      <w:r>
        <w:rPr>
          <w:rFonts w:hint="eastAsia" w:ascii="黑体" w:hAnsi="黑体" w:eastAsia="黑体" w:cs="黑体"/>
          <w:bCs/>
          <w:sz w:val="24"/>
          <w:szCs w:val="24"/>
        </w:rPr>
        <w:t>7 校准结果</w:t>
      </w:r>
      <w:bookmarkEnd w:id="52"/>
      <w:bookmarkEnd w:id="53"/>
      <w:bookmarkEnd w:id="54"/>
      <w:bookmarkEnd w:id="55"/>
    </w:p>
    <w:p>
      <w:pPr>
        <w:pStyle w:val="4"/>
        <w:spacing w:before="0" w:after="0" w:line="360" w:lineRule="auto"/>
        <w:jc w:val="left"/>
        <w:rPr>
          <w:rFonts w:hint="eastAsia" w:ascii="宋体" w:hAnsi="宋体" w:eastAsia="宋体" w:cs="宋体"/>
          <w:b w:val="0"/>
          <w:bCs w:val="0"/>
        </w:rPr>
      </w:pPr>
      <w:bookmarkStart w:id="56" w:name="_Toc148631074"/>
      <w:bookmarkStart w:id="57" w:name="_Toc11552"/>
      <w:bookmarkStart w:id="58" w:name="_Toc21993"/>
      <w:bookmarkStart w:id="59" w:name="_Toc22624"/>
      <w:r>
        <w:rPr>
          <w:rFonts w:hint="eastAsia" w:ascii="宋体" w:hAnsi="宋体" w:eastAsia="宋体" w:cs="宋体"/>
          <w:b w:val="0"/>
          <w:bCs w:val="0"/>
        </w:rPr>
        <w:t>7.1 校准记录</w:t>
      </w:r>
      <w:bookmarkEnd w:id="56"/>
      <w:bookmarkEnd w:id="57"/>
      <w:bookmarkEnd w:id="58"/>
      <w:bookmarkEnd w:id="59"/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校准记录应详细记录测量数据和计算结果，记录格式见</w:t>
      </w:r>
      <w:r>
        <w:rPr>
          <w:rFonts w:hint="eastAsia" w:ascii="Times New Roman" w:hAnsi="Times New Roman" w:eastAsia="宋体" w:cs="Times New Roman"/>
          <w:sz w:val="24"/>
          <w:szCs w:val="24"/>
        </w:rPr>
        <w:t>附录</w:t>
      </w:r>
      <w:r>
        <w:rPr>
          <w:rFonts w:ascii="Times New Roman" w:hAnsi="Times New Roman" w:eastAsia="宋体" w:cs="Times New Roman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before="0" w:after="0" w:line="360" w:lineRule="auto"/>
        <w:jc w:val="left"/>
        <w:rPr>
          <w:rFonts w:hint="eastAsia" w:ascii="宋体" w:hAnsi="宋体" w:eastAsia="宋体" w:cs="宋体"/>
          <w:b w:val="0"/>
          <w:bCs w:val="0"/>
        </w:rPr>
      </w:pPr>
      <w:bookmarkStart w:id="60" w:name="_Toc148631075"/>
      <w:bookmarkStart w:id="61" w:name="_Toc22979"/>
      <w:bookmarkStart w:id="62" w:name="_Toc3698"/>
      <w:bookmarkStart w:id="63" w:name="_Toc20952"/>
      <w:r>
        <w:rPr>
          <w:rFonts w:hint="eastAsia" w:ascii="宋体" w:hAnsi="宋体" w:eastAsia="宋体" w:cs="宋体"/>
          <w:b w:val="0"/>
          <w:bCs w:val="0"/>
        </w:rPr>
        <w:t>7.2 校准证书</w:t>
      </w:r>
      <w:bookmarkEnd w:id="60"/>
      <w:bookmarkEnd w:id="61"/>
      <w:bookmarkEnd w:id="62"/>
      <w:bookmarkEnd w:id="63"/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校准证书由封面和校准数据组成，经校准的仪器应出具校准证书，校准证书中应包括的信息及推荐的校准证书内页格式见附</w:t>
      </w:r>
      <w:r>
        <w:rPr>
          <w:rFonts w:hint="eastAsia" w:ascii="Times New Roman" w:hAnsi="Times New Roman" w:eastAsia="宋体" w:cs="Times New Roman"/>
          <w:sz w:val="24"/>
          <w:szCs w:val="24"/>
        </w:rPr>
        <w:t>录</w:t>
      </w:r>
      <w:r>
        <w:rPr>
          <w:rFonts w:ascii="Times New Roman" w:hAnsi="Times New Roman" w:eastAsia="宋体" w:cs="Times New Roman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当客户要求时，可以根据计量特性进行符合性判断，并将结论列入校准证书。进行符合性判定应考虑不确定度。</w:t>
      </w:r>
    </w:p>
    <w:p>
      <w:pPr>
        <w:spacing w:before="156" w:beforeLines="50" w:after="156" w:afterLines="50" w:line="360" w:lineRule="auto"/>
        <w:outlineLvl w:val="1"/>
        <w:rPr>
          <w:rFonts w:ascii="黑体" w:hAnsi="黑体" w:eastAsia="黑体" w:cs="黑体"/>
          <w:bCs/>
          <w:sz w:val="24"/>
          <w:szCs w:val="24"/>
        </w:rPr>
      </w:pPr>
      <w:bookmarkStart w:id="64" w:name="_Toc32092966"/>
      <w:bookmarkStart w:id="65" w:name="_Toc148631076"/>
      <w:bookmarkStart w:id="66" w:name="_Toc16686"/>
      <w:bookmarkStart w:id="67" w:name="_Toc7464"/>
      <w:bookmarkStart w:id="68" w:name="_Toc92709955"/>
      <w:bookmarkStart w:id="69" w:name="_Toc8039"/>
      <w:r>
        <w:rPr>
          <w:rFonts w:hint="eastAsia" w:ascii="黑体" w:hAnsi="黑体" w:eastAsia="黑体" w:cs="黑体"/>
          <w:bCs/>
          <w:sz w:val="24"/>
          <w:szCs w:val="24"/>
        </w:rPr>
        <w:t>8 复校时间间隔</w:t>
      </w:r>
      <w:bookmarkEnd w:id="64"/>
      <w:bookmarkEnd w:id="65"/>
      <w:bookmarkEnd w:id="66"/>
      <w:bookmarkEnd w:id="67"/>
      <w:bookmarkEnd w:id="68"/>
      <w:bookmarkEnd w:id="69"/>
      <w:r>
        <w:rPr>
          <w:rFonts w:hint="eastAsia" w:ascii="黑体" w:hAnsi="黑体" w:eastAsia="黑体" w:cs="黑体"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建议复校时间间隔一般不超</w:t>
      </w:r>
      <w:r>
        <w:rPr>
          <w:rFonts w:hint="eastAsia" w:ascii="Times New Roman" w:hAnsi="Times New Roman" w:eastAsia="宋体" w:cs="Times New Roman"/>
          <w:sz w:val="24"/>
          <w:szCs w:val="24"/>
        </w:rPr>
        <w:t>过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年。如果仪器经修理、更换重要性能的附件，对仪器性能怀疑时应重新校准。</w:t>
      </w: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spacing w:before="156" w:beforeLines="50" w:after="156" w:afterLines="50" w:line="360" w:lineRule="auto"/>
        <w:outlineLvl w:val="1"/>
        <w:rPr>
          <w:rFonts w:ascii="黑体" w:hAnsi="黑体" w:eastAsia="黑体" w:cs="黑体"/>
          <w:bCs/>
          <w:sz w:val="24"/>
          <w:szCs w:val="24"/>
        </w:rPr>
      </w:pPr>
      <w:bookmarkStart w:id="70" w:name="_Toc22078"/>
      <w:bookmarkStart w:id="71" w:name="_Toc148631077"/>
      <w:bookmarkStart w:id="72" w:name="_Toc10116"/>
      <w:bookmarkStart w:id="73" w:name="_Toc1572"/>
      <w:r>
        <w:rPr>
          <w:rFonts w:hint="eastAsia" w:ascii="黑体" w:hAnsi="黑体" w:eastAsia="黑体" w:cs="黑体"/>
          <w:bCs/>
          <w:sz w:val="24"/>
          <w:szCs w:val="24"/>
        </w:rPr>
        <w:t>附录 A</w:t>
      </w:r>
      <w:bookmarkEnd w:id="70"/>
      <w:bookmarkEnd w:id="71"/>
      <w:bookmarkEnd w:id="72"/>
      <w:bookmarkEnd w:id="73"/>
    </w:p>
    <w:p>
      <w:pPr>
        <w:tabs>
          <w:tab w:val="left" w:pos="6834"/>
        </w:tabs>
        <w:ind w:firstLine="2529" w:firstLineChars="900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石油产品库仑氯分析仪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校准记录</w:t>
      </w:r>
    </w:p>
    <w:p>
      <w:pPr>
        <w:spacing w:line="360" w:lineRule="auto"/>
        <w:rPr>
          <w:rFonts w:ascii="宋体" w:hAnsi="宋体" w:eastAsia="宋体" w:cs="Times New Roman"/>
          <w:kern w:val="0"/>
          <w:sz w:val="24"/>
          <w:u w:val="single"/>
        </w:rPr>
      </w:pPr>
      <w:r>
        <w:rPr>
          <w:rFonts w:hint="eastAsia" w:ascii="Calibri" w:hAnsi="Calibri" w:eastAsia="宋体" w:cs="Times New Roman"/>
          <w:kern w:val="0"/>
          <w:sz w:val="24"/>
        </w:rPr>
        <w:t>委托单位：</w:t>
      </w:r>
      <w:r>
        <w:rPr>
          <w:rFonts w:hint="eastAsia" w:ascii="宋体" w:hAnsi="宋体" w:eastAsia="宋体" w:cs="Times New Roman"/>
          <w:kern w:val="0"/>
          <w:sz w:val="24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 w:val="24"/>
          <w:u w:val="single"/>
        </w:rPr>
        <w:t xml:space="preserve">                     </w:t>
      </w:r>
      <w:r>
        <w:rPr>
          <w:rFonts w:hint="eastAsia" w:ascii="Calibri" w:hAnsi="Calibri" w:eastAsia="宋体" w:cs="Times New Roman"/>
          <w:kern w:val="0"/>
          <w:sz w:val="24"/>
        </w:rPr>
        <w:t>证书编号：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     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hint="eastAsia" w:ascii="Calibri" w:hAnsi="Calibri" w:eastAsia="宋体" w:cs="Calibri"/>
          <w:kern w:val="0"/>
          <w:sz w:val="24"/>
        </w:rPr>
        <w:t xml:space="preserve">           </w:t>
      </w:r>
      <w:r>
        <w:rPr>
          <w:rFonts w:hint="eastAsia" w:ascii="Calibri" w:hAnsi="Calibri" w:eastAsia="宋体" w:cs="Times New Roman"/>
          <w:kern w:val="0"/>
          <w:sz w:val="24"/>
        </w:rPr>
        <w:t xml:space="preserve">                                          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                                   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        </w:t>
      </w:r>
      <w:r>
        <w:rPr>
          <w:rFonts w:hint="eastAsia" w:ascii="宋体" w:hAnsi="宋体" w:eastAsia="宋体" w:cs="Times New Roman"/>
          <w:kern w:val="0"/>
          <w:sz w:val="24"/>
          <w:u w:val="single"/>
        </w:rPr>
        <w:t xml:space="preserve">         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u w:val="single"/>
        </w:rPr>
        <w:t xml:space="preserve">  </w:t>
      </w:r>
    </w:p>
    <w:p>
      <w:pPr>
        <w:spacing w:line="360" w:lineRule="auto"/>
        <w:rPr>
          <w:rFonts w:ascii="Calibri" w:hAnsi="Calibri" w:eastAsia="宋体" w:cs="Times New Roman"/>
          <w:kern w:val="0"/>
          <w:sz w:val="24"/>
          <w:u w:val="single"/>
        </w:rPr>
      </w:pPr>
      <w:r>
        <w:rPr>
          <w:rFonts w:hint="eastAsia" w:ascii="Calibri" w:hAnsi="Calibri" w:eastAsia="宋体" w:cs="Times New Roman"/>
          <w:kern w:val="0"/>
          <w:sz w:val="24"/>
        </w:rPr>
        <w:t>仪器名称：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   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u w:val="single"/>
        </w:rPr>
        <w:t xml:space="preserve">    </w:t>
      </w:r>
      <w:r>
        <w:rPr>
          <w:rFonts w:hint="eastAsia" w:ascii="Calibri" w:hAnsi="Calibri" w:eastAsia="宋体" w:cs="Times New Roman"/>
          <w:kern w:val="0"/>
          <w:sz w:val="24"/>
        </w:rPr>
        <w:t>仪器编号：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               </w:t>
      </w:r>
      <w:r>
        <w:rPr>
          <w:rFonts w:hint="eastAsia" w:ascii="Calibri" w:hAnsi="Calibri" w:eastAsia="宋体" w:cs="Times New Roman"/>
          <w:kern w:val="0"/>
          <w:sz w:val="24"/>
        </w:rPr>
        <w:t xml:space="preserve">   </w:t>
      </w:r>
      <w:r>
        <w:rPr>
          <w:rFonts w:ascii="Calibri" w:hAnsi="Calibri" w:eastAsia="宋体" w:cs="Times New Roman"/>
          <w:kern w:val="0"/>
          <w:sz w:val="24"/>
        </w:rPr>
        <w:t xml:space="preserve">  </w:t>
      </w:r>
      <w:r>
        <w:rPr>
          <w:rFonts w:hint="eastAsia" w:ascii="Calibri" w:hAnsi="Calibri" w:eastAsia="宋体" w:cs="Times New Roman"/>
          <w:kern w:val="0"/>
          <w:sz w:val="24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</w:rPr>
        <w:t xml:space="preserve">            </w:t>
      </w:r>
      <w:r>
        <w:rPr>
          <w:rFonts w:ascii="Calibri" w:hAnsi="Calibri" w:eastAsia="宋体" w:cs="Times New Roman"/>
          <w:kern w:val="0"/>
          <w:sz w:val="24"/>
        </w:rPr>
        <w:t xml:space="preserve">     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  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u w:val="single"/>
        </w:rPr>
        <w:t xml:space="preserve"> 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</w:t>
      </w:r>
    </w:p>
    <w:p>
      <w:pPr>
        <w:spacing w:line="360" w:lineRule="auto"/>
        <w:rPr>
          <w:rFonts w:ascii="Calibri" w:hAnsi="Calibri" w:eastAsia="宋体" w:cs="Times New Roman"/>
          <w:kern w:val="0"/>
          <w:sz w:val="24"/>
        </w:rPr>
      </w:pPr>
      <w:r>
        <w:rPr>
          <w:rFonts w:hint="eastAsia" w:ascii="Calibri" w:hAnsi="Calibri" w:eastAsia="宋体" w:cs="Times New Roman"/>
          <w:kern w:val="0"/>
          <w:sz w:val="24"/>
        </w:rPr>
        <w:t xml:space="preserve">制造厂家：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       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0"/>
          <w:sz w:val="24"/>
        </w:rPr>
        <w:t>仪器型号：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          </w:t>
      </w:r>
      <w:r>
        <w:rPr>
          <w:rFonts w:ascii="Calibri" w:hAnsi="Calibri" w:eastAsia="宋体" w:cs="Calibri"/>
          <w:kern w:val="0"/>
          <w:sz w:val="24"/>
        </w:rPr>
        <w:t>_</w:t>
      </w:r>
      <w:r>
        <w:rPr>
          <w:rFonts w:hint="eastAsia" w:ascii="Calibri" w:hAnsi="Calibri" w:eastAsia="宋体" w:cs="Calibri"/>
          <w:kern w:val="0"/>
          <w:sz w:val="24"/>
        </w:rPr>
        <w:t xml:space="preserve">   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        </w:t>
      </w:r>
    </w:p>
    <w:p>
      <w:pPr>
        <w:spacing w:line="360" w:lineRule="auto"/>
        <w:rPr>
          <w:rFonts w:ascii="Calibri" w:hAnsi="Calibri" w:eastAsia="宋体" w:cs="Times New Roman"/>
          <w:kern w:val="0"/>
          <w:sz w:val="24"/>
        </w:rPr>
      </w:pPr>
      <w:r>
        <w:rPr>
          <w:rFonts w:hint="eastAsia" w:ascii="Calibri" w:hAnsi="Calibri" w:eastAsia="宋体" w:cs="Times New Roman"/>
          <w:kern w:val="0"/>
          <w:sz w:val="24"/>
        </w:rPr>
        <w:t>量程：</w:t>
      </w:r>
      <w:bookmarkStart w:id="74" w:name="_Hlk106895564"/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</w:t>
      </w:r>
      <w:bookmarkEnd w:id="74"/>
      <w:r>
        <w:rPr>
          <w:rFonts w:hint="eastAsia" w:ascii="Calibri" w:hAnsi="Calibri" w:eastAsia="宋体" w:cs="Times New Roman"/>
          <w:kern w:val="0"/>
          <w:sz w:val="24"/>
        </w:rPr>
        <w:t>温度：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 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℃</w:t>
      </w:r>
      <w:r>
        <w:rPr>
          <w:rFonts w:hint="eastAsia" w:ascii="宋体" w:hAnsi="宋体" w:eastAsia="宋体" w:cs="Times New Roman"/>
          <w:kern w:val="0"/>
          <w:sz w:val="24"/>
        </w:rPr>
        <w:t xml:space="preserve"> </w:t>
      </w:r>
      <w:r>
        <w:rPr>
          <w:rFonts w:hint="eastAsia" w:ascii="Calibri" w:hAnsi="Calibri" w:eastAsia="宋体" w:cs="Times New Roman"/>
          <w:kern w:val="0"/>
          <w:sz w:val="24"/>
        </w:rPr>
        <w:t>相对湿度：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%</w:t>
      </w:r>
      <w:r>
        <w:rPr>
          <w:rFonts w:hint="eastAsia" w:ascii="Calibri" w:hAnsi="Calibri" w:eastAsia="宋体" w:cs="Times New Roman"/>
          <w:kern w:val="0"/>
          <w:sz w:val="24"/>
        </w:rPr>
        <w:t xml:space="preserve"> </w:t>
      </w:r>
    </w:p>
    <w:p>
      <w:pPr>
        <w:spacing w:line="360" w:lineRule="auto"/>
        <w:rPr>
          <w:rFonts w:ascii="Calibri" w:hAnsi="Calibri" w:eastAsia="宋体" w:cs="Times New Roman"/>
          <w:kern w:val="0"/>
          <w:sz w:val="24"/>
          <w:u w:val="single"/>
          <w:bdr w:val="single" w:color="auto" w:sz="4" w:space="0"/>
        </w:rPr>
      </w:pPr>
      <w:r>
        <w:rPr>
          <w:rFonts w:hint="eastAsia" w:ascii="Calibri" w:hAnsi="Calibri" w:eastAsia="宋体" w:cs="Times New Roman"/>
          <w:kern w:val="0"/>
          <w:sz w:val="24"/>
        </w:rPr>
        <w:t>校准依据：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         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</w:t>
      </w:r>
      <w:r>
        <w:rPr>
          <w:rFonts w:hint="eastAsia" w:ascii="Calibri" w:hAnsi="Calibri" w:eastAsia="宋体" w:cs="Times New Roman"/>
          <w:kern w:val="0"/>
          <w:sz w:val="24"/>
        </w:rPr>
        <w:t>校准地点：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                                     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u w:val="single"/>
        </w:rPr>
        <w:t xml:space="preserve">    </w:t>
      </w:r>
      <w:r>
        <w:rPr>
          <w:rFonts w:hint="eastAsia" w:ascii="Calibri" w:hAnsi="Calibri" w:eastAsia="宋体" w:cs="Times New Roman"/>
          <w:kern w:val="0"/>
          <w:sz w:val="24"/>
        </w:rPr>
        <w:t xml:space="preserve"> </w:t>
      </w:r>
      <w:r>
        <w:rPr>
          <w:rFonts w:ascii="Calibri" w:hAnsi="Calibri" w:eastAsia="宋体" w:cs="Times New Roman"/>
          <w:kern w:val="0"/>
          <w:sz w:val="24"/>
        </w:rPr>
        <w:t xml:space="preserve">   </w:t>
      </w:r>
      <w:r>
        <w:rPr>
          <w:rFonts w:hint="eastAsia" w:ascii="Calibri" w:hAnsi="Calibri" w:eastAsia="宋体" w:cs="Times New Roman"/>
          <w:kern w:val="0"/>
          <w:sz w:val="24"/>
        </w:rPr>
        <w:t xml:space="preserve">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     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u w:val="single"/>
        </w:rPr>
        <w:t xml:space="preserve">    </w:t>
      </w:r>
      <w:r>
        <w:rPr>
          <w:rFonts w:hint="eastAsia" w:ascii="Calibri" w:hAnsi="Calibri" w:eastAsia="宋体" w:cs="Times New Roman"/>
          <w:kern w:val="0"/>
          <w:sz w:val="24"/>
        </w:rPr>
        <w:t xml:space="preserve">       </w:t>
      </w:r>
    </w:p>
    <w:tbl>
      <w:tblPr>
        <w:tblStyle w:val="11"/>
        <w:tblW w:w="9310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70"/>
        <w:gridCol w:w="1096"/>
        <w:gridCol w:w="1194"/>
        <w:gridCol w:w="137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主标准器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名称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型号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测量范围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不确定度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证书编号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20" w:type="dxa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i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b/>
          <w:bCs/>
          <w:kern w:val="0"/>
          <w:sz w:val="24"/>
        </w:rPr>
      </w:pPr>
      <w:r>
        <w:rPr>
          <w:rFonts w:hint="eastAsia" w:ascii="Calibri" w:hAnsi="Calibri" w:eastAsia="宋体" w:cs="Times New Roman"/>
          <w:b/>
          <w:bCs/>
          <w:kern w:val="0"/>
          <w:sz w:val="24"/>
        </w:rPr>
        <w:t>一、外观及通电检查：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                   </w:t>
      </w:r>
      <w:r>
        <w:rPr>
          <w:rFonts w:hint="eastAsia"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ascii="Calibri" w:hAnsi="Calibri" w:eastAsia="宋体" w:cs="Times New Roman"/>
          <w:kern w:val="0"/>
          <w:sz w:val="24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bCs/>
          <w:kern w:val="0"/>
          <w:sz w:val="24"/>
        </w:rPr>
        <w:t xml:space="preserve"> </w:t>
      </w:r>
      <w:r>
        <w:rPr>
          <w:rFonts w:ascii="Calibri" w:hAnsi="Calibri" w:eastAsia="宋体" w:cs="Times New Roman"/>
          <w:b/>
          <w:bCs/>
          <w:kern w:val="0"/>
          <w:sz w:val="24"/>
        </w:rPr>
        <w:t xml:space="preserve">                          </w:t>
      </w:r>
    </w:p>
    <w:p>
      <w:pPr>
        <w:spacing w:line="360" w:lineRule="auto"/>
        <w:rPr>
          <w:rFonts w:ascii="Calibri" w:hAnsi="Calibri" w:eastAsia="宋体" w:cs="Times New Roman"/>
          <w:kern w:val="0"/>
          <w:sz w:val="24"/>
        </w:rPr>
      </w:pPr>
      <w:r>
        <w:rPr>
          <w:rFonts w:hint="eastAsia" w:ascii="Calibri" w:hAnsi="Calibri" w:eastAsia="宋体" w:cs="Times New Roman"/>
          <w:b/>
          <w:bCs/>
          <w:kern w:val="0"/>
          <w:sz w:val="24"/>
        </w:rPr>
        <w:t>二、示值误差</w:t>
      </w:r>
    </w:p>
    <w:tbl>
      <w:tblPr>
        <w:tblStyle w:val="21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850"/>
        <w:gridCol w:w="851"/>
        <w:gridCol w:w="1417"/>
        <w:gridCol w:w="1560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标准值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ind w:firstLine="240" w:firstLineChars="10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测量值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示值误差</w:t>
            </w:r>
          </w:p>
        </w:tc>
        <w:tc>
          <w:tcPr>
            <w:tcW w:w="26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不确定度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i/>
                <w:kern w:val="0"/>
                <w:sz w:val="24"/>
                <w:szCs w:val="20"/>
              </w:rPr>
            </w:pPr>
            <w:r>
              <w:rPr>
                <w:rFonts w:ascii="Calibri" w:hAnsi="Calibri"/>
                <w:i/>
                <w:position w:val="-6"/>
                <w:sz w:val="24"/>
              </w:rPr>
              <w:object>
                <v:shape id="_x0000_i1038" o:spt="75" type="#_x0000_t75" style="height:16.35pt;width:12.1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43">
                  <o:LockedField>false</o:LockedField>
                </o:OLEObject>
              </w:object>
            </w:r>
          </w:p>
        </w:tc>
        <w:tc>
          <w:tcPr>
            <w:tcW w:w="1560" w:type="dxa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i/>
                <w:kern w:val="0"/>
                <w:sz w:val="24"/>
                <w:szCs w:val="20"/>
              </w:rPr>
            </w:pPr>
            <w:r>
              <w:rPr>
                <w:rFonts w:ascii="宋体" w:hAnsi="宋体"/>
                <w:position w:val="-6"/>
                <w:sz w:val="24"/>
              </w:rPr>
              <w:object>
                <v:shape id="_x0000_i1039" o:spt="75" type="#_x0000_t75" style="height:14.05pt;width:20.1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45">
                  <o:LockedField>false</o:LockedField>
                </o:OLEObject>
              </w:object>
            </w:r>
          </w:p>
        </w:tc>
        <w:tc>
          <w:tcPr>
            <w:tcW w:w="26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Calibri" w:hAnsi="Calibri" w:eastAsia="宋体" w:cs="Times New Roman"/>
          <w:b/>
          <w:bCs/>
          <w:kern w:val="0"/>
          <w:sz w:val="24"/>
        </w:rPr>
      </w:pPr>
    </w:p>
    <w:p>
      <w:pPr>
        <w:rPr>
          <w:rFonts w:ascii="Calibri" w:hAnsi="Calibri" w:eastAsia="宋体" w:cs="Times New Roman"/>
          <w:kern w:val="0"/>
          <w:sz w:val="24"/>
        </w:rPr>
      </w:pPr>
      <w:r>
        <w:rPr>
          <w:rFonts w:hint="eastAsia" w:ascii="Calibri" w:hAnsi="Calibri" w:eastAsia="宋体" w:cs="Times New Roman"/>
          <w:b/>
          <w:bCs/>
          <w:kern w:val="0"/>
          <w:sz w:val="24"/>
        </w:rPr>
        <w:t>三、重复性</w:t>
      </w:r>
    </w:p>
    <w:tbl>
      <w:tblPr>
        <w:tblStyle w:val="21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990"/>
        <w:gridCol w:w="1100"/>
        <w:gridCol w:w="1070"/>
        <w:gridCol w:w="1040"/>
        <w:gridCol w:w="880"/>
        <w:gridCol w:w="1000"/>
        <w:gridCol w:w="101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标准值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object>
                <v:shape id="_x0000_i1040" o:spt="75" type="#_x0000_t75" style="height:16.35pt;width:12.1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47">
                  <o:LockedField>false</o:LockedField>
                </o:OLEObject>
              </w:objec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kern w:val="2"/>
                <w:sz w:val="24"/>
                <w:szCs w:val="24"/>
              </w:rPr>
              <w:t>S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vertAlign w:val="baseline"/>
              </w:rPr>
              <w:t>r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Calibri" w:hAnsi="Calibri" w:eastAsia="宋体" w:cs="Times New Roman"/>
          <w:kern w:val="0"/>
          <w:sz w:val="24"/>
        </w:rPr>
      </w:pPr>
    </w:p>
    <w:p>
      <w:pPr>
        <w:spacing w:line="36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Calibri" w:hAnsi="Calibri" w:eastAsia="宋体" w:cs="Times New Roman"/>
          <w:kern w:val="0"/>
          <w:sz w:val="24"/>
        </w:rPr>
        <w:t xml:space="preserve">校准员：         </w:t>
      </w:r>
      <w:r>
        <w:rPr>
          <w:rFonts w:ascii="Calibri" w:hAnsi="Calibri" w:eastAsia="宋体" w:cs="Times New Roman"/>
          <w:kern w:val="0"/>
          <w:sz w:val="24"/>
        </w:rPr>
        <w:t xml:space="preserve">          </w:t>
      </w:r>
      <w:r>
        <w:rPr>
          <w:rFonts w:hint="eastAsia" w:ascii="Calibri" w:hAnsi="Calibri" w:eastAsia="宋体" w:cs="Times New Roman"/>
          <w:kern w:val="0"/>
          <w:sz w:val="24"/>
        </w:rPr>
        <w:t xml:space="preserve">核验员 ：            </w:t>
      </w:r>
      <w:r>
        <w:rPr>
          <w:rFonts w:ascii="Calibri" w:hAnsi="Calibri" w:eastAsia="宋体" w:cs="Times New Roman"/>
          <w:kern w:val="0"/>
          <w:sz w:val="24"/>
        </w:rPr>
        <w:t xml:space="preserve"> </w:t>
      </w:r>
      <w:r>
        <w:rPr>
          <w:rFonts w:hint="eastAsia" w:ascii="Calibri" w:hAnsi="Calibri" w:eastAsia="宋体" w:cs="Times New Roman"/>
          <w:kern w:val="0"/>
          <w:sz w:val="24"/>
        </w:rPr>
        <w:t xml:space="preserve">   校准日期：</w:t>
      </w:r>
    </w:p>
    <w:p>
      <w:pPr>
        <w:jc w:val="left"/>
        <w:rPr>
          <w:rFonts w:ascii="黑体" w:hAnsi="宋体" w:eastAsia="黑体"/>
          <w:b/>
          <w:sz w:val="28"/>
          <w:szCs w:val="28"/>
        </w:rPr>
      </w:pPr>
    </w:p>
    <w:p>
      <w:pPr>
        <w:spacing w:before="156" w:beforeLines="50" w:after="156" w:afterLines="50" w:line="360" w:lineRule="auto"/>
        <w:outlineLvl w:val="1"/>
        <w:rPr>
          <w:rFonts w:ascii="黑体" w:hAnsi="黑体" w:eastAsia="黑体" w:cs="黑体"/>
          <w:bCs/>
          <w:sz w:val="24"/>
          <w:szCs w:val="24"/>
        </w:rPr>
      </w:pPr>
      <w:bookmarkStart w:id="75" w:name="_Toc21336"/>
      <w:bookmarkStart w:id="76" w:name="_Toc4358"/>
      <w:bookmarkStart w:id="77" w:name="_Toc2353"/>
      <w:bookmarkStart w:id="78" w:name="_Toc148631078"/>
      <w:r>
        <w:rPr>
          <w:rFonts w:hint="eastAsia" w:ascii="黑体" w:hAnsi="黑体" w:eastAsia="黑体" w:cs="黑体"/>
          <w:bCs/>
          <w:sz w:val="24"/>
          <w:szCs w:val="24"/>
        </w:rPr>
        <w:t>附录B</w:t>
      </w:r>
      <w:bookmarkEnd w:id="75"/>
      <w:bookmarkEnd w:id="76"/>
      <w:bookmarkEnd w:id="77"/>
      <w:bookmarkEnd w:id="78"/>
    </w:p>
    <w:p>
      <w:pPr>
        <w:spacing w:line="400" w:lineRule="exac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</w:rPr>
        <w:t xml:space="preserve"> </w:t>
      </w:r>
      <w:r>
        <w:rPr>
          <w:rFonts w:ascii="黑体" w:hAnsi="宋体" w:eastAsia="黑体"/>
          <w:b/>
          <w:sz w:val="32"/>
          <w:szCs w:val="32"/>
        </w:rPr>
        <w:t xml:space="preserve">                </w:t>
      </w:r>
      <w:r>
        <w:rPr>
          <w:rFonts w:ascii="黑体" w:hAnsi="宋体" w:eastAsia="黑体"/>
          <w:b/>
          <w:sz w:val="28"/>
          <w:szCs w:val="28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>校准证书的内容</w:t>
      </w:r>
    </w:p>
    <w:p>
      <w:pPr>
        <w:spacing w:line="400" w:lineRule="exact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B.1   校准证书至少包含以下信息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a)标题：“校准证书”：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b)实验室名称和地址；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c)进行校准的地点（如不在实验室内进行校准应明确现场校准的地点）；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d)校准证书编号，页码及总页数的标识；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e)校准单位校准专用章；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f)送校单位的的名称和地址；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g)被校仪器的描述和明确标识：仪器的制造单位、名称、型号及出厂编号；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h)校准日期；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i）校准所依据的技术规范的名称及代码；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j)本次校准所用的主要计量标准器具（包括标准物质）的名称，测量范围、不确定度或准确度等级或最大允许误差、证书编号及有效期；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k)校准时的环境温度、相对湿度；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l)校准结果及其测量不确定的说明；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m)校准人与核验人的签名；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n)校准证书批准人的签名与职务；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0)校准结果仅对被校对象有效的声明；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p)未经实验室书面批准，不得部分复制证书的声明。</w:t>
      </w:r>
    </w:p>
    <w:p/>
    <w:p/>
    <w:p/>
    <w:p/>
    <w:p/>
    <w:p/>
    <w:p/>
    <w:p/>
    <w:p/>
    <w:p/>
    <w:p/>
    <w:p/>
    <w:p>
      <w:pPr>
        <w:spacing w:line="400" w:lineRule="exac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Cs/>
          <w:sz w:val="24"/>
          <w:szCs w:val="24"/>
        </w:rPr>
        <w:t>B.2</w:t>
      </w:r>
    </w:p>
    <w:p>
      <w:pPr>
        <w:spacing w:line="400" w:lineRule="exact"/>
        <w:ind w:firstLine="0" w:firstLineChars="0"/>
        <w:jc w:val="center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校准证书（内页）格式</w:t>
      </w:r>
    </w:p>
    <w:tbl>
      <w:tblPr>
        <w:tblStyle w:val="11"/>
        <w:tblpPr w:leftFromText="180" w:rightFromText="180" w:vertAnchor="text" w:horzAnchor="page" w:tblpX="1582" w:tblpY="335"/>
        <w:tblOverlap w:val="never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3"/>
        <w:gridCol w:w="1380"/>
        <w:gridCol w:w="620"/>
        <w:gridCol w:w="313"/>
        <w:gridCol w:w="1005"/>
        <w:gridCol w:w="1658"/>
        <w:gridCol w:w="1177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校准所依据的技术规范（代号、名称）：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校准环境条件及地点: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温度：              湿度：  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 其他：                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校准使用的主要标准器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测量范围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不确定度或准确度或最大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允许误差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证书编号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校准项目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外观及通电检查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示值误差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标准值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测量平均值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示值误差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</w:rPr>
              <w:t>U</w:t>
            </w:r>
            <w:r>
              <w:rPr>
                <w:rFonts w:ascii="Times New Roman" w:hAnsi="Times New Roman" w:eastAsia="宋体" w:cs="Times New Roman"/>
                <w:sz w:val="24"/>
              </w:rPr>
              <w:t>(</w:t>
            </w:r>
            <w:r>
              <w:rPr>
                <w:rFonts w:ascii="Times New Roman" w:hAnsi="Times New Roman" w:eastAsia="宋体" w:cs="Times New Roman"/>
                <w:i/>
                <w:iCs/>
                <w:sz w:val="24"/>
              </w:rPr>
              <w:t>k</w:t>
            </w:r>
            <w:r>
              <w:rPr>
                <w:rFonts w:ascii="Times New Roman" w:hAnsi="Times New Roman" w:eastAsia="宋体" w:cs="Times New Roman"/>
                <w:sz w:val="24"/>
              </w:rPr>
              <w:t>=2)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</w:trPr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</w:trPr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</w:trPr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重复性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>
      <w:pPr>
        <w:spacing w:before="156" w:beforeLines="50" w:after="156" w:afterLines="50" w:line="360" w:lineRule="auto"/>
        <w:outlineLvl w:val="1"/>
        <w:rPr>
          <w:rFonts w:ascii="黑体" w:hAnsi="黑体" w:eastAsia="黑体" w:cs="黑体"/>
          <w:bCs/>
          <w:sz w:val="24"/>
          <w:szCs w:val="24"/>
        </w:rPr>
      </w:pPr>
      <w:bookmarkStart w:id="79" w:name="_Toc3570"/>
      <w:bookmarkStart w:id="80" w:name="_Toc148631079"/>
      <w:bookmarkStart w:id="81" w:name="_Toc4704"/>
      <w:bookmarkStart w:id="82" w:name="_Toc3175"/>
      <w:r>
        <w:rPr>
          <w:rFonts w:hint="eastAsia" w:ascii="黑体" w:hAnsi="黑体" w:eastAsia="黑体" w:cs="黑体"/>
          <w:bCs/>
          <w:sz w:val="24"/>
          <w:szCs w:val="24"/>
        </w:rPr>
        <w:t>附录C</w:t>
      </w:r>
      <w:bookmarkEnd w:id="79"/>
      <w:bookmarkEnd w:id="80"/>
      <w:bookmarkEnd w:id="81"/>
      <w:bookmarkEnd w:id="82"/>
    </w:p>
    <w:p>
      <w:pPr>
        <w:spacing w:line="400" w:lineRule="exact"/>
        <w:jc w:val="center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示值误差的不确定度评定示例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C.1 测量方法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C.1.1测量依据：</w:t>
      </w:r>
      <w:bookmarkStart w:id="83" w:name="_Hlk139832530"/>
      <w:r>
        <w:rPr>
          <w:rFonts w:ascii="Times New Roman" w:hAnsi="Times New Roman" w:eastAsia="宋体" w:cs="Times New Roman"/>
          <w:sz w:val="24"/>
          <w:szCs w:val="24"/>
        </w:rPr>
        <w:t>JJ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F</w:t>
      </w:r>
      <w:r>
        <w:rPr>
          <w:rFonts w:ascii="Times New Roman" w:hAnsi="Times New Roman" w:eastAsia="宋体" w:cs="Times New Roman"/>
          <w:sz w:val="24"/>
          <w:szCs w:val="24"/>
        </w:rPr>
        <w:t>(新)</w:t>
      </w:r>
      <w:r>
        <w:rPr>
          <w:rFonts w:hint="default" w:ascii="Arial" w:hAnsi="Arial" w:eastAsia="宋体" w:cs="Arial"/>
          <w:sz w:val="24"/>
          <w:szCs w:val="24"/>
        </w:rPr>
        <w:t>××</w:t>
      </w:r>
      <w:r>
        <w:rPr>
          <w:rFonts w:ascii="Times New Roman" w:hAnsi="Times New Roman" w:eastAsia="宋体" w:cs="Times New Roman"/>
          <w:sz w:val="24"/>
          <w:szCs w:val="24"/>
        </w:rPr>
        <w:t>-2023</w:t>
      </w:r>
      <w:r>
        <w:rPr>
          <w:rFonts w:hint="eastAsia" w:ascii="Times New Roman" w:hAnsi="Times New Roman" w:eastAsia="宋体" w:cs="Times New Roman"/>
          <w:sz w:val="24"/>
          <w:szCs w:val="24"/>
        </w:rPr>
        <w:t>石油产品库仑氯分</w:t>
      </w:r>
      <w:r>
        <w:rPr>
          <w:rFonts w:hint="eastAsia" w:ascii="宋体" w:hAnsi="宋体" w:eastAsia="宋体"/>
          <w:sz w:val="24"/>
          <w:szCs w:val="24"/>
        </w:rPr>
        <w:t>析仪校准规范</w:t>
      </w:r>
      <w:bookmarkEnd w:id="83"/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C.1.2 测量标准：氯含量标准物质。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C.1.3 被测对象：</w:t>
      </w:r>
      <w:bookmarkStart w:id="84" w:name="_Hlk139832516"/>
      <w:r>
        <w:rPr>
          <w:rFonts w:hint="eastAsia" w:ascii="宋体" w:hAnsi="宋体" w:eastAsia="宋体"/>
          <w:sz w:val="24"/>
          <w:szCs w:val="24"/>
        </w:rPr>
        <w:t>石油产品库仑氯分析仪</w:t>
      </w:r>
      <w:bookmarkEnd w:id="84"/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C.1.4测量过程：按照</w:t>
      </w:r>
      <w:r>
        <w:rPr>
          <w:rFonts w:hint="eastAsia" w:ascii="Times New Roman" w:hAnsi="Times New Roman" w:eastAsia="宋体" w:cs="Times New Roman"/>
          <w:sz w:val="24"/>
          <w:szCs w:val="24"/>
        </w:rPr>
        <w:t>本规范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.2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C.2 测量模型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85" w:name="_Hlk139833000"/>
      <w:r>
        <w:rPr>
          <w:rFonts w:ascii="宋体" w:hAnsi="宋体" w:eastAsia="宋体"/>
          <w:sz w:val="24"/>
          <w:szCs w:val="24"/>
        </w:rPr>
        <w:t>标准溶液浓度</w:t>
      </w:r>
      <w:r>
        <w:rPr>
          <w:rFonts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≤</w:t>
      </w:r>
      <w:r>
        <w:rPr>
          <w:rFonts w:ascii="Times New Roman" w:hAnsi="Times New Roman" w:eastAsia="宋体" w:cs="Times New Roman"/>
          <w:sz w:val="24"/>
          <w:szCs w:val="24"/>
        </w:rPr>
        <w:t>10.0mg/L</w:t>
      </w:r>
      <w:r>
        <w:rPr>
          <w:rFonts w:ascii="宋体" w:hAnsi="宋体" w:eastAsia="宋体"/>
          <w:sz w:val="24"/>
          <w:szCs w:val="24"/>
        </w:rPr>
        <w:t>时</w:t>
      </w:r>
      <w:bookmarkEnd w:id="85"/>
      <w:r>
        <w:rPr>
          <w:rFonts w:ascii="宋体" w:hAnsi="宋体" w:eastAsia="宋体"/>
          <w:sz w:val="24"/>
          <w:szCs w:val="24"/>
        </w:rPr>
        <w:t>，按式</w:t>
      </w:r>
      <w:r>
        <w:rPr>
          <w:rFonts w:ascii="Times New Roman" w:hAnsi="Times New Roman" w:eastAsia="宋体" w:cs="Times New Roman"/>
          <w:sz w:val="24"/>
          <w:szCs w:val="24"/>
        </w:rPr>
        <w:t>(1)</w:t>
      </w:r>
      <w:r>
        <w:rPr>
          <w:rFonts w:ascii="宋体" w:hAnsi="宋体" w:eastAsia="宋体"/>
          <w:sz w:val="24"/>
          <w:szCs w:val="24"/>
        </w:rPr>
        <w:t>计算示值误差；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41" o:spt="75" type="#_x0000_t75" style="height:14.05pt;width:19.6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8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=</w:t>
      </w: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42" o:spt="75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9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43" o:spt="75" type="#_x0000_t75" style="height:18.25pt;width:13.9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5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 xml:space="preserve">                       </w:t>
      </w:r>
      <w:r>
        <w:rPr>
          <w:rFonts w:ascii="宋体" w:hAnsi="宋体" w:eastAsia="宋体"/>
          <w:sz w:val="24"/>
          <w:szCs w:val="24"/>
        </w:rPr>
        <w:t>(1)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标准溶液浓度</w:t>
      </w:r>
      <w:r>
        <w:rPr>
          <w:rFonts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＞</w:t>
      </w:r>
      <w:r>
        <w:rPr>
          <w:rFonts w:ascii="Times New Roman" w:hAnsi="Times New Roman" w:eastAsia="宋体" w:cs="Times New Roman"/>
          <w:sz w:val="24"/>
          <w:szCs w:val="24"/>
        </w:rPr>
        <w:t>10mg/L</w:t>
      </w:r>
      <w:r>
        <w:rPr>
          <w:rFonts w:ascii="宋体" w:hAnsi="宋体" w:eastAsia="宋体"/>
          <w:sz w:val="24"/>
          <w:szCs w:val="24"/>
        </w:rPr>
        <w:t>时，按式</w:t>
      </w:r>
      <w:r>
        <w:rPr>
          <w:rFonts w:ascii="Times New Roman" w:hAnsi="Times New Roman" w:eastAsia="宋体" w:cs="Times New Roman"/>
          <w:sz w:val="24"/>
          <w:szCs w:val="24"/>
        </w:rPr>
        <w:t>(2)计</w:t>
      </w:r>
      <w:r>
        <w:rPr>
          <w:rFonts w:ascii="宋体" w:hAnsi="宋体" w:eastAsia="宋体"/>
          <w:sz w:val="24"/>
          <w:szCs w:val="24"/>
        </w:rPr>
        <w:t>算示值误差；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position w:val="-30"/>
          <w:sz w:val="24"/>
          <w:szCs w:val="24"/>
        </w:rPr>
        <w:object>
          <v:shape id="_x0000_i1044" o:spt="75" type="#_x0000_t75" style="height:37pt;width:10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5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(2)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式中：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45" o:spt="75" type="#_x0000_t75" style="height:14.05pt;width:19.6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4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——仪器的示值误差，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10"/>
          <w:sz w:val="24"/>
          <w:szCs w:val="24"/>
        </w:rPr>
        <w:object>
          <v:shape id="_x0000_i1046" o:spt="75" type="#_x0000_t75" style="height:17.15pt;width:21.6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5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——仪器的相对示值误差，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47" o:spt="75" type="#_x0000_t75" style="height:16.35pt;width:12.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7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—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 w:cs="宋体"/>
          <w:bCs/>
          <w:sz w:val="24"/>
          <w:szCs w:val="24"/>
        </w:rPr>
        <w:t>三次测量结果的算术平均值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tabs>
          <w:tab w:val="left" w:pos="3060"/>
          <w:tab w:val="left" w:pos="3240"/>
          <w:tab w:val="left" w:pos="5580"/>
        </w:tabs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/>
          <w:position w:val="-12"/>
          <w:sz w:val="24"/>
          <w:szCs w:val="24"/>
        </w:rPr>
        <w:object>
          <v:shape id="_x0000_i1048" o:spt="75" type="#_x0000_t75" style="height:18.25pt;width:13.95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8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——标准溶液的标准值，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.2.2 灵敏系数</w:t>
      </w:r>
    </w:p>
    <w:p>
      <w:pPr>
        <w:spacing w:line="360" w:lineRule="auto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 xml:space="preserve"> </w:t>
      </w:r>
      <w:bookmarkStart w:id="86" w:name="_Hlk139833044"/>
      <w:r>
        <w:rPr>
          <w:rFonts w:hint="eastAsia" w:ascii="宋体" w:hAnsi="宋体" w:eastAsia="宋体"/>
          <w:kern w:val="0"/>
          <w:sz w:val="24"/>
        </w:rPr>
        <w:t xml:space="preserve"> </w:t>
      </w:r>
      <w:r>
        <w:rPr>
          <w:rFonts w:ascii="宋体" w:hAnsi="宋体" w:eastAsia="宋体"/>
          <w:kern w:val="0"/>
          <w:position w:val="-26"/>
          <w:sz w:val="24"/>
        </w:rPr>
        <w:object>
          <v:shape id="_x0000_i1049" o:spt="75" type="#_x0000_t75" style="height:31.8pt;width:66.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60">
            <o:LockedField>false</o:LockedField>
          </o:OLEObject>
        </w:object>
      </w:r>
      <w:r>
        <w:rPr>
          <w:rFonts w:hint="eastAsia" w:ascii="宋体" w:hAnsi="宋体" w:eastAsia="宋体"/>
          <w:kern w:val="0"/>
          <w:sz w:val="24"/>
        </w:rPr>
        <w:t xml:space="preserve"> </w:t>
      </w:r>
      <w:r>
        <w:rPr>
          <w:rFonts w:ascii="宋体" w:hAnsi="宋体" w:eastAsia="宋体"/>
          <w:kern w:val="0"/>
          <w:sz w:val="24"/>
        </w:rPr>
        <w:t xml:space="preserve">  </w:t>
      </w:r>
      <w:r>
        <w:rPr>
          <w:rFonts w:ascii="宋体" w:hAnsi="宋体" w:eastAsia="宋体"/>
          <w:kern w:val="0"/>
          <w:position w:val="-30"/>
          <w:sz w:val="24"/>
        </w:rPr>
        <w:object>
          <v:shape id="_x0000_i1050" o:spt="75" type="#_x0000_t75" style="height:33.65pt;width:72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2">
            <o:LockedField>false</o:LockedField>
          </o:OLEObject>
        </w:object>
      </w:r>
      <w:r>
        <w:rPr>
          <w:rFonts w:ascii="宋体" w:hAnsi="宋体" w:eastAsia="宋体"/>
          <w:kern w:val="0"/>
          <w:sz w:val="24"/>
        </w:rPr>
        <w:t xml:space="preserve">      </w:t>
      </w:r>
      <w:r>
        <w:rPr>
          <w:rFonts w:hint="eastAsia" w:ascii="宋体" w:hAnsi="宋体" w:eastAsia="宋体"/>
          <w:kern w:val="0"/>
          <w:sz w:val="24"/>
        </w:rPr>
        <w:t xml:space="preserve"> </w:t>
      </w:r>
      <w:r>
        <w:rPr>
          <w:rFonts w:ascii="宋体" w:hAnsi="宋体" w:eastAsia="宋体"/>
          <w:kern w:val="0"/>
          <w:sz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标准溶液浓度</w:t>
      </w:r>
      <w:r>
        <w:rPr>
          <w:rFonts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≤</w:t>
      </w:r>
      <w:r>
        <w:rPr>
          <w:rFonts w:ascii="Times New Roman" w:hAnsi="Times New Roman" w:eastAsia="宋体" w:cs="Times New Roman"/>
          <w:sz w:val="24"/>
          <w:szCs w:val="24"/>
        </w:rPr>
        <w:t>10.0mg/L</w:t>
      </w:r>
      <w:r>
        <w:rPr>
          <w:rFonts w:ascii="宋体" w:hAnsi="宋体" w:eastAsia="宋体"/>
          <w:sz w:val="24"/>
          <w:szCs w:val="24"/>
        </w:rPr>
        <w:t>时</w:t>
      </w:r>
    </w:p>
    <w:p>
      <w:pPr>
        <w:spacing w:line="360" w:lineRule="auto"/>
        <w:rPr>
          <w:rFonts w:ascii="宋体" w:hAnsi="宋体" w:eastAsia="宋体"/>
          <w:kern w:val="0"/>
          <w:sz w:val="24"/>
        </w:rPr>
      </w:pPr>
      <w:r>
        <w:rPr>
          <w:rFonts w:ascii="宋体" w:hAnsi="宋体"/>
          <w:kern w:val="0"/>
          <w:position w:val="-30"/>
          <w:sz w:val="24"/>
        </w:rPr>
        <w:object>
          <v:shape id="_x0000_i1051" o:spt="75" type="#_x0000_t75" style="height:34.15pt;width:75.3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4">
            <o:LockedField>false</o:LockedField>
          </o:OLEObject>
        </w:object>
      </w:r>
      <w:r>
        <w:rPr>
          <w:rFonts w:hint="eastAsia" w:ascii="宋体" w:hAnsi="宋体"/>
          <w:kern w:val="0"/>
          <w:position w:val="-30"/>
          <w:sz w:val="24"/>
        </w:rPr>
        <w:t xml:space="preserve"> </w:t>
      </w:r>
      <w:r>
        <w:rPr>
          <w:rFonts w:ascii="宋体" w:hAnsi="宋体" w:eastAsia="宋体"/>
          <w:kern w:val="0"/>
          <w:sz w:val="24"/>
        </w:rPr>
        <w:t xml:space="preserve">  </w:t>
      </w:r>
      <w:r>
        <w:rPr>
          <w:rFonts w:ascii="宋体" w:hAnsi="宋体"/>
          <w:kern w:val="0"/>
          <w:position w:val="-30"/>
          <w:sz w:val="24"/>
        </w:rPr>
        <w:object>
          <v:shape id="_x0000_i1052" o:spt="75" type="#_x0000_t75" style="height:36pt;width:85.9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6">
            <o:LockedField>false</o:LockedField>
          </o:OLEObject>
        </w:object>
      </w:r>
      <w:r>
        <w:rPr>
          <w:rFonts w:hint="eastAsia" w:ascii="宋体" w:hAnsi="宋体" w:eastAsia="宋体"/>
          <w:kern w:val="0"/>
          <w:sz w:val="24"/>
        </w:rPr>
        <w:t xml:space="preserve">  </w:t>
      </w:r>
      <w:r>
        <w:rPr>
          <w:rFonts w:ascii="宋体" w:hAnsi="宋体" w:eastAsia="宋体"/>
          <w:kern w:val="0"/>
          <w:sz w:val="24"/>
        </w:rPr>
        <w:t xml:space="preserve"> </w:t>
      </w:r>
      <w:r>
        <w:rPr>
          <w:rFonts w:hint="eastAsia" w:ascii="宋体" w:hAnsi="宋体" w:eastAsia="宋体"/>
          <w:kern w:val="0"/>
          <w:sz w:val="24"/>
        </w:rPr>
        <w:t xml:space="preserve"> </w:t>
      </w:r>
      <w:r>
        <w:rPr>
          <w:rFonts w:ascii="宋体" w:hAnsi="宋体" w:eastAsia="宋体"/>
          <w:kern w:val="0"/>
          <w:sz w:val="24"/>
        </w:rPr>
        <w:t xml:space="preserve"> </w:t>
      </w:r>
      <w:r>
        <w:rPr>
          <w:rFonts w:hint="eastAsia" w:ascii="宋体" w:hAnsi="宋体" w:eastAsia="宋体"/>
          <w:kern w:val="0"/>
          <w:sz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标准溶液浓度</w:t>
      </w:r>
      <w:r>
        <w:rPr>
          <w:rFonts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＞</w:t>
      </w:r>
      <w:r>
        <w:rPr>
          <w:rFonts w:ascii="Times New Roman" w:hAnsi="Times New Roman" w:eastAsia="宋体" w:cs="Times New Roman"/>
          <w:sz w:val="24"/>
          <w:szCs w:val="24"/>
        </w:rPr>
        <w:t>10mg/L</w:t>
      </w:r>
      <w:r>
        <w:rPr>
          <w:rFonts w:ascii="宋体" w:hAnsi="宋体" w:eastAsia="宋体"/>
          <w:sz w:val="24"/>
          <w:szCs w:val="24"/>
        </w:rPr>
        <w:t>时</w:t>
      </w:r>
    </w:p>
    <w:bookmarkEnd w:id="86"/>
    <w:p>
      <w:pPr>
        <w:tabs>
          <w:tab w:val="left" w:pos="720"/>
          <w:tab w:val="left" w:pos="5400"/>
        </w:tabs>
        <w:spacing w:line="360" w:lineRule="auto"/>
        <w:jc w:val="left"/>
        <w:rPr>
          <w:rFonts w:ascii="宋体" w:hAnsi="宋体" w:eastAsia="宋体"/>
          <w:kern w:val="0"/>
          <w:sz w:val="24"/>
        </w:rPr>
      </w:pPr>
      <w:r>
        <w:rPr>
          <w:rFonts w:ascii="宋体" w:hAnsi="宋体" w:eastAsia="宋体"/>
          <w:kern w:val="0"/>
          <w:sz w:val="24"/>
        </w:rPr>
        <w:t>C</w:t>
      </w:r>
      <w:r>
        <w:rPr>
          <w:rFonts w:hint="eastAsia" w:ascii="宋体" w:hAnsi="宋体" w:eastAsia="宋体"/>
          <w:kern w:val="0"/>
          <w:sz w:val="24"/>
        </w:rPr>
        <w:t>2.3  传播律公式</w:t>
      </w:r>
    </w:p>
    <w:p>
      <w:pPr>
        <w:tabs>
          <w:tab w:val="left" w:pos="720"/>
          <w:tab w:val="left" w:pos="5400"/>
        </w:tabs>
        <w:spacing w:line="360" w:lineRule="auto"/>
        <w:ind w:firstLine="480" w:firstLineChars="200"/>
        <w:jc w:val="left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因各输入量彼此独立不相关，所以合成标准不确定度为：</w:t>
      </w:r>
    </w:p>
    <w:p>
      <w:pPr>
        <w:tabs>
          <w:tab w:val="left" w:pos="720"/>
          <w:tab w:val="left" w:pos="5400"/>
        </w:tabs>
        <w:spacing w:line="360" w:lineRule="auto"/>
        <w:ind w:firstLine="0" w:firstLineChars="0"/>
        <w:jc w:val="center"/>
        <w:rPr>
          <w:rFonts w:ascii="宋体" w:hAnsi="宋体" w:eastAsia="宋体"/>
          <w:kern w:val="0"/>
          <w:sz w:val="24"/>
        </w:rPr>
      </w:pPr>
      <w:r>
        <w:rPr>
          <w:rFonts w:ascii="宋体" w:hAnsi="宋体" w:eastAsia="宋体"/>
          <w:kern w:val="0"/>
          <w:position w:val="-14"/>
          <w:sz w:val="24"/>
        </w:rPr>
        <w:object>
          <v:shape id="_x0000_i1053" o:spt="75" type="#_x0000_t75" style="height:23.35pt;width:145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8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/>
          <w:bCs/>
          <w:kern w:val="0"/>
          <w:sz w:val="24"/>
        </w:rPr>
      </w:pPr>
      <w:r>
        <w:rPr>
          <w:rFonts w:ascii="宋体" w:hAnsi="宋体" w:eastAsia="宋体"/>
          <w:bCs/>
          <w:kern w:val="0"/>
          <w:sz w:val="24"/>
        </w:rPr>
        <w:t>C</w:t>
      </w:r>
      <w:r>
        <w:rPr>
          <w:rFonts w:hint="eastAsia" w:ascii="宋体" w:hAnsi="宋体" w:eastAsia="宋体"/>
          <w:bCs/>
          <w:kern w:val="0"/>
          <w:sz w:val="24"/>
        </w:rPr>
        <w:t>3.  全部输入量的标准不确定度分析和评定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/>
          <w:kern w:val="0"/>
          <w:sz w:val="24"/>
        </w:rPr>
        <w:t>C</w:t>
      </w:r>
      <w:r>
        <w:rPr>
          <w:rFonts w:hint="eastAsia" w:ascii="宋体" w:hAnsi="宋体" w:eastAsia="宋体"/>
          <w:kern w:val="0"/>
          <w:sz w:val="24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.1  被测</w:t>
      </w:r>
      <w:r>
        <w:rPr>
          <w:rFonts w:hint="eastAsia" w:ascii="宋体" w:hAnsi="宋体" w:eastAsia="宋体"/>
          <w:sz w:val="24"/>
          <w:szCs w:val="24"/>
        </w:rPr>
        <w:t>仪器</w:t>
      </w:r>
      <w:r>
        <w:rPr>
          <w:rFonts w:hint="eastAsia" w:ascii="宋体" w:hAnsi="宋体" w:eastAsia="宋体" w:cs="宋体"/>
          <w:kern w:val="0"/>
          <w:sz w:val="24"/>
        </w:rPr>
        <w:t>示值引入的标准不确定度</w:t>
      </w:r>
      <w:r>
        <w:rPr>
          <w:rFonts w:ascii="Times New Roman" w:hAnsi="Times New Roman" w:eastAsia="宋体" w:cs="Times New Roman"/>
          <w:position w:val="-10"/>
          <w:sz w:val="24"/>
          <w:szCs w:val="24"/>
        </w:rPr>
        <w:object>
          <v:shape id="_x0000_i1054" o:spt="75" type="#_x0000_t75" style="height:19.85pt;width:27.3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</w:rPr>
        <w:t>的评定</w:t>
      </w:r>
    </w:p>
    <w:p>
      <w:pPr>
        <w:spacing w:line="360" w:lineRule="auto"/>
        <w:ind w:left="480" w:hanging="480" w:hanging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标准溶液浓度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≤</w:t>
      </w:r>
      <w:r>
        <w:rPr>
          <w:rFonts w:ascii="Times New Roman" w:hAnsi="Times New Roman" w:eastAsia="宋体" w:cs="Times New Roman"/>
          <w:sz w:val="24"/>
          <w:szCs w:val="24"/>
        </w:rPr>
        <w:t>10.0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时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重复测量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6次</w:t>
      </w:r>
      <w:r>
        <w:rPr>
          <w:rFonts w:hint="eastAsia" w:ascii="宋体" w:hAnsi="宋体" w:eastAsia="宋体" w:cs="宋体"/>
          <w:kern w:val="0"/>
          <w:sz w:val="24"/>
        </w:rPr>
        <w:t xml:space="preserve">得到如下的测量列：  </w:t>
      </w:r>
    </w:p>
    <w:p>
      <w:pPr>
        <w:spacing w:line="360" w:lineRule="auto"/>
        <w:ind w:left="479" w:leftChars="171" w:hanging="120" w:hangingChars="5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Times New Roman" w:hAnsi="Times New Roman" w:eastAsia="宋体" w:cs="Times New Roman"/>
          <w:kern w:val="2"/>
          <w:sz w:val="24"/>
          <w:szCs w:val="24"/>
        </w:rPr>
        <w:t>1.2</w:t>
      </w:r>
      <w:r>
        <w:rPr>
          <w:rFonts w:ascii="Times New Roman" w:hAnsi="Times New Roman" w:eastAsia="宋体" w:cs="Times New Roman"/>
          <w:sz w:val="24"/>
          <w:szCs w:val="24"/>
        </w:rPr>
        <w:t xml:space="preserve"> mg/L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，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1.3</w:t>
      </w:r>
      <w:r>
        <w:rPr>
          <w:rFonts w:ascii="Times New Roman" w:hAnsi="Times New Roman" w:eastAsia="宋体" w:cs="Times New Roman"/>
          <w:sz w:val="24"/>
          <w:szCs w:val="24"/>
        </w:rPr>
        <w:t xml:space="preserve"> mg/L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1.1</w:t>
      </w:r>
      <w:r>
        <w:rPr>
          <w:rFonts w:ascii="Times New Roman" w:hAnsi="Times New Roman" w:eastAsia="宋体" w:cs="Times New Roman"/>
          <w:sz w:val="24"/>
          <w:szCs w:val="24"/>
        </w:rPr>
        <w:t xml:space="preserve"> mg/L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，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1.2</w:t>
      </w:r>
      <w:r>
        <w:rPr>
          <w:rFonts w:ascii="Times New Roman" w:hAnsi="Times New Roman" w:eastAsia="宋体" w:cs="Times New Roman"/>
          <w:sz w:val="24"/>
          <w:szCs w:val="24"/>
        </w:rPr>
        <w:t xml:space="preserve"> mg/L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，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1.2</w:t>
      </w:r>
      <w:r>
        <w:rPr>
          <w:rFonts w:ascii="Times New Roman" w:hAnsi="Times New Roman" w:eastAsia="宋体" w:cs="Times New Roman"/>
          <w:sz w:val="24"/>
          <w:szCs w:val="24"/>
        </w:rPr>
        <w:t xml:space="preserve"> mg/L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，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 xml:space="preserve"> 1.1</w:t>
      </w:r>
      <w:r>
        <w:rPr>
          <w:rFonts w:ascii="Times New Roman" w:hAnsi="Times New Roman" w:eastAsia="宋体" w:cs="Times New Roman"/>
          <w:sz w:val="24"/>
          <w:szCs w:val="24"/>
        </w:rPr>
        <w:t xml:space="preserve"> mg/L</w:t>
      </w:r>
      <w:r>
        <w:rPr>
          <w:rFonts w:hint="eastAsia" w:ascii="宋体" w:hAnsi="宋体" w:eastAsia="宋体" w:cs="宋体"/>
          <w:kern w:val="0"/>
          <w:sz w:val="24"/>
        </w:rPr>
        <w:t>，</w:t>
      </w:r>
    </w:p>
    <w:p>
      <w:pPr>
        <w:spacing w:line="360" w:lineRule="auto"/>
        <w:ind w:firstLine="2850" w:firstLineChars="19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kern w:val="0"/>
          <w:position w:val="-28"/>
          <w:sz w:val="15"/>
          <w:szCs w:val="15"/>
        </w:rPr>
        <w:object>
          <v:shape id="_x0000_i1055" o:spt="75" type="#_x0000_t75" style="height:34.6pt;width:89.3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  <w:szCs w:val="24"/>
        </w:rPr>
        <w:t>mg/L</w:t>
      </w:r>
    </w:p>
    <w:p>
      <w:pPr>
        <w:spacing w:line="360" w:lineRule="auto"/>
        <w:ind w:firstLine="1440" w:firstLineChars="6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      </w:t>
      </w: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object>
          <v:shape id="_x0000_i1056" o:spt="75" type="#_x0000_t75" style="height:50.95pt;width:117.8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4"/>
          <w:szCs w:val="24"/>
        </w:rPr>
        <w:t>mg/L</w:t>
      </w:r>
    </w:p>
    <w:p>
      <w:pPr>
        <w:spacing w:line="360" w:lineRule="auto"/>
        <w:ind w:firstLine="0" w:firstLineChars="0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测量值取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次测量的算术平均值，则测量示值误差引入的标准不确定度分量为：</w:t>
      </w:r>
    </w:p>
    <w:p>
      <w:pPr>
        <w:spacing w:line="360" w:lineRule="auto"/>
        <w:ind w:firstLine="1440" w:firstLineChars="6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de-D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lang w:val="de-DE"/>
        </w:rPr>
        <w:t xml:space="preserve">   </w:t>
      </w:r>
      <w:r>
        <w:rPr>
          <w:rFonts w:hint="eastAsia" w:ascii="Cambria Math" w:hAnsi="Cambria Math" w:eastAsia="宋体"/>
          <w:position w:val="-28"/>
          <w:sz w:val="24"/>
          <w:szCs w:val="24"/>
        </w:rPr>
        <w:object>
          <v:shape id="_x0000_i1057" o:spt="75" type="#_x0000_t75" style="height:33.2pt;width:37.8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6">
            <o:LockedField>false</o:LockedField>
          </o:OLEObject>
        </w:object>
      </w:r>
      <w:r>
        <w:rPr>
          <w:rFonts w:hint="eastAsia" w:ascii="Cambria Math" w:hAnsi="Cambria Math" w:eastAsia="宋体"/>
          <w:sz w:val="24"/>
          <w:szCs w:val="24"/>
        </w:rPr>
        <w:t>=0.06</w:t>
      </w:r>
      <w:r>
        <w:rPr>
          <w:rFonts w:hint="eastAsia" w:ascii="Cambria Math" w:hAnsi="Cambria Math" w:eastAsia="宋体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</w:p>
    <w:p>
      <w:pPr>
        <w:spacing w:line="360" w:lineRule="auto"/>
        <w:rPr>
          <w:rFonts w:ascii="宋体" w:hAnsi="宋体" w:eastAsia="宋体"/>
          <w:kern w:val="0"/>
          <w:sz w:val="24"/>
        </w:rPr>
      </w:pPr>
      <w:r>
        <w:rPr>
          <w:rFonts w:ascii="宋体" w:hAnsi="宋体" w:eastAsia="宋体"/>
          <w:kern w:val="0"/>
          <w:sz w:val="24"/>
        </w:rPr>
        <w:t>C</w:t>
      </w:r>
      <w:r>
        <w:rPr>
          <w:rFonts w:hint="eastAsia" w:ascii="宋体" w:hAnsi="宋体" w:eastAsia="宋体"/>
          <w:kern w:val="0"/>
          <w:sz w:val="24"/>
        </w:rPr>
        <w:t xml:space="preserve">3.2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输入量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58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8">
            <o:LockedField>false</o:LockedField>
          </o:OLEObject>
        </w:object>
      </w:r>
      <w:r>
        <w:rPr>
          <w:rFonts w:hint="eastAsia" w:ascii="宋体" w:hAnsi="宋体" w:eastAsia="宋体"/>
          <w:kern w:val="0"/>
          <w:sz w:val="24"/>
        </w:rPr>
        <w:t>的标准不确定度</w:t>
      </w:r>
      <w:r>
        <w:rPr>
          <w:rFonts w:ascii="宋体" w:hAnsi="宋体" w:eastAsia="宋体"/>
          <w:kern w:val="0"/>
          <w:position w:val="-12"/>
          <w:sz w:val="24"/>
        </w:rPr>
        <w:object>
          <v:shape id="_x0000_i1059" o:spt="75" type="#_x0000_t75" style="height:18.75pt;width:30.4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80">
            <o:LockedField>false</o:LockedField>
          </o:OLEObject>
        </w:object>
      </w:r>
      <w:r>
        <w:rPr>
          <w:rFonts w:hint="eastAsia" w:ascii="宋体" w:hAnsi="宋体" w:eastAsia="宋体"/>
          <w:kern w:val="0"/>
          <w:sz w:val="24"/>
        </w:rPr>
        <w:t>的评定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输入量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60" o:spt="75" type="#_x0000_t75" style="height:18.25pt;width:13.95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的标准不确定度</w:t>
      </w:r>
      <w:r>
        <w:rPr>
          <w:rFonts w:ascii="宋体" w:hAnsi="宋体" w:eastAsia="宋体"/>
          <w:kern w:val="0"/>
          <w:position w:val="-12"/>
          <w:sz w:val="24"/>
        </w:rPr>
        <w:object>
          <v:shape id="_x0000_i1061" o:spt="75" type="#_x0000_t75" style="height:18.75pt;width:30.4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的来源有两个，一个是标准物质的标准值引入的标准不确定度分量</w:t>
      </w:r>
      <w:r>
        <w:rPr>
          <w:rFonts w:ascii="宋体" w:hAnsi="宋体" w:eastAsia="宋体"/>
          <w:kern w:val="0"/>
          <w:position w:val="-12"/>
          <w:sz w:val="24"/>
        </w:rPr>
        <w:object>
          <v:shape id="_x0000_i1062" o:spt="75" type="#_x0000_t75" style="height:18.75pt;width:34.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，二是微量进样器引入的标准不确定度分量</w:t>
      </w:r>
      <w:r>
        <w:rPr>
          <w:rFonts w:ascii="宋体" w:hAnsi="宋体" w:eastAsia="宋体"/>
          <w:kern w:val="0"/>
          <w:position w:val="-12"/>
          <w:sz w:val="24"/>
        </w:rPr>
        <w:object>
          <v:shape id="_x0000_i1063" o:spt="75" type="#_x0000_t75" style="height:18.75pt;width:35.5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7">
            <o:LockedField>false</o:LockedField>
          </o:OLEObject>
        </w:object>
      </w:r>
      <w:r>
        <w:rPr>
          <w:rFonts w:hint="eastAsia" w:ascii="宋体" w:hAnsi="宋体" w:eastAsia="宋体"/>
          <w:kern w:val="0"/>
          <w:sz w:val="24"/>
        </w:rPr>
        <w:t>。</w:t>
      </w:r>
    </w:p>
    <w:p>
      <w:pPr>
        <w:spacing w:line="360" w:lineRule="auto"/>
        <w:rPr>
          <w:rFonts w:hint="eastAsia" w:ascii="宋体" w:hAnsi="宋体" w:eastAsia="宋体"/>
          <w:kern w:val="0"/>
          <w:sz w:val="24"/>
          <w:lang w:eastAsia="zh-CN"/>
        </w:rPr>
      </w:pPr>
      <w:r>
        <w:rPr>
          <w:rFonts w:ascii="宋体" w:hAnsi="宋体" w:eastAsia="宋体"/>
          <w:kern w:val="0"/>
          <w:sz w:val="24"/>
        </w:rPr>
        <w:t>C</w:t>
      </w:r>
      <w:r>
        <w:rPr>
          <w:rFonts w:hint="eastAsia" w:ascii="宋体" w:hAnsi="宋体" w:eastAsia="宋体"/>
          <w:kern w:val="0"/>
          <w:sz w:val="24"/>
        </w:rPr>
        <w:t>3.2.1</w:t>
      </w:r>
      <w:r>
        <w:rPr>
          <w:rFonts w:hint="eastAsia" w:ascii="宋体" w:hAnsi="宋体" w:eastAsia="宋体" w:cs="宋体"/>
          <w:sz w:val="24"/>
          <w:szCs w:val="24"/>
        </w:rPr>
        <w:t>标准物质的标准值引入的标准不确定度分量</w:t>
      </w:r>
      <w:r>
        <w:rPr>
          <w:rFonts w:ascii="宋体" w:hAnsi="宋体" w:eastAsia="宋体"/>
          <w:kern w:val="0"/>
          <w:position w:val="-12"/>
          <w:sz w:val="24"/>
        </w:rPr>
        <w:object>
          <v:shape id="_x0000_i1064" o:spt="75" type="#_x0000_t75" style="height:18.75pt;width:34.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9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氯含量测定用标准物质</w:t>
      </w:r>
      <w:r>
        <w:rPr>
          <w:rFonts w:hint="eastAsia" w:ascii="宋体" w:hAnsi="宋体" w:eastAsia="宋体"/>
          <w:kern w:val="0"/>
          <w:sz w:val="24"/>
          <w:szCs w:val="24"/>
        </w:rPr>
        <w:t>，其不确定度</w:t>
      </w:r>
      <w:r>
        <w:rPr>
          <w:rFonts w:ascii="Times New Roman" w:hAnsi="Times New Roman" w:eastAsia="宋体" w:cs="Times New Roman"/>
          <w:i/>
          <w:iCs/>
          <w:kern w:val="2"/>
          <w:sz w:val="24"/>
          <w:szCs w:val="24"/>
        </w:rPr>
        <w:t>U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=0.11</w:t>
      </w:r>
      <w:r>
        <w:rPr>
          <w:rFonts w:ascii="Times New Roman" w:hAnsi="Times New Roman" w:eastAsia="宋体" w:cs="Times New Roman"/>
          <w:sz w:val="24"/>
          <w:szCs w:val="24"/>
        </w:rPr>
        <w:t xml:space="preserve"> mg/L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</w:rPr>
        <w:t>，包含因子</w:t>
      </w:r>
      <w:r>
        <w:rPr>
          <w:rFonts w:ascii="Times New Roman" w:hAnsi="Times New Roman" w:eastAsia="宋体" w:cs="Times New Roman"/>
          <w:i/>
          <w:iCs/>
          <w:kern w:val="2"/>
          <w:sz w:val="24"/>
          <w:szCs w:val="24"/>
        </w:rPr>
        <w:t>k</w:t>
      </w:r>
      <w:r>
        <w:rPr>
          <w:rFonts w:ascii="Times New Roman" w:hAnsi="Times New Roman" w:eastAsia="宋体" w:cs="Times New Roman"/>
          <w:kern w:val="2"/>
          <w:sz w:val="24"/>
          <w:szCs w:val="24"/>
        </w:rPr>
        <w:t>=2，则其引起的标准不确定度为：</w:t>
      </w:r>
    </w:p>
    <w:p>
      <w:pPr>
        <w:spacing w:line="360" w:lineRule="auto"/>
        <w:ind w:firstLine="2760" w:firstLineChars="1150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/>
          <w:kern w:val="0"/>
          <w:position w:val="-24"/>
          <w:sz w:val="24"/>
        </w:rPr>
        <w:object>
          <v:shape id="_x0000_i1065" o:spt="75" type="#_x0000_t75" style="height:32.3pt;width:130.9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C3.2.2微量进样器引入的标准不确定度分量</w:t>
      </w:r>
      <w:r>
        <w:rPr>
          <w:rFonts w:ascii="宋体" w:hAnsi="宋体" w:eastAsia="宋体"/>
          <w:kern w:val="0"/>
          <w:position w:val="-12"/>
          <w:sz w:val="24"/>
        </w:rPr>
        <w:object>
          <v:shape id="_x0000_i1066" o:spt="75" type="#_x0000_t75" style="height:18.75pt;width:35.5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2">
            <o:LockedField>false</o:LockedField>
          </o:OLEObject>
        </w:objec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由微量进样器校准证书得到的不确定度为：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ascii="Times New Roman" w:hAnsi="Times New Roman" w:eastAsia="宋体" w:cs="Times New Roman"/>
          <w:i w:val="0"/>
          <w:iCs w:val="0"/>
          <w:sz w:val="24"/>
          <w:szCs w:val="24"/>
          <w:vertAlign w:val="subscript"/>
        </w:rPr>
        <w:t>rel</w:t>
      </w:r>
      <w:r>
        <w:rPr>
          <w:rFonts w:ascii="Times New Roman" w:hAnsi="Times New Roman" w:eastAsia="宋体" w:cs="Times New Roman"/>
          <w:sz w:val="24"/>
          <w:szCs w:val="24"/>
        </w:rPr>
        <w:t>=1.4%(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k</w:t>
      </w:r>
      <w:r>
        <w:rPr>
          <w:rFonts w:ascii="Times New Roman" w:hAnsi="Times New Roman" w:eastAsia="宋体" w:cs="Times New Roman"/>
          <w:sz w:val="24"/>
          <w:szCs w:val="24"/>
        </w:rPr>
        <w:t>=2)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/>
        </w:rPr>
        <w:t>则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2760" w:firstLineChars="1150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/>
          <w:kern w:val="0"/>
          <w:position w:val="-24"/>
          <w:sz w:val="24"/>
        </w:rPr>
        <w:object>
          <v:shape id="_x0000_i1067" o:spt="75" type="#_x0000_t75" style="height:32.3pt;width:155.4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3">
            <o:LockedField>false</o:LockedField>
          </o:OLEObject>
        </w:object>
      </w:r>
    </w:p>
    <w:p>
      <w:pPr>
        <w:ind w:firstLine="420" w:firstLineChars="200"/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因</w:t>
      </w:r>
      <w:r>
        <w:rPr>
          <w:rFonts w:ascii="宋体" w:hAnsi="宋体" w:eastAsia="宋体"/>
          <w:kern w:val="0"/>
          <w:position w:val="-12"/>
          <w:sz w:val="24"/>
        </w:rPr>
        <w:object>
          <v:shape id="_x0000_i1068" o:spt="75" type="#_x0000_t75" style="height:18.75pt;width:34.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ascii="宋体" w:hAnsi="宋体" w:eastAsia="宋体"/>
          <w:kern w:val="0"/>
          <w:position w:val="-12"/>
          <w:sz w:val="24"/>
        </w:rPr>
        <w:object>
          <v:shape id="_x0000_i1069" o:spt="75" type="#_x0000_t75" style="height:18.75pt;width:35.5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彼此独立不相关，则：</w:t>
      </w:r>
    </w:p>
    <w:p>
      <w:pPr>
        <w:rPr>
          <w:rFonts w:eastAsia="宋体"/>
        </w:rPr>
      </w:pPr>
      <w:r>
        <w:rPr>
          <w:rFonts w:hint="eastAsia"/>
        </w:rPr>
        <w:t xml:space="preserve">                        </w:t>
      </w:r>
      <w:r>
        <w:rPr>
          <w:rFonts w:hint="eastAsia" w:ascii="宋体" w:hAnsi="宋体" w:eastAsia="宋体"/>
          <w:kern w:val="0"/>
          <w:position w:val="-14"/>
          <w:sz w:val="24"/>
        </w:rPr>
        <w:object>
          <v:shape id="_x0000_i1070" o:spt="75" type="#_x0000_t75" style="height:22.9pt;width:186.7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7">
            <o:LockedField>false</o:LockedField>
          </o:OLEObject>
        </w:object>
      </w:r>
    </w:p>
    <w:p>
      <w:r>
        <w:rPr>
          <w:rFonts w:hint="eastAsia"/>
        </w:rPr>
        <w:t xml:space="preserve">   </w:t>
      </w:r>
    </w:p>
    <w:p>
      <w:pPr>
        <w:rPr>
          <w:rFonts w:ascii="Cambria Math" w:hAnsi="Cambria Math" w:eastAsia="宋体"/>
          <w:sz w:val="24"/>
          <w:szCs w:val="24"/>
        </w:rPr>
      </w:pPr>
      <w:r>
        <w:rPr>
          <w:rFonts w:hint="eastAsia"/>
        </w:rPr>
        <w:t xml:space="preserve">              </w:t>
      </w:r>
    </w:p>
    <w:p>
      <w:pPr>
        <w:spacing w:line="360" w:lineRule="auto"/>
        <w:rPr>
          <w:rFonts w:ascii="宋体" w:hAnsi="宋体" w:eastAsia="宋体"/>
          <w:bCs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全部输入量的标准不确定度汇总见</w:t>
      </w:r>
      <w:r>
        <w:rPr>
          <w:rFonts w:hint="eastAsia" w:ascii="宋体" w:hAnsi="宋体" w:eastAsia="宋体"/>
          <w:kern w:val="0"/>
          <w:position w:val="0"/>
          <w:sz w:val="24"/>
          <w:szCs w:val="24"/>
        </w:rPr>
        <w:t>附</w:t>
      </w:r>
      <w:r>
        <w:rPr>
          <w:rFonts w:hint="eastAsia" w:ascii="宋体" w:hAnsi="宋体" w:eastAsia="宋体"/>
          <w:kern w:val="0"/>
          <w:sz w:val="24"/>
          <w:szCs w:val="24"/>
        </w:rPr>
        <w:t>表1。</w:t>
      </w:r>
    </w:p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Cs/>
          <w:kern w:val="0"/>
          <w:sz w:val="21"/>
          <w:szCs w:val="21"/>
        </w:rPr>
      </w:pPr>
      <w:r>
        <w:rPr>
          <w:rFonts w:hint="eastAsia" w:ascii="黑体" w:hAnsi="黑体" w:eastAsia="黑体" w:cs="黑体"/>
          <w:bCs/>
          <w:kern w:val="0"/>
          <w:sz w:val="21"/>
          <w:szCs w:val="21"/>
        </w:rPr>
        <w:t>附表1  标准不确定度汇总表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40"/>
        <w:gridCol w:w="2011"/>
        <w:gridCol w:w="783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标准不确定度分量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不确定度来源</w:t>
            </w:r>
          </w:p>
        </w:tc>
        <w:tc>
          <w:tcPr>
            <w:tcW w:w="2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标准不确定度值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10"/>
                <w:sz w:val="21"/>
                <w:szCs w:val="21"/>
              </w:rPr>
              <w:object>
                <v:shape id="_x0000_i1071" o:spt="75" type="#_x0000_t75" style="height:17.25pt;width:29.4pt;" o:ole="t" filled="f" o:preferrelative="t" stroked="f" coordsize="21600,21600">
                  <v:path/>
                  <v:fill on="f" focussize="0,0"/>
                  <v:stroke on="f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3" ShapeID="_x0000_i1071" DrawAspect="Content" ObjectID="_1468075771" r:id="rId99">
                  <o:LockedField>false</o:LockedField>
                </o:OLEObject>
              </w:objec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10"/>
                <w:sz w:val="21"/>
                <w:szCs w:val="21"/>
              </w:rPr>
              <w:object>
                <v:shape id="_x0000_i1072" o:spt="75" type="#_x0000_t75" style="height:17.1pt;width:11.15pt;" o:ole="t" filled="f" o:preferrelative="t" stroked="f" coordsize="21600,21600">
                  <v:path/>
                  <v:fill on="f" focussize="0,0"/>
                  <v:stroke on="f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3" ShapeID="_x0000_i1072" DrawAspect="Content" ObjectID="_1468075772" r:id="rId101">
                  <o:LockedField>false</o:LockedField>
                </o:OLEObject>
              </w:object>
            </w:r>
          </w:p>
        </w:tc>
        <w:tc>
          <w:tcPr>
            <w:tcW w:w="151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14"/>
                <w:sz w:val="21"/>
                <w:szCs w:val="21"/>
              </w:rPr>
              <w:object>
                <v:shape id="_x0000_i1073" o:spt="75" type="#_x0000_t75" style="height:20.1pt;width:41.55pt;" o:ole="t" filled="f" o:preferrelative="t" stroked="f" coordsize="21600,21600">
                  <v:path/>
                  <v:fill on="f" focussize="0,0"/>
                  <v:stroke on="f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3" ShapeID="_x0000_i1073" DrawAspect="Content" ObjectID="_1468075773" r:id="rId10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10"/>
                <w:sz w:val="21"/>
                <w:szCs w:val="21"/>
              </w:rPr>
              <w:object>
                <v:shape id="_x0000_i1074" o:spt="75" type="#_x0000_t75" style="height:19.85pt;width:27.35pt;" o:ole="t" filled="f" o:preferrelative="t" stroked="f" coordsize="21600,21600">
                  <v:path/>
                  <v:fill on="f" focussize="0,0"/>
                  <v:stroke on="f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3" ShapeID="_x0000_i1074" DrawAspect="Content" ObjectID="_1468075774" r:id="rId105">
                  <o:LockedField>false</o:LockedField>
                </o:OLEObject>
              </w:object>
            </w:r>
          </w:p>
        </w:tc>
        <w:tc>
          <w:tcPr>
            <w:tcW w:w="23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测量重复性引入的不确定度</w:t>
            </w:r>
          </w:p>
        </w:tc>
        <w:tc>
          <w:tcPr>
            <w:tcW w:w="2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.06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kern w:val="0"/>
                  <w:sz w:val="21"/>
                  <w:szCs w:val="21"/>
                  <w:lang w:eastAsia="zh-CN"/>
                </w:rPr>
                <m:t>0</m:t>
              </m:r>
            </m:oMath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.06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12"/>
                <w:sz w:val="21"/>
                <w:szCs w:val="21"/>
              </w:rPr>
              <w:object>
                <v:shape id="_x0000_i1075" o:spt="75" type="#_x0000_t75" style="height:18.75pt;width:30.4pt;" o:ole="t" filled="f" o:preferrelative="t" stroked="f" coordsize="21600,21600">
                  <v:path/>
                  <v:fill on="f" focussize="0,0"/>
                  <v:stroke on="f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3" ShapeID="_x0000_i1075" DrawAspect="Content" ObjectID="_1468075775" r:id="rId107">
                  <o:LockedField>false</o:LockedField>
                </o:OLEObject>
              </w:object>
            </w:r>
          </w:p>
        </w:tc>
        <w:tc>
          <w:tcPr>
            <w:tcW w:w="23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标准物质引入的标准不确定度</w:t>
            </w:r>
          </w:p>
        </w:tc>
        <w:tc>
          <w:tcPr>
            <w:tcW w:w="201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宋体" w:cs="Times New Roman"/>
                  <w:kern w:val="0"/>
                  <w:sz w:val="21"/>
                  <w:szCs w:val="21"/>
                  <w:lang w:eastAsia="zh-CN"/>
                </w:rPr>
                <m:t>0</m:t>
              </m:r>
            </m:oMath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.06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  <w:t>-1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mbria Math" w:hAnsi="Cambria Math" w:eastAsia="宋体" w:cs="Times New Roman"/>
                <w:b w:val="0"/>
                <w:i w:val="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.06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</w:tr>
    </w:tbl>
    <w:p>
      <w:pPr>
        <w:spacing w:line="360" w:lineRule="auto"/>
        <w:ind w:firstLine="480"/>
        <w:rPr>
          <w:rFonts w:ascii="宋体" w:hAnsi="宋体" w:eastAsia="宋体"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eastAsia="宋体"/>
          <w:bCs/>
          <w:kern w:val="0"/>
          <w:sz w:val="24"/>
        </w:rPr>
      </w:pPr>
      <w:r>
        <w:rPr>
          <w:rFonts w:ascii="宋体" w:hAnsi="宋体" w:eastAsia="宋体"/>
          <w:bCs/>
          <w:kern w:val="0"/>
          <w:sz w:val="24"/>
        </w:rPr>
        <w:t>C4.</w:t>
      </w:r>
      <w:r>
        <w:rPr>
          <w:rFonts w:hint="eastAsia" w:ascii="宋体" w:hAnsi="宋体" w:eastAsia="宋体"/>
          <w:bCs/>
          <w:kern w:val="0"/>
          <w:sz w:val="24"/>
        </w:rPr>
        <w:t xml:space="preserve"> 合成标准不确定度的评定</w:t>
      </w:r>
    </w:p>
    <w:p>
      <w:pPr>
        <w:spacing w:line="360" w:lineRule="auto"/>
        <w:jc w:val="left"/>
        <w:rPr>
          <w:rFonts w:ascii="宋体" w:hAnsi="宋体" w:eastAsia="宋体"/>
          <w:bCs/>
          <w:kern w:val="0"/>
          <w:sz w:val="24"/>
        </w:rPr>
      </w:pPr>
      <w:r>
        <w:rPr>
          <w:rFonts w:hint="eastAsia" w:ascii="宋体" w:hAnsi="宋体" w:eastAsia="宋体"/>
          <w:bCs/>
          <w:kern w:val="0"/>
          <w:sz w:val="24"/>
        </w:rPr>
        <w:t>合成标准不确定度为：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Cs/>
          <w:kern w:val="0"/>
          <w:position w:val="-14"/>
          <w:sz w:val="24"/>
        </w:rPr>
        <w:object>
          <v:shape id="_x0000_i1076" o:spt="75" type="#_x0000_t75" style="height:22.9pt;width:298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9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/>
          <w:bCs/>
          <w:kern w:val="0"/>
          <w:sz w:val="24"/>
        </w:rPr>
      </w:pPr>
      <w:r>
        <w:rPr>
          <w:rFonts w:ascii="宋体" w:hAnsi="宋体" w:eastAsia="宋体"/>
          <w:bCs/>
          <w:kern w:val="0"/>
          <w:sz w:val="24"/>
        </w:rPr>
        <w:t>C5</w:t>
      </w:r>
      <w:r>
        <w:rPr>
          <w:rFonts w:hint="eastAsia" w:ascii="宋体" w:hAnsi="宋体" w:eastAsia="宋体"/>
          <w:bCs/>
          <w:kern w:val="0"/>
          <w:sz w:val="24"/>
        </w:rPr>
        <w:t>.  扩展不确定度的评定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kern w:val="0"/>
          <w:sz w:val="24"/>
        </w:rPr>
      </w:pPr>
      <w:r>
        <w:rPr>
          <w:rFonts w:hint="eastAsia" w:ascii="宋体" w:hAnsi="宋体" w:eastAsia="宋体"/>
          <w:bCs/>
          <w:kern w:val="0"/>
          <w:sz w:val="24"/>
        </w:rPr>
        <w:t>取包含因子</w:t>
      </w:r>
      <w:r>
        <w:rPr>
          <w:rFonts w:ascii="Times New Roman" w:hAnsi="Times New Roman" w:eastAsia="宋体" w:cs="Times New Roman"/>
          <w:bCs/>
          <w:i/>
          <w:iCs/>
          <w:kern w:val="0"/>
          <w:sz w:val="24"/>
        </w:rPr>
        <w:t>k</w:t>
      </w:r>
      <w:r>
        <w:rPr>
          <w:rFonts w:ascii="Times New Roman" w:hAnsi="Times New Roman" w:eastAsia="宋体" w:cs="Times New Roman"/>
          <w:bCs/>
          <w:kern w:val="0"/>
          <w:sz w:val="24"/>
        </w:rPr>
        <w:t>=2</w:t>
      </w:r>
      <w:r>
        <w:rPr>
          <w:rFonts w:hint="eastAsia" w:ascii="宋体" w:hAnsi="宋体" w:eastAsia="宋体"/>
          <w:bCs/>
          <w:kern w:val="0"/>
          <w:sz w:val="24"/>
        </w:rPr>
        <w:t>，则扩展不确定度为：</w:t>
      </w:r>
    </w:p>
    <w:p>
      <w:pPr>
        <w:rPr>
          <w:rFonts w:eastAsia="宋体"/>
        </w:rPr>
      </w:pPr>
      <w:r>
        <w:rPr>
          <w:rFonts w:hint="eastAsia" w:ascii="宋体" w:hAnsi="宋体" w:eastAsia="宋体"/>
          <w:bCs/>
          <w:kern w:val="0"/>
          <w:sz w:val="24"/>
        </w:rPr>
        <w:t xml:space="preserve">            </w:t>
      </w:r>
      <w:r>
        <w:rPr>
          <w:rFonts w:ascii="宋体" w:hAnsi="宋体" w:eastAsia="宋体"/>
          <w:bCs/>
          <w:kern w:val="0"/>
          <w:sz w:val="24"/>
        </w:rPr>
        <w:t xml:space="preserve">            </w:t>
      </w:r>
      <w:r>
        <w:rPr>
          <w:rFonts w:hint="eastAsia" w:ascii="宋体" w:hAnsi="宋体" w:eastAsia="宋体"/>
          <w:bCs/>
          <w:kern w:val="0"/>
          <w:sz w:val="24"/>
        </w:rPr>
        <w:t xml:space="preserve">   </w:t>
      </w:r>
      <w:r>
        <w:rPr>
          <w:rFonts w:ascii="Times New Roman" w:hAnsi="Times New Roman" w:eastAsia="宋体" w:cs="Times New Roman"/>
          <w:bCs w:val="0"/>
          <w:i/>
          <w:iCs/>
          <w:kern w:val="2"/>
          <w:sz w:val="24"/>
          <w:szCs w:val="24"/>
        </w:rPr>
        <w:t>U</w:t>
      </w:r>
      <w:r>
        <w:rPr>
          <w:rFonts w:ascii="Times New Roman" w:hAnsi="Times New Roman" w:eastAsia="宋体" w:cs="Times New Roman"/>
          <w:bCs w:val="0"/>
          <w:kern w:val="2"/>
          <w:sz w:val="24"/>
          <w:szCs w:val="24"/>
        </w:rPr>
        <w:t>=2</w:t>
      </w:r>
      <w:r>
        <w:rPr>
          <w:rFonts w:hint="eastAsia" w:ascii="宋体" w:hAnsi="宋体" w:eastAsia="宋体" w:cs="宋体"/>
          <w:bCs w:val="0"/>
          <w:kern w:val="2"/>
          <w:sz w:val="24"/>
          <w:szCs w:val="24"/>
        </w:rPr>
        <w:t>×</w:t>
      </w:r>
      <w:r>
        <w:rPr>
          <w:rFonts w:ascii="Times New Roman" w:hAnsi="Times New Roman" w:eastAsia="宋体" w:cs="Times New Roman"/>
          <w:bCs w:val="0"/>
          <w:kern w:val="2"/>
          <w:sz w:val="24"/>
          <w:szCs w:val="24"/>
        </w:rPr>
        <w:t>0.08</w:t>
      </w:r>
      <w:r>
        <w:rPr>
          <w:rFonts w:hint="eastAsia" w:ascii="Times New Roman" w:hAnsi="Times New Roman" w:eastAsia="宋体" w:cs="Times New Roman"/>
          <w:bCs w:val="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hint="eastAsia" w:ascii="宋体" w:hAnsi="宋体" w:eastAsia="宋体"/>
          <w:bCs/>
          <w:kern w:val="0"/>
          <w:sz w:val="24"/>
        </w:rPr>
        <w:t>=</w:t>
      </w:r>
      <w:r>
        <w:rPr>
          <w:rFonts w:ascii="Times New Roman" w:hAnsi="Times New Roman" w:eastAsia="宋体" w:cs="Times New Roman"/>
          <w:bCs/>
          <w:kern w:val="0"/>
          <w:sz w:val="24"/>
        </w:rPr>
        <w:t>0.2</w:t>
      </w:r>
      <w:r>
        <w:rPr>
          <w:rFonts w:hint="eastAsia" w:ascii="宋体" w:hAnsi="宋体" w:eastAsia="宋体"/>
          <w:bCs/>
          <w:kern w:val="0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</w:p>
    <w:p>
      <w:pPr>
        <w:spacing w:line="360" w:lineRule="auto"/>
        <w:rPr>
          <w:rFonts w:ascii="宋体" w:hAnsi="宋体" w:eastAsia="宋体"/>
          <w:bCs/>
          <w:kern w:val="0"/>
          <w:sz w:val="24"/>
        </w:rPr>
      </w:pPr>
    </w:p>
    <w:p>
      <w:pPr>
        <w:spacing w:line="360" w:lineRule="auto"/>
        <w:rPr>
          <w:rFonts w:ascii="宋体" w:hAnsi="宋体" w:eastAsia="宋体"/>
          <w:bCs/>
          <w:kern w:val="0"/>
          <w:sz w:val="24"/>
        </w:rPr>
      </w:pPr>
      <w:r>
        <w:rPr>
          <w:rFonts w:ascii="宋体" w:hAnsi="宋体" w:eastAsia="宋体"/>
          <w:bCs/>
          <w:kern w:val="0"/>
          <w:sz w:val="24"/>
        </w:rPr>
        <w:t>C</w:t>
      </w:r>
      <w:r>
        <w:rPr>
          <w:rFonts w:hint="eastAsia" w:ascii="宋体" w:hAnsi="宋体" w:eastAsia="宋体"/>
          <w:bCs/>
          <w:kern w:val="0"/>
          <w:sz w:val="24"/>
        </w:rPr>
        <w:t>6.  其他测量点不确定度评定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参照上述不确定度评定方法，其他测量点的测量不确定度见附表2。</w:t>
      </w:r>
    </w:p>
    <w:p>
      <w:pPr>
        <w:spacing w:line="360" w:lineRule="auto"/>
        <w:ind w:firstLine="420" w:firstLineChars="200"/>
        <w:jc w:val="center"/>
        <w:rPr>
          <w:rFonts w:ascii="黑体" w:hAnsi="黑体" w:eastAsia="黑体" w:cs="黑体"/>
          <w:kern w:val="0"/>
          <w:sz w:val="21"/>
          <w:szCs w:val="21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附表</w:t>
      </w:r>
      <w:r>
        <w:rPr>
          <w:rFonts w:ascii="黑体" w:hAnsi="黑体" w:eastAsia="黑体" w:cs="黑体"/>
          <w:kern w:val="0"/>
          <w:sz w:val="21"/>
          <w:szCs w:val="21"/>
        </w:rPr>
        <w:t xml:space="preserve">2  </w:t>
      </w:r>
      <w:r>
        <w:rPr>
          <w:rFonts w:hint="eastAsia" w:ascii="黑体" w:hAnsi="黑体" w:eastAsia="黑体" w:cs="黑体"/>
          <w:kern w:val="0"/>
          <w:sz w:val="21"/>
          <w:szCs w:val="21"/>
        </w:rPr>
        <w:t>其他</w:t>
      </w:r>
      <w:r>
        <w:rPr>
          <w:rFonts w:hint="eastAsia" w:ascii="黑体" w:hAnsi="黑体" w:eastAsia="黑体" w:cs="黑体"/>
          <w:sz w:val="21"/>
          <w:szCs w:val="21"/>
        </w:rPr>
        <w:t>氯含量</w:t>
      </w:r>
      <w:r>
        <w:rPr>
          <w:rFonts w:hint="eastAsia" w:ascii="黑体" w:hAnsi="黑体" w:eastAsia="黑体" w:cs="黑体"/>
          <w:kern w:val="0"/>
          <w:sz w:val="21"/>
          <w:szCs w:val="21"/>
        </w:rPr>
        <w:t>测量点的不确定度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514"/>
        <w:gridCol w:w="1541"/>
        <w:gridCol w:w="172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测量点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eastAsia="宋体" w:cs="Times New Roman"/>
                  <w:sz w:val="21"/>
                  <w:szCs w:val="21"/>
                </w:rPr>
                <m:t>mg/L</m:t>
              </m:r>
              <m:r>
                <m:rPr/>
                <w:rPr>
                  <w:rFonts w:ascii="Cambria Math" w:hAnsi="Cambria Math" w:eastAsia="宋体" w:cs="Times New Roman"/>
                  <w:kern w:val="0"/>
                  <w:sz w:val="21"/>
                  <w:szCs w:val="21"/>
                </w:rPr>
                <m:t xml:space="preserve">  </m:t>
              </m:r>
            </m:oMath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不确定度分量 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宋体" w:cs="Times New Roman"/>
                <w:i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16"/>
                <w:szCs w:val="21"/>
              </w:rPr>
              <w:object>
                <v:shape id="_x0000_i1077" o:spt="75" type="#_x0000_t75" style="height:21.5pt;width:38.8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3" ShapeID="_x0000_i1077" DrawAspect="Content" ObjectID="_1468075777" r:id="rId111">
                  <o:LockedField>false</o:LockedField>
                </o:OLEObject>
              </w:object>
            </w: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14"/>
                <w:szCs w:val="21"/>
              </w:rPr>
              <w:object>
                <v:shape id="_x0000_i1078" o:spt="75" type="#_x0000_t75" style="height:19.65pt;width:45.35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3" ShapeID="_x0000_i1078" DrawAspect="Content" ObjectID="_1468075778" r:id="rId113">
                  <o:LockedField>false</o:LockedField>
                </o:OLEObject>
              </w:objec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5.07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0.09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0.09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0.12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0.2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10.05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0.12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0.14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0.15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0.3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30.0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0.58%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1.4%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1.5%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50.0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0.58%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1.3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99.9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0.58%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1.0%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300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0.69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1.1%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1.3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499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0.87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1.0%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1.3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999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0.87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0.92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1.3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2.6%</w:t>
            </w:r>
          </w:p>
        </w:tc>
      </w:tr>
    </w:tbl>
    <w:p>
      <w:pPr>
        <w:tabs>
          <w:tab w:val="left" w:pos="720"/>
          <w:tab w:val="left" w:pos="5400"/>
        </w:tabs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5400"/>
        </w:tabs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</w:t>
      </w:r>
    </w:p>
    <w:sectPr>
      <w:headerReference r:id="rId16" w:type="default"/>
      <w:footerReference r:id="rId17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7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80"/>
      <w:jc w:val="right"/>
    </w:pPr>
    <w:sdt>
      <w:sdtPr>
        <w:id w:val="-1639648209"/>
      </w:sdtPr>
      <w:sdtContent/>
    </w:sdt>
  </w:p>
  <w:p>
    <w:pPr>
      <w:pStyle w:val="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80"/>
      <w:jc w:val="right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639648209"/>
      </w:sdtPr>
      <w:sdtContent/>
    </w:sdt>
  </w:p>
  <w:p>
    <w:pPr>
      <w:pStyle w:val="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80"/>
      <w:jc w:val="righ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IP9Mk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380597981"/>
      </w:sdtPr>
      <w:sdtContent/>
    </w:sdt>
  </w:p>
  <w:p>
    <w:pPr>
      <w:pStyle w:val="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III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III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0"/>
      </w:pBdr>
      <w:rPr>
        <w:rFonts w:ascii="黑体" w:eastAsia="黑体"/>
        <w:sz w:val="21"/>
        <w:szCs w:val="21"/>
      </w:rPr>
    </w:pPr>
    <w:r>
      <w:rPr>
        <w:rFonts w:hint="eastAsia" w:ascii="黑体" w:hAnsi="宋体" w:eastAsia="黑体"/>
        <w:b/>
        <w:sz w:val="21"/>
        <w:szCs w:val="21"/>
      </w:rPr>
      <w:t>JJF(新)**</w:t>
    </w:r>
    <w:r>
      <w:rPr>
        <w:rFonts w:ascii="黑体" w:hAnsi="宋体" w:eastAsia="黑体"/>
        <w:b/>
        <w:sz w:val="21"/>
        <w:szCs w:val="21"/>
      </w:rPr>
      <w:t>-</w:t>
    </w:r>
    <w:r>
      <w:rPr>
        <w:rFonts w:hint="eastAsia" w:ascii="黑体" w:hAnsi="宋体" w:eastAsia="黑体"/>
        <w:b/>
        <w:sz w:val="21"/>
        <w:szCs w:val="21"/>
      </w:rPr>
      <w:t>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 w:ascii="黑体" w:eastAsia="黑体"/>
        <w:b/>
        <w:sz w:val="21"/>
        <w:szCs w:val="21"/>
      </w:rPr>
      <w:t>JJF(新)**－2021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b/>
        <w:sz w:val="21"/>
        <w:szCs w:val="21"/>
      </w:rPr>
    </w:pPr>
    <w:r>
      <w:rPr>
        <w:rFonts w:ascii="Times New Roman" w:hAnsi="Times New Roman" w:cs="Times New Roman"/>
        <w:b/>
        <w:sz w:val="21"/>
        <w:szCs w:val="21"/>
      </w:rPr>
      <w:t>JJ</w:t>
    </w:r>
    <w:r>
      <w:rPr>
        <w:rFonts w:hint="eastAsia" w:ascii="Times New Roman" w:hAnsi="Times New Roman" w:cs="Times New Roman"/>
        <w:b/>
        <w:sz w:val="21"/>
        <w:szCs w:val="21"/>
      </w:rPr>
      <w:t>F</w:t>
    </w:r>
    <w:r>
      <w:rPr>
        <w:rFonts w:ascii="Times New Roman" w:hAnsi="Times New Roman" w:cs="Times New Roman"/>
        <w:b/>
        <w:sz w:val="21"/>
        <w:szCs w:val="21"/>
      </w:rPr>
      <w:t xml:space="preserve">(新)  </w:t>
    </w:r>
    <w:r>
      <w:rPr>
        <w:rFonts w:ascii="Arial" w:hAnsi="Arial" w:cs="Arial"/>
        <w:b/>
        <w:sz w:val="21"/>
        <w:szCs w:val="21"/>
      </w:rPr>
      <w:t>××</w:t>
    </w:r>
    <w:r>
      <w:rPr>
        <w:rFonts w:ascii="Times New Roman" w:hAnsi="Times New Roman" w:cs="Times New Roman"/>
        <w:b/>
        <w:sz w:val="21"/>
        <w:szCs w:val="21"/>
      </w:rPr>
      <w:t>－202</w:t>
    </w:r>
    <w:r>
      <w:rPr>
        <w:rFonts w:hint="eastAsia" w:ascii="Times New Roman" w:hAnsi="Times New Roman" w:cs="Times New Roman"/>
        <w:b/>
        <w:sz w:val="21"/>
        <w:szCs w:val="21"/>
      </w:rPr>
      <w:t>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b/>
        <w:sz w:val="21"/>
        <w:szCs w:val="21"/>
      </w:rPr>
    </w:pPr>
    <w:r>
      <w:rPr>
        <w:rFonts w:ascii="Times New Roman" w:hAnsi="Times New Roman" w:cs="Times New Roman"/>
        <w:b/>
        <w:sz w:val="21"/>
        <w:szCs w:val="21"/>
      </w:rPr>
      <w:t>JJ</w:t>
    </w:r>
    <w:r>
      <w:rPr>
        <w:rFonts w:hint="eastAsia" w:ascii="Times New Roman" w:hAnsi="Times New Roman" w:cs="Times New Roman"/>
        <w:b/>
        <w:sz w:val="21"/>
        <w:szCs w:val="21"/>
      </w:rPr>
      <w:t>F</w:t>
    </w:r>
    <w:r>
      <w:rPr>
        <w:rFonts w:ascii="Times New Roman" w:hAnsi="Times New Roman" w:cs="Times New Roman"/>
        <w:b/>
        <w:sz w:val="21"/>
        <w:szCs w:val="21"/>
      </w:rPr>
      <w:t xml:space="preserve">(新)  </w:t>
    </w:r>
    <w:r>
      <w:rPr>
        <w:rFonts w:ascii="Arial" w:hAnsi="Arial" w:cs="Arial"/>
        <w:b/>
        <w:sz w:val="21"/>
        <w:szCs w:val="21"/>
      </w:rPr>
      <w:t>××</w:t>
    </w:r>
    <w:r>
      <w:rPr>
        <w:rFonts w:ascii="Times New Roman" w:hAnsi="Times New Roman" w:cs="Times New Roman"/>
        <w:b/>
        <w:sz w:val="21"/>
        <w:szCs w:val="21"/>
      </w:rPr>
      <w:t>－202</w:t>
    </w:r>
    <w:r>
      <w:rPr>
        <w:rFonts w:hint="eastAsia" w:ascii="Times New Roman" w:hAnsi="Times New Roman" w:cs="Times New Roman"/>
        <w:b/>
        <w:sz w:val="21"/>
        <w:szCs w:val="21"/>
      </w:rPr>
      <w:t>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0"/>
      </w:pBdr>
      <w:rPr>
        <w:rFonts w:ascii="黑体" w:eastAsia="黑体"/>
        <w:sz w:val="21"/>
        <w:szCs w:val="21"/>
      </w:rPr>
    </w:pPr>
    <w:r>
      <w:rPr>
        <w:rFonts w:hint="eastAsia" w:ascii="黑体" w:hAnsi="宋体" w:eastAsia="黑体"/>
        <w:b/>
        <w:sz w:val="21"/>
        <w:szCs w:val="21"/>
      </w:rPr>
      <w:t>JJF(新)**</w:t>
    </w:r>
    <w:r>
      <w:rPr>
        <w:rFonts w:ascii="黑体" w:hAnsi="宋体" w:eastAsia="黑体"/>
        <w:b/>
        <w:sz w:val="21"/>
        <w:szCs w:val="21"/>
      </w:rPr>
      <w:t>-</w:t>
    </w:r>
    <w:r>
      <w:rPr>
        <w:rFonts w:hint="eastAsia" w:ascii="黑体" w:hAnsi="宋体" w:eastAsia="黑体"/>
        <w:b/>
        <w:sz w:val="21"/>
        <w:szCs w:val="21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89"/>
    <w:rsid w:val="00005DC8"/>
    <w:rsid w:val="00023660"/>
    <w:rsid w:val="00065A92"/>
    <w:rsid w:val="0006713A"/>
    <w:rsid w:val="000734FC"/>
    <w:rsid w:val="00077D1B"/>
    <w:rsid w:val="000A66ED"/>
    <w:rsid w:val="000E16C0"/>
    <w:rsid w:val="00117657"/>
    <w:rsid w:val="00171F32"/>
    <w:rsid w:val="00184448"/>
    <w:rsid w:val="00186C6B"/>
    <w:rsid w:val="001E0590"/>
    <w:rsid w:val="001E48B4"/>
    <w:rsid w:val="001F2C4E"/>
    <w:rsid w:val="00231361"/>
    <w:rsid w:val="002479F8"/>
    <w:rsid w:val="0027712C"/>
    <w:rsid w:val="0029236F"/>
    <w:rsid w:val="002A2E04"/>
    <w:rsid w:val="002C403D"/>
    <w:rsid w:val="00302796"/>
    <w:rsid w:val="003173D3"/>
    <w:rsid w:val="003347E6"/>
    <w:rsid w:val="00336266"/>
    <w:rsid w:val="00367786"/>
    <w:rsid w:val="00375288"/>
    <w:rsid w:val="003867E9"/>
    <w:rsid w:val="003952C8"/>
    <w:rsid w:val="003F26CB"/>
    <w:rsid w:val="004435D1"/>
    <w:rsid w:val="00447C7C"/>
    <w:rsid w:val="00492382"/>
    <w:rsid w:val="004A39B3"/>
    <w:rsid w:val="0052085C"/>
    <w:rsid w:val="00537A37"/>
    <w:rsid w:val="00540579"/>
    <w:rsid w:val="00546896"/>
    <w:rsid w:val="00552277"/>
    <w:rsid w:val="00573464"/>
    <w:rsid w:val="00576A77"/>
    <w:rsid w:val="005824AF"/>
    <w:rsid w:val="005A0DB5"/>
    <w:rsid w:val="005D5089"/>
    <w:rsid w:val="005E2F58"/>
    <w:rsid w:val="006214B3"/>
    <w:rsid w:val="00621D62"/>
    <w:rsid w:val="006534B2"/>
    <w:rsid w:val="00672258"/>
    <w:rsid w:val="006722E9"/>
    <w:rsid w:val="006856DA"/>
    <w:rsid w:val="006A4150"/>
    <w:rsid w:val="006E1191"/>
    <w:rsid w:val="00701359"/>
    <w:rsid w:val="00702293"/>
    <w:rsid w:val="007121A1"/>
    <w:rsid w:val="007451F3"/>
    <w:rsid w:val="00771C37"/>
    <w:rsid w:val="00786A58"/>
    <w:rsid w:val="00854CC7"/>
    <w:rsid w:val="00860E78"/>
    <w:rsid w:val="00867F0F"/>
    <w:rsid w:val="0089348D"/>
    <w:rsid w:val="008B30B0"/>
    <w:rsid w:val="008E2FCC"/>
    <w:rsid w:val="00964FA0"/>
    <w:rsid w:val="009C393B"/>
    <w:rsid w:val="00A0144E"/>
    <w:rsid w:val="00A21951"/>
    <w:rsid w:val="00A268B2"/>
    <w:rsid w:val="00A44469"/>
    <w:rsid w:val="00A90EEE"/>
    <w:rsid w:val="00AB21F8"/>
    <w:rsid w:val="00AD552B"/>
    <w:rsid w:val="00AE2A2E"/>
    <w:rsid w:val="00AF2D5A"/>
    <w:rsid w:val="00B26988"/>
    <w:rsid w:val="00B4650F"/>
    <w:rsid w:val="00B53809"/>
    <w:rsid w:val="00B70DB4"/>
    <w:rsid w:val="00B72552"/>
    <w:rsid w:val="00B80CA2"/>
    <w:rsid w:val="00BA3744"/>
    <w:rsid w:val="00BC2985"/>
    <w:rsid w:val="00BE1A23"/>
    <w:rsid w:val="00C12566"/>
    <w:rsid w:val="00C27589"/>
    <w:rsid w:val="00C42D41"/>
    <w:rsid w:val="00C86FE9"/>
    <w:rsid w:val="00C91CC3"/>
    <w:rsid w:val="00C93646"/>
    <w:rsid w:val="00C974FA"/>
    <w:rsid w:val="00CD4D78"/>
    <w:rsid w:val="00D26DBF"/>
    <w:rsid w:val="00D36659"/>
    <w:rsid w:val="00D63FD3"/>
    <w:rsid w:val="00D66E91"/>
    <w:rsid w:val="00D71C0D"/>
    <w:rsid w:val="00DA21EA"/>
    <w:rsid w:val="00DA7952"/>
    <w:rsid w:val="00DC6A0C"/>
    <w:rsid w:val="00E00E0D"/>
    <w:rsid w:val="00E07458"/>
    <w:rsid w:val="00E21C25"/>
    <w:rsid w:val="00EC17A8"/>
    <w:rsid w:val="00EE449B"/>
    <w:rsid w:val="00EE4899"/>
    <w:rsid w:val="00EE772E"/>
    <w:rsid w:val="00EF38A6"/>
    <w:rsid w:val="00F07B16"/>
    <w:rsid w:val="00F248B0"/>
    <w:rsid w:val="00F319D1"/>
    <w:rsid w:val="00F4134A"/>
    <w:rsid w:val="00F90C9A"/>
    <w:rsid w:val="00F90E7F"/>
    <w:rsid w:val="00F927E4"/>
    <w:rsid w:val="00FC585C"/>
    <w:rsid w:val="00FD57FC"/>
    <w:rsid w:val="013B3C67"/>
    <w:rsid w:val="023C201B"/>
    <w:rsid w:val="0249086D"/>
    <w:rsid w:val="025953C9"/>
    <w:rsid w:val="032945CE"/>
    <w:rsid w:val="039E3168"/>
    <w:rsid w:val="03DE303A"/>
    <w:rsid w:val="040766BD"/>
    <w:rsid w:val="0413634A"/>
    <w:rsid w:val="04E45C45"/>
    <w:rsid w:val="04FF3CAC"/>
    <w:rsid w:val="05686532"/>
    <w:rsid w:val="06DF21B3"/>
    <w:rsid w:val="072629F4"/>
    <w:rsid w:val="076E7525"/>
    <w:rsid w:val="08547D11"/>
    <w:rsid w:val="08A3015E"/>
    <w:rsid w:val="08A53670"/>
    <w:rsid w:val="08E61D3F"/>
    <w:rsid w:val="08E75818"/>
    <w:rsid w:val="090413B2"/>
    <w:rsid w:val="090E4468"/>
    <w:rsid w:val="09341AB3"/>
    <w:rsid w:val="093759D8"/>
    <w:rsid w:val="09386E59"/>
    <w:rsid w:val="093F08CA"/>
    <w:rsid w:val="09476A90"/>
    <w:rsid w:val="09980973"/>
    <w:rsid w:val="09E02856"/>
    <w:rsid w:val="09F61403"/>
    <w:rsid w:val="0A122438"/>
    <w:rsid w:val="0A1501C7"/>
    <w:rsid w:val="0A485C3E"/>
    <w:rsid w:val="0A9750E8"/>
    <w:rsid w:val="0AB9577A"/>
    <w:rsid w:val="0AE43464"/>
    <w:rsid w:val="0AFB3928"/>
    <w:rsid w:val="0B277AFC"/>
    <w:rsid w:val="0BDA21CF"/>
    <w:rsid w:val="0BF801E7"/>
    <w:rsid w:val="0C201BE6"/>
    <w:rsid w:val="0C4C1D91"/>
    <w:rsid w:val="0CA42D4A"/>
    <w:rsid w:val="0CBE77B6"/>
    <w:rsid w:val="0D2309AB"/>
    <w:rsid w:val="0D324881"/>
    <w:rsid w:val="0DE4142D"/>
    <w:rsid w:val="0DF815F8"/>
    <w:rsid w:val="0E117957"/>
    <w:rsid w:val="0E1A4902"/>
    <w:rsid w:val="0E8B762D"/>
    <w:rsid w:val="0E915797"/>
    <w:rsid w:val="0EAA2938"/>
    <w:rsid w:val="0EAE5F93"/>
    <w:rsid w:val="0EDE0DD7"/>
    <w:rsid w:val="0EFC5B30"/>
    <w:rsid w:val="0F0C1EF6"/>
    <w:rsid w:val="0F5A1C00"/>
    <w:rsid w:val="0F9A2B31"/>
    <w:rsid w:val="0FD1463C"/>
    <w:rsid w:val="0FED79CE"/>
    <w:rsid w:val="104B32BF"/>
    <w:rsid w:val="10B65FDB"/>
    <w:rsid w:val="10BE2905"/>
    <w:rsid w:val="10FD558B"/>
    <w:rsid w:val="117F15DB"/>
    <w:rsid w:val="11D11EE9"/>
    <w:rsid w:val="11DB7764"/>
    <w:rsid w:val="12252530"/>
    <w:rsid w:val="12345773"/>
    <w:rsid w:val="127A53DE"/>
    <w:rsid w:val="128959F9"/>
    <w:rsid w:val="12A54634"/>
    <w:rsid w:val="1301153C"/>
    <w:rsid w:val="131621BC"/>
    <w:rsid w:val="1376084D"/>
    <w:rsid w:val="13DA5897"/>
    <w:rsid w:val="13F20419"/>
    <w:rsid w:val="14230EB0"/>
    <w:rsid w:val="146D6FD4"/>
    <w:rsid w:val="14911DC2"/>
    <w:rsid w:val="14AF5528"/>
    <w:rsid w:val="14C1234A"/>
    <w:rsid w:val="14D45D24"/>
    <w:rsid w:val="14D9421F"/>
    <w:rsid w:val="14F75486"/>
    <w:rsid w:val="15205353"/>
    <w:rsid w:val="156F10D7"/>
    <w:rsid w:val="15880B60"/>
    <w:rsid w:val="15D72817"/>
    <w:rsid w:val="160E35BF"/>
    <w:rsid w:val="163F6ED8"/>
    <w:rsid w:val="16740547"/>
    <w:rsid w:val="16BD1A11"/>
    <w:rsid w:val="16C24938"/>
    <w:rsid w:val="16F82954"/>
    <w:rsid w:val="17054838"/>
    <w:rsid w:val="175E5635"/>
    <w:rsid w:val="177E362A"/>
    <w:rsid w:val="1827521A"/>
    <w:rsid w:val="18402A7D"/>
    <w:rsid w:val="184552B4"/>
    <w:rsid w:val="18AD6A36"/>
    <w:rsid w:val="18C907E4"/>
    <w:rsid w:val="18E0433B"/>
    <w:rsid w:val="19163B10"/>
    <w:rsid w:val="192642A8"/>
    <w:rsid w:val="1969490A"/>
    <w:rsid w:val="19DA6F24"/>
    <w:rsid w:val="1A3D3D9B"/>
    <w:rsid w:val="1A6F17BF"/>
    <w:rsid w:val="1ABA1A09"/>
    <w:rsid w:val="1AFB2BE9"/>
    <w:rsid w:val="1B0035B5"/>
    <w:rsid w:val="1B123563"/>
    <w:rsid w:val="1B43026B"/>
    <w:rsid w:val="1B61239B"/>
    <w:rsid w:val="1B6821C4"/>
    <w:rsid w:val="1C041844"/>
    <w:rsid w:val="1C3D3C71"/>
    <w:rsid w:val="1C517651"/>
    <w:rsid w:val="1C564BE5"/>
    <w:rsid w:val="1C8558E7"/>
    <w:rsid w:val="1CAC4399"/>
    <w:rsid w:val="1CB90C85"/>
    <w:rsid w:val="1CE4186C"/>
    <w:rsid w:val="1D194961"/>
    <w:rsid w:val="1D297C66"/>
    <w:rsid w:val="1D47432D"/>
    <w:rsid w:val="1D533747"/>
    <w:rsid w:val="1DAE67BF"/>
    <w:rsid w:val="1DE12CA7"/>
    <w:rsid w:val="1DFD0AD0"/>
    <w:rsid w:val="1E13080C"/>
    <w:rsid w:val="1E2D1700"/>
    <w:rsid w:val="1E577349"/>
    <w:rsid w:val="1E6A6D61"/>
    <w:rsid w:val="1E6D7483"/>
    <w:rsid w:val="1EB923B0"/>
    <w:rsid w:val="1EE07C19"/>
    <w:rsid w:val="1F505006"/>
    <w:rsid w:val="1F7F61DA"/>
    <w:rsid w:val="1FBA2C61"/>
    <w:rsid w:val="1FFC7C11"/>
    <w:rsid w:val="207A1165"/>
    <w:rsid w:val="20EC2B21"/>
    <w:rsid w:val="21310551"/>
    <w:rsid w:val="21327218"/>
    <w:rsid w:val="2159700C"/>
    <w:rsid w:val="215E6852"/>
    <w:rsid w:val="21AB3A49"/>
    <w:rsid w:val="21BF67F6"/>
    <w:rsid w:val="22021FC0"/>
    <w:rsid w:val="223F5928"/>
    <w:rsid w:val="22410EF8"/>
    <w:rsid w:val="22ED32DA"/>
    <w:rsid w:val="22F16834"/>
    <w:rsid w:val="22F77353"/>
    <w:rsid w:val="23290754"/>
    <w:rsid w:val="233633BE"/>
    <w:rsid w:val="23465EBB"/>
    <w:rsid w:val="23774B0B"/>
    <w:rsid w:val="23977446"/>
    <w:rsid w:val="23E84F3F"/>
    <w:rsid w:val="23FA2EFC"/>
    <w:rsid w:val="24003C23"/>
    <w:rsid w:val="240F4925"/>
    <w:rsid w:val="24633A09"/>
    <w:rsid w:val="2479278A"/>
    <w:rsid w:val="248655F9"/>
    <w:rsid w:val="249F3DF5"/>
    <w:rsid w:val="24EA43D6"/>
    <w:rsid w:val="254A34CF"/>
    <w:rsid w:val="25893620"/>
    <w:rsid w:val="25E519B9"/>
    <w:rsid w:val="25F81BED"/>
    <w:rsid w:val="25FC1889"/>
    <w:rsid w:val="26075368"/>
    <w:rsid w:val="261102F2"/>
    <w:rsid w:val="268B46BD"/>
    <w:rsid w:val="26947025"/>
    <w:rsid w:val="26B27E82"/>
    <w:rsid w:val="27206086"/>
    <w:rsid w:val="27723854"/>
    <w:rsid w:val="277A6884"/>
    <w:rsid w:val="27AE340F"/>
    <w:rsid w:val="27E767D8"/>
    <w:rsid w:val="28186AC3"/>
    <w:rsid w:val="287E698A"/>
    <w:rsid w:val="287E6AEC"/>
    <w:rsid w:val="28F1201E"/>
    <w:rsid w:val="28F76F6A"/>
    <w:rsid w:val="28FD1363"/>
    <w:rsid w:val="29101B3D"/>
    <w:rsid w:val="29126194"/>
    <w:rsid w:val="297150D3"/>
    <w:rsid w:val="29A80DD8"/>
    <w:rsid w:val="29CC67D7"/>
    <w:rsid w:val="2A4E262B"/>
    <w:rsid w:val="2A526C4F"/>
    <w:rsid w:val="2A6F4892"/>
    <w:rsid w:val="2A726E89"/>
    <w:rsid w:val="2AA91EB6"/>
    <w:rsid w:val="2B335FBB"/>
    <w:rsid w:val="2B642A3F"/>
    <w:rsid w:val="2BAC3728"/>
    <w:rsid w:val="2BB36041"/>
    <w:rsid w:val="2BDA6DDF"/>
    <w:rsid w:val="2BE53B8E"/>
    <w:rsid w:val="2BEA4AD7"/>
    <w:rsid w:val="2BFF2F35"/>
    <w:rsid w:val="2C392E99"/>
    <w:rsid w:val="2C5D549F"/>
    <w:rsid w:val="2C6C0582"/>
    <w:rsid w:val="2CCD7F2E"/>
    <w:rsid w:val="2D1861E3"/>
    <w:rsid w:val="2D36293A"/>
    <w:rsid w:val="2D8049B6"/>
    <w:rsid w:val="2DC12A81"/>
    <w:rsid w:val="2DC963B4"/>
    <w:rsid w:val="2DCD7DDC"/>
    <w:rsid w:val="2DDC76BB"/>
    <w:rsid w:val="2E1930FF"/>
    <w:rsid w:val="2E4570EB"/>
    <w:rsid w:val="2E591A56"/>
    <w:rsid w:val="2ED369B9"/>
    <w:rsid w:val="2EF44580"/>
    <w:rsid w:val="2F172591"/>
    <w:rsid w:val="2F3703F5"/>
    <w:rsid w:val="2F4040CA"/>
    <w:rsid w:val="2F45057B"/>
    <w:rsid w:val="2F9368AE"/>
    <w:rsid w:val="2FAA0E03"/>
    <w:rsid w:val="2FDE28F8"/>
    <w:rsid w:val="2FE15870"/>
    <w:rsid w:val="30064398"/>
    <w:rsid w:val="3042359C"/>
    <w:rsid w:val="306770FE"/>
    <w:rsid w:val="30904E11"/>
    <w:rsid w:val="30E05E1A"/>
    <w:rsid w:val="30E23CB8"/>
    <w:rsid w:val="30F20B4B"/>
    <w:rsid w:val="31086EE1"/>
    <w:rsid w:val="31143184"/>
    <w:rsid w:val="3143300A"/>
    <w:rsid w:val="31944E53"/>
    <w:rsid w:val="321603C1"/>
    <w:rsid w:val="32183F82"/>
    <w:rsid w:val="32C525C0"/>
    <w:rsid w:val="32C74442"/>
    <w:rsid w:val="32D53C3D"/>
    <w:rsid w:val="32D9763D"/>
    <w:rsid w:val="32FC0B7A"/>
    <w:rsid w:val="33417B56"/>
    <w:rsid w:val="3363135C"/>
    <w:rsid w:val="340768AB"/>
    <w:rsid w:val="34136D31"/>
    <w:rsid w:val="3417286F"/>
    <w:rsid w:val="343F4F5F"/>
    <w:rsid w:val="3450692A"/>
    <w:rsid w:val="3459177F"/>
    <w:rsid w:val="3471782E"/>
    <w:rsid w:val="348760EF"/>
    <w:rsid w:val="348877EF"/>
    <w:rsid w:val="34C07830"/>
    <w:rsid w:val="34D37A98"/>
    <w:rsid w:val="352D63B4"/>
    <w:rsid w:val="353A78FB"/>
    <w:rsid w:val="355314E9"/>
    <w:rsid w:val="35594813"/>
    <w:rsid w:val="356D450F"/>
    <w:rsid w:val="356D57A5"/>
    <w:rsid w:val="35715742"/>
    <w:rsid w:val="35B32366"/>
    <w:rsid w:val="35D85AD9"/>
    <w:rsid w:val="35FC70D6"/>
    <w:rsid w:val="36266175"/>
    <w:rsid w:val="364105F3"/>
    <w:rsid w:val="365D5D48"/>
    <w:rsid w:val="368205EE"/>
    <w:rsid w:val="36950468"/>
    <w:rsid w:val="36D34774"/>
    <w:rsid w:val="36E56C72"/>
    <w:rsid w:val="36F11324"/>
    <w:rsid w:val="37162955"/>
    <w:rsid w:val="376047C3"/>
    <w:rsid w:val="37806A80"/>
    <w:rsid w:val="379C13E6"/>
    <w:rsid w:val="37A13EA0"/>
    <w:rsid w:val="37D0504B"/>
    <w:rsid w:val="37F7104E"/>
    <w:rsid w:val="383F258D"/>
    <w:rsid w:val="385C4260"/>
    <w:rsid w:val="3875702F"/>
    <w:rsid w:val="38852242"/>
    <w:rsid w:val="38D07D30"/>
    <w:rsid w:val="390504FF"/>
    <w:rsid w:val="39E314E5"/>
    <w:rsid w:val="3A7B015F"/>
    <w:rsid w:val="3AAE408D"/>
    <w:rsid w:val="3AB4582A"/>
    <w:rsid w:val="3ACD1C80"/>
    <w:rsid w:val="3AE40890"/>
    <w:rsid w:val="3B0C78AE"/>
    <w:rsid w:val="3B132ED1"/>
    <w:rsid w:val="3B342C82"/>
    <w:rsid w:val="3B4361B0"/>
    <w:rsid w:val="3B6527E0"/>
    <w:rsid w:val="3B891868"/>
    <w:rsid w:val="3B9B61A7"/>
    <w:rsid w:val="3BC272D7"/>
    <w:rsid w:val="3C9E3C7C"/>
    <w:rsid w:val="3CA50546"/>
    <w:rsid w:val="3CB0392E"/>
    <w:rsid w:val="3CC56EC1"/>
    <w:rsid w:val="3CC721B3"/>
    <w:rsid w:val="3D6D59F9"/>
    <w:rsid w:val="3D804513"/>
    <w:rsid w:val="3DBB08A7"/>
    <w:rsid w:val="3DC467FF"/>
    <w:rsid w:val="3DCA110B"/>
    <w:rsid w:val="3DD90F1C"/>
    <w:rsid w:val="3DF26CAC"/>
    <w:rsid w:val="3DF3380C"/>
    <w:rsid w:val="3E4C382E"/>
    <w:rsid w:val="3E554E59"/>
    <w:rsid w:val="3E6511AF"/>
    <w:rsid w:val="3E851591"/>
    <w:rsid w:val="3F3948B6"/>
    <w:rsid w:val="40157AD9"/>
    <w:rsid w:val="402F0EB4"/>
    <w:rsid w:val="40657530"/>
    <w:rsid w:val="40965224"/>
    <w:rsid w:val="409F1D9D"/>
    <w:rsid w:val="40BF2638"/>
    <w:rsid w:val="40CB7E0E"/>
    <w:rsid w:val="40F96FF7"/>
    <w:rsid w:val="410003F5"/>
    <w:rsid w:val="41091136"/>
    <w:rsid w:val="410940C0"/>
    <w:rsid w:val="4111534F"/>
    <w:rsid w:val="412C66B8"/>
    <w:rsid w:val="41371CA1"/>
    <w:rsid w:val="414F1017"/>
    <w:rsid w:val="416807E4"/>
    <w:rsid w:val="41682EBB"/>
    <w:rsid w:val="417112E4"/>
    <w:rsid w:val="4181068E"/>
    <w:rsid w:val="41955AE2"/>
    <w:rsid w:val="41970C00"/>
    <w:rsid w:val="41BE0033"/>
    <w:rsid w:val="41DE5760"/>
    <w:rsid w:val="42272C24"/>
    <w:rsid w:val="42760AC4"/>
    <w:rsid w:val="42776E21"/>
    <w:rsid w:val="42995095"/>
    <w:rsid w:val="431B39D9"/>
    <w:rsid w:val="43227E7E"/>
    <w:rsid w:val="43436F3A"/>
    <w:rsid w:val="43496725"/>
    <w:rsid w:val="436E5EC3"/>
    <w:rsid w:val="437B4D63"/>
    <w:rsid w:val="438C3523"/>
    <w:rsid w:val="43E95975"/>
    <w:rsid w:val="440C11A4"/>
    <w:rsid w:val="441118A9"/>
    <w:rsid w:val="444F6EA3"/>
    <w:rsid w:val="445A7EB0"/>
    <w:rsid w:val="44B35222"/>
    <w:rsid w:val="44C034D0"/>
    <w:rsid w:val="44FC24C9"/>
    <w:rsid w:val="45612A9A"/>
    <w:rsid w:val="456C2313"/>
    <w:rsid w:val="457161D4"/>
    <w:rsid w:val="45F705CC"/>
    <w:rsid w:val="45F936B1"/>
    <w:rsid w:val="46122B61"/>
    <w:rsid w:val="46BE57BB"/>
    <w:rsid w:val="46F90F23"/>
    <w:rsid w:val="472840B3"/>
    <w:rsid w:val="474E2C0B"/>
    <w:rsid w:val="476411C2"/>
    <w:rsid w:val="478F39D9"/>
    <w:rsid w:val="47947E73"/>
    <w:rsid w:val="47980DF4"/>
    <w:rsid w:val="47987ACA"/>
    <w:rsid w:val="47EF1254"/>
    <w:rsid w:val="47FF27E3"/>
    <w:rsid w:val="4807057C"/>
    <w:rsid w:val="48180528"/>
    <w:rsid w:val="481F0054"/>
    <w:rsid w:val="48937219"/>
    <w:rsid w:val="48CD182C"/>
    <w:rsid w:val="48DC5B2E"/>
    <w:rsid w:val="48ED1A18"/>
    <w:rsid w:val="490D6327"/>
    <w:rsid w:val="493358FD"/>
    <w:rsid w:val="493E1F10"/>
    <w:rsid w:val="49AB6345"/>
    <w:rsid w:val="49E25287"/>
    <w:rsid w:val="49ED7E5B"/>
    <w:rsid w:val="4A007F2F"/>
    <w:rsid w:val="4A110FCD"/>
    <w:rsid w:val="4A120FC3"/>
    <w:rsid w:val="4A2E1F1C"/>
    <w:rsid w:val="4A7A1094"/>
    <w:rsid w:val="4A811CFD"/>
    <w:rsid w:val="4AAE1194"/>
    <w:rsid w:val="4ADB43FC"/>
    <w:rsid w:val="4B0C1BE5"/>
    <w:rsid w:val="4B48516F"/>
    <w:rsid w:val="4B6234EC"/>
    <w:rsid w:val="4BC57FD5"/>
    <w:rsid w:val="4BE31601"/>
    <w:rsid w:val="4BE579E9"/>
    <w:rsid w:val="4C264117"/>
    <w:rsid w:val="4C2A249D"/>
    <w:rsid w:val="4C495F32"/>
    <w:rsid w:val="4C795D2C"/>
    <w:rsid w:val="4CCE5AEC"/>
    <w:rsid w:val="4D1533EF"/>
    <w:rsid w:val="4D4E6821"/>
    <w:rsid w:val="4DB00908"/>
    <w:rsid w:val="4DC80585"/>
    <w:rsid w:val="4DE14988"/>
    <w:rsid w:val="4E7440B6"/>
    <w:rsid w:val="4E7B6B92"/>
    <w:rsid w:val="4EA367DA"/>
    <w:rsid w:val="4F026EF2"/>
    <w:rsid w:val="4FC97EE3"/>
    <w:rsid w:val="4FD1495F"/>
    <w:rsid w:val="4FF72FCC"/>
    <w:rsid w:val="50FB46A3"/>
    <w:rsid w:val="51177A45"/>
    <w:rsid w:val="514C2A14"/>
    <w:rsid w:val="514E54CC"/>
    <w:rsid w:val="515E2FCD"/>
    <w:rsid w:val="516F1A79"/>
    <w:rsid w:val="51730F74"/>
    <w:rsid w:val="519B5BB3"/>
    <w:rsid w:val="51EF3FC5"/>
    <w:rsid w:val="521A2211"/>
    <w:rsid w:val="52525019"/>
    <w:rsid w:val="52723216"/>
    <w:rsid w:val="527B5D61"/>
    <w:rsid w:val="529E1036"/>
    <w:rsid w:val="52A53325"/>
    <w:rsid w:val="52A677B4"/>
    <w:rsid w:val="52B16D16"/>
    <w:rsid w:val="53316E5B"/>
    <w:rsid w:val="53506653"/>
    <w:rsid w:val="53637FD6"/>
    <w:rsid w:val="538F6F93"/>
    <w:rsid w:val="53D9371F"/>
    <w:rsid w:val="54377101"/>
    <w:rsid w:val="54412759"/>
    <w:rsid w:val="548C0E9F"/>
    <w:rsid w:val="54B5518F"/>
    <w:rsid w:val="54BE4E27"/>
    <w:rsid w:val="550B5317"/>
    <w:rsid w:val="555639D2"/>
    <w:rsid w:val="55867F34"/>
    <w:rsid w:val="558B4299"/>
    <w:rsid w:val="55BC72F1"/>
    <w:rsid w:val="55C33479"/>
    <w:rsid w:val="55DE201C"/>
    <w:rsid w:val="55E70AA8"/>
    <w:rsid w:val="56870F21"/>
    <w:rsid w:val="56C46B74"/>
    <w:rsid w:val="56D02C26"/>
    <w:rsid w:val="56D66302"/>
    <w:rsid w:val="56DD72EC"/>
    <w:rsid w:val="57394CCD"/>
    <w:rsid w:val="573A2347"/>
    <w:rsid w:val="57473039"/>
    <w:rsid w:val="582A0439"/>
    <w:rsid w:val="583F2793"/>
    <w:rsid w:val="589F0FE7"/>
    <w:rsid w:val="595E0B81"/>
    <w:rsid w:val="59637123"/>
    <w:rsid w:val="597A594E"/>
    <w:rsid w:val="598874CD"/>
    <w:rsid w:val="59A02609"/>
    <w:rsid w:val="5A0668A6"/>
    <w:rsid w:val="5A296345"/>
    <w:rsid w:val="5A6058E3"/>
    <w:rsid w:val="5A78226E"/>
    <w:rsid w:val="5AB219C9"/>
    <w:rsid w:val="5B495792"/>
    <w:rsid w:val="5B676080"/>
    <w:rsid w:val="5BB67AA1"/>
    <w:rsid w:val="5C2A60BA"/>
    <w:rsid w:val="5C4B3551"/>
    <w:rsid w:val="5C617C07"/>
    <w:rsid w:val="5CC41872"/>
    <w:rsid w:val="5CE364B3"/>
    <w:rsid w:val="5D3D064A"/>
    <w:rsid w:val="5D4A4E0E"/>
    <w:rsid w:val="5D594B84"/>
    <w:rsid w:val="5D6D34B8"/>
    <w:rsid w:val="5DA20A98"/>
    <w:rsid w:val="5DB76A38"/>
    <w:rsid w:val="5DF917E0"/>
    <w:rsid w:val="5E465092"/>
    <w:rsid w:val="5E5C6573"/>
    <w:rsid w:val="5E6479A1"/>
    <w:rsid w:val="5EB445B2"/>
    <w:rsid w:val="5ECE4237"/>
    <w:rsid w:val="5EE1022E"/>
    <w:rsid w:val="5F7D4544"/>
    <w:rsid w:val="5F7E785B"/>
    <w:rsid w:val="5F8624A9"/>
    <w:rsid w:val="5FA631B4"/>
    <w:rsid w:val="60194D1C"/>
    <w:rsid w:val="602774A5"/>
    <w:rsid w:val="607E7BBB"/>
    <w:rsid w:val="608674F6"/>
    <w:rsid w:val="609242D2"/>
    <w:rsid w:val="61730264"/>
    <w:rsid w:val="61B45A7A"/>
    <w:rsid w:val="61C43E67"/>
    <w:rsid w:val="6204625D"/>
    <w:rsid w:val="620C5868"/>
    <w:rsid w:val="6282420E"/>
    <w:rsid w:val="62E24B36"/>
    <w:rsid w:val="63104142"/>
    <w:rsid w:val="634521B1"/>
    <w:rsid w:val="635E2A41"/>
    <w:rsid w:val="635E3212"/>
    <w:rsid w:val="63BA60E5"/>
    <w:rsid w:val="63FA30EE"/>
    <w:rsid w:val="640D1AA8"/>
    <w:rsid w:val="645150D3"/>
    <w:rsid w:val="64527202"/>
    <w:rsid w:val="64657596"/>
    <w:rsid w:val="64F95DF6"/>
    <w:rsid w:val="65A2325F"/>
    <w:rsid w:val="65A77163"/>
    <w:rsid w:val="65BB47C9"/>
    <w:rsid w:val="65E94B28"/>
    <w:rsid w:val="65F14999"/>
    <w:rsid w:val="66145B71"/>
    <w:rsid w:val="66351258"/>
    <w:rsid w:val="66AD28FB"/>
    <w:rsid w:val="66B34ABD"/>
    <w:rsid w:val="66BC7148"/>
    <w:rsid w:val="66E330AE"/>
    <w:rsid w:val="66E74506"/>
    <w:rsid w:val="66E9679E"/>
    <w:rsid w:val="67030878"/>
    <w:rsid w:val="6782518E"/>
    <w:rsid w:val="68003864"/>
    <w:rsid w:val="6831363E"/>
    <w:rsid w:val="68476326"/>
    <w:rsid w:val="68503DB3"/>
    <w:rsid w:val="686A5689"/>
    <w:rsid w:val="686D10A9"/>
    <w:rsid w:val="690555EB"/>
    <w:rsid w:val="69420C9D"/>
    <w:rsid w:val="69506E2A"/>
    <w:rsid w:val="696A4500"/>
    <w:rsid w:val="69AC7F0A"/>
    <w:rsid w:val="69B771A7"/>
    <w:rsid w:val="69D503E5"/>
    <w:rsid w:val="6A136905"/>
    <w:rsid w:val="6A153669"/>
    <w:rsid w:val="6A2C6B3F"/>
    <w:rsid w:val="6A5447B0"/>
    <w:rsid w:val="6A591C0A"/>
    <w:rsid w:val="6A6C08CF"/>
    <w:rsid w:val="6B2B1262"/>
    <w:rsid w:val="6BAE7231"/>
    <w:rsid w:val="6C990650"/>
    <w:rsid w:val="6CAA6510"/>
    <w:rsid w:val="6D015649"/>
    <w:rsid w:val="6D5647CC"/>
    <w:rsid w:val="6D564ACC"/>
    <w:rsid w:val="6D5D3FCF"/>
    <w:rsid w:val="6DA943AB"/>
    <w:rsid w:val="6DC73277"/>
    <w:rsid w:val="6E643632"/>
    <w:rsid w:val="6EBD60E6"/>
    <w:rsid w:val="6F041A97"/>
    <w:rsid w:val="6F195592"/>
    <w:rsid w:val="6FAF5BC0"/>
    <w:rsid w:val="6FFE5891"/>
    <w:rsid w:val="703838A9"/>
    <w:rsid w:val="705118B9"/>
    <w:rsid w:val="70BF56E6"/>
    <w:rsid w:val="70FD5AAC"/>
    <w:rsid w:val="711E74AE"/>
    <w:rsid w:val="7129684C"/>
    <w:rsid w:val="71F91A44"/>
    <w:rsid w:val="72143347"/>
    <w:rsid w:val="721D15F0"/>
    <w:rsid w:val="728F0091"/>
    <w:rsid w:val="729674EA"/>
    <w:rsid w:val="73923EE5"/>
    <w:rsid w:val="73DF2BF0"/>
    <w:rsid w:val="73FC1E7E"/>
    <w:rsid w:val="73FD44B2"/>
    <w:rsid w:val="74202D0E"/>
    <w:rsid w:val="743E70F2"/>
    <w:rsid w:val="744C4119"/>
    <w:rsid w:val="74636E7F"/>
    <w:rsid w:val="7476162C"/>
    <w:rsid w:val="747E31DE"/>
    <w:rsid w:val="748E0C2A"/>
    <w:rsid w:val="749244E5"/>
    <w:rsid w:val="74933324"/>
    <w:rsid w:val="74BD00E5"/>
    <w:rsid w:val="74F95CD9"/>
    <w:rsid w:val="75142B4C"/>
    <w:rsid w:val="75420E97"/>
    <w:rsid w:val="75644273"/>
    <w:rsid w:val="756E0F4D"/>
    <w:rsid w:val="757D7727"/>
    <w:rsid w:val="75BA2561"/>
    <w:rsid w:val="75F93C36"/>
    <w:rsid w:val="76361681"/>
    <w:rsid w:val="76AE5B41"/>
    <w:rsid w:val="76D234FE"/>
    <w:rsid w:val="773D0930"/>
    <w:rsid w:val="777A616E"/>
    <w:rsid w:val="77877D29"/>
    <w:rsid w:val="77AE59B8"/>
    <w:rsid w:val="77DA66F2"/>
    <w:rsid w:val="77FE1AC1"/>
    <w:rsid w:val="78764AE5"/>
    <w:rsid w:val="787A5343"/>
    <w:rsid w:val="789078CE"/>
    <w:rsid w:val="789C2660"/>
    <w:rsid w:val="78A54AD1"/>
    <w:rsid w:val="78E12D79"/>
    <w:rsid w:val="78FC4AF9"/>
    <w:rsid w:val="790B082C"/>
    <w:rsid w:val="79230537"/>
    <w:rsid w:val="79572FF5"/>
    <w:rsid w:val="797D1DC3"/>
    <w:rsid w:val="79B9039A"/>
    <w:rsid w:val="7A836FAE"/>
    <w:rsid w:val="7A8E757E"/>
    <w:rsid w:val="7AC542E3"/>
    <w:rsid w:val="7B011E2E"/>
    <w:rsid w:val="7B187BA1"/>
    <w:rsid w:val="7B5A2EF4"/>
    <w:rsid w:val="7B81632F"/>
    <w:rsid w:val="7BC73B7D"/>
    <w:rsid w:val="7BE519EE"/>
    <w:rsid w:val="7BF17B93"/>
    <w:rsid w:val="7C345DD3"/>
    <w:rsid w:val="7D3C477C"/>
    <w:rsid w:val="7DA03917"/>
    <w:rsid w:val="7DA646C4"/>
    <w:rsid w:val="7DA94622"/>
    <w:rsid w:val="7E060E8C"/>
    <w:rsid w:val="7E2B3D0F"/>
    <w:rsid w:val="7E2C5F0E"/>
    <w:rsid w:val="7EBA45D6"/>
    <w:rsid w:val="7F09353B"/>
    <w:rsid w:val="7F3E0885"/>
    <w:rsid w:val="7F8E286A"/>
    <w:rsid w:val="7FA0428A"/>
    <w:rsid w:val="7FE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3"/>
    <w:next w:val="3"/>
    <w:qFormat/>
    <w:uiPriority w:val="0"/>
    <w:pPr>
      <w:spacing w:before="260" w:after="260" w:line="240" w:lineRule="auto"/>
      <w:jc w:val="center"/>
      <w:outlineLvl w:val="1"/>
    </w:pPr>
    <w:rPr>
      <w:rFonts w:ascii="黑体" w:hAnsi="黑体" w:eastAsia="黑体"/>
      <w:sz w:val="24"/>
      <w:szCs w:val="32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360" w:lineRule="auto"/>
      <w:outlineLvl w:val="2"/>
    </w:pPr>
    <w:rPr>
      <w:rFonts w:eastAsia="宋体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qFormat/>
    <w:uiPriority w:val="1"/>
    <w:pPr>
      <w:ind w:left="1362"/>
    </w:pPr>
    <w:rPr>
      <w:rFonts w:ascii="宋体" w:hAnsi="宋体" w:eastAsia="宋体"/>
      <w:kern w:val="0"/>
      <w:sz w:val="24"/>
      <w:szCs w:val="24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 1 字符"/>
    <w:basedOn w:val="13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正文文本 字符"/>
    <w:basedOn w:val="13"/>
    <w:link w:val="5"/>
    <w:qFormat/>
    <w:uiPriority w:val="1"/>
    <w:rPr>
      <w:rFonts w:ascii="宋体" w:hAnsi="宋体" w:eastAsia="宋体"/>
      <w:kern w:val="0"/>
      <w:sz w:val="24"/>
      <w:szCs w:val="24"/>
    </w:rPr>
  </w:style>
  <w:style w:type="character" w:styleId="20">
    <w:name w:val="Placeholder Text"/>
    <w:basedOn w:val="13"/>
    <w:semiHidden/>
    <w:qFormat/>
    <w:uiPriority w:val="99"/>
    <w:rPr>
      <w:color w:val="808080"/>
    </w:rPr>
  </w:style>
  <w:style w:type="table" w:customStyle="1" w:styleId="21">
    <w:name w:val="网格型1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34.wmf"/><Relationship Id="rId97" Type="http://schemas.openxmlformats.org/officeDocument/2006/relationships/oleObject" Target="embeddings/oleObject46.bin"/><Relationship Id="rId96" Type="http://schemas.openxmlformats.org/officeDocument/2006/relationships/oleObject" Target="embeddings/oleObject45.bin"/><Relationship Id="rId95" Type="http://schemas.openxmlformats.org/officeDocument/2006/relationships/oleObject" Target="embeddings/oleObject44.bin"/><Relationship Id="rId94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2" Type="http://schemas.openxmlformats.org/officeDocument/2006/relationships/oleObject" Target="embeddings/oleObject42.bin"/><Relationship Id="rId91" Type="http://schemas.openxmlformats.org/officeDocument/2006/relationships/image" Target="media/image32.wmf"/><Relationship Id="rId90" Type="http://schemas.openxmlformats.org/officeDocument/2006/relationships/oleObject" Target="embeddings/oleObject41.bin"/><Relationship Id="rId9" Type="http://schemas.openxmlformats.org/officeDocument/2006/relationships/header" Target="header5.xml"/><Relationship Id="rId89" Type="http://schemas.openxmlformats.org/officeDocument/2006/relationships/oleObject" Target="embeddings/oleObject40.bin"/><Relationship Id="rId88" Type="http://schemas.openxmlformats.org/officeDocument/2006/relationships/image" Target="media/image31.wmf"/><Relationship Id="rId87" Type="http://schemas.openxmlformats.org/officeDocument/2006/relationships/oleObject" Target="embeddings/oleObject39.bin"/><Relationship Id="rId86" Type="http://schemas.openxmlformats.org/officeDocument/2006/relationships/image" Target="media/image30.wmf"/><Relationship Id="rId85" Type="http://schemas.openxmlformats.org/officeDocument/2006/relationships/oleObject" Target="embeddings/oleObject38.bin"/><Relationship Id="rId84" Type="http://schemas.openxmlformats.org/officeDocument/2006/relationships/oleObject" Target="embeddings/oleObject37.bin"/><Relationship Id="rId83" Type="http://schemas.openxmlformats.org/officeDocument/2006/relationships/image" Target="media/image29.wmf"/><Relationship Id="rId82" Type="http://schemas.openxmlformats.org/officeDocument/2006/relationships/oleObject" Target="embeddings/oleObject36.bin"/><Relationship Id="rId81" Type="http://schemas.openxmlformats.org/officeDocument/2006/relationships/image" Target="media/image28.wmf"/><Relationship Id="rId80" Type="http://schemas.openxmlformats.org/officeDocument/2006/relationships/oleObject" Target="embeddings/oleObject35.bin"/><Relationship Id="rId8" Type="http://schemas.openxmlformats.org/officeDocument/2006/relationships/header" Target="header4.xml"/><Relationship Id="rId79" Type="http://schemas.openxmlformats.org/officeDocument/2006/relationships/image" Target="media/image27.wmf"/><Relationship Id="rId78" Type="http://schemas.openxmlformats.org/officeDocument/2006/relationships/oleObject" Target="embeddings/oleObject34.bin"/><Relationship Id="rId77" Type="http://schemas.openxmlformats.org/officeDocument/2006/relationships/image" Target="media/image26.wmf"/><Relationship Id="rId76" Type="http://schemas.openxmlformats.org/officeDocument/2006/relationships/oleObject" Target="embeddings/oleObject33.bin"/><Relationship Id="rId75" Type="http://schemas.openxmlformats.org/officeDocument/2006/relationships/image" Target="media/image25.wmf"/><Relationship Id="rId74" Type="http://schemas.openxmlformats.org/officeDocument/2006/relationships/oleObject" Target="embeddings/oleObject32.bin"/><Relationship Id="rId73" Type="http://schemas.openxmlformats.org/officeDocument/2006/relationships/image" Target="media/image24.wmf"/><Relationship Id="rId72" Type="http://schemas.openxmlformats.org/officeDocument/2006/relationships/oleObject" Target="embeddings/oleObject31.bin"/><Relationship Id="rId71" Type="http://schemas.openxmlformats.org/officeDocument/2006/relationships/image" Target="media/image23.wmf"/><Relationship Id="rId70" Type="http://schemas.openxmlformats.org/officeDocument/2006/relationships/oleObject" Target="embeddings/oleObject30.bin"/><Relationship Id="rId7" Type="http://schemas.openxmlformats.org/officeDocument/2006/relationships/footer" Target="footer2.xml"/><Relationship Id="rId69" Type="http://schemas.openxmlformats.org/officeDocument/2006/relationships/image" Target="media/image22.wmf"/><Relationship Id="rId68" Type="http://schemas.openxmlformats.org/officeDocument/2006/relationships/oleObject" Target="embeddings/oleObject29.bin"/><Relationship Id="rId67" Type="http://schemas.openxmlformats.org/officeDocument/2006/relationships/image" Target="media/image21.wmf"/><Relationship Id="rId66" Type="http://schemas.openxmlformats.org/officeDocument/2006/relationships/oleObject" Target="embeddings/oleObject28.bin"/><Relationship Id="rId65" Type="http://schemas.openxmlformats.org/officeDocument/2006/relationships/image" Target="media/image20.wmf"/><Relationship Id="rId64" Type="http://schemas.openxmlformats.org/officeDocument/2006/relationships/oleObject" Target="embeddings/oleObject27.bin"/><Relationship Id="rId63" Type="http://schemas.openxmlformats.org/officeDocument/2006/relationships/image" Target="media/image19.wmf"/><Relationship Id="rId62" Type="http://schemas.openxmlformats.org/officeDocument/2006/relationships/oleObject" Target="embeddings/oleObject26.bin"/><Relationship Id="rId61" Type="http://schemas.openxmlformats.org/officeDocument/2006/relationships/image" Target="media/image18.wmf"/><Relationship Id="rId60" Type="http://schemas.openxmlformats.org/officeDocument/2006/relationships/oleObject" Target="embeddings/oleObject25.bin"/><Relationship Id="rId6" Type="http://schemas.openxmlformats.org/officeDocument/2006/relationships/footer" Target="footer1.xml"/><Relationship Id="rId59" Type="http://schemas.openxmlformats.org/officeDocument/2006/relationships/image" Target="media/image17.wmf"/><Relationship Id="rId58" Type="http://schemas.openxmlformats.org/officeDocument/2006/relationships/oleObject" Target="embeddings/oleObject24.bin"/><Relationship Id="rId57" Type="http://schemas.openxmlformats.org/officeDocument/2006/relationships/oleObject" Target="embeddings/oleObject23.bin"/><Relationship Id="rId56" Type="http://schemas.openxmlformats.org/officeDocument/2006/relationships/image" Target="media/image16.wmf"/><Relationship Id="rId55" Type="http://schemas.openxmlformats.org/officeDocument/2006/relationships/oleObject" Target="embeddings/oleObject22.bin"/><Relationship Id="rId54" Type="http://schemas.openxmlformats.org/officeDocument/2006/relationships/oleObject" Target="embeddings/oleObject21.bin"/><Relationship Id="rId53" Type="http://schemas.openxmlformats.org/officeDocument/2006/relationships/oleObject" Target="embeddings/oleObject20.bin"/><Relationship Id="rId52" Type="http://schemas.openxmlformats.org/officeDocument/2006/relationships/image" Target="media/image15.wmf"/><Relationship Id="rId51" Type="http://schemas.openxmlformats.org/officeDocument/2006/relationships/oleObject" Target="embeddings/oleObject19.bin"/><Relationship Id="rId50" Type="http://schemas.openxmlformats.org/officeDocument/2006/relationships/image" Target="media/image14.wmf"/><Relationship Id="rId5" Type="http://schemas.openxmlformats.org/officeDocument/2006/relationships/header" Target="header3.xml"/><Relationship Id="rId49" Type="http://schemas.openxmlformats.org/officeDocument/2006/relationships/oleObject" Target="embeddings/oleObject18.bin"/><Relationship Id="rId48" Type="http://schemas.openxmlformats.org/officeDocument/2006/relationships/oleObject" Target="embeddings/oleObject17.bin"/><Relationship Id="rId47" Type="http://schemas.openxmlformats.org/officeDocument/2006/relationships/oleObject" Target="embeddings/oleObject16.bin"/><Relationship Id="rId46" Type="http://schemas.openxmlformats.org/officeDocument/2006/relationships/image" Target="media/image13.wmf"/><Relationship Id="rId45" Type="http://schemas.openxmlformats.org/officeDocument/2006/relationships/oleObject" Target="embeddings/oleObject15.bin"/><Relationship Id="rId44" Type="http://schemas.openxmlformats.org/officeDocument/2006/relationships/image" Target="media/image12.wmf"/><Relationship Id="rId43" Type="http://schemas.openxmlformats.org/officeDocument/2006/relationships/oleObject" Target="embeddings/oleObject14.bin"/><Relationship Id="rId42" Type="http://schemas.openxmlformats.org/officeDocument/2006/relationships/image" Target="media/image11.wmf"/><Relationship Id="rId41" Type="http://schemas.openxmlformats.org/officeDocument/2006/relationships/oleObject" Target="embeddings/oleObject13.bin"/><Relationship Id="rId40" Type="http://schemas.openxmlformats.org/officeDocument/2006/relationships/image" Target="media/image10.wmf"/><Relationship Id="rId4" Type="http://schemas.openxmlformats.org/officeDocument/2006/relationships/header" Target="header2.xml"/><Relationship Id="rId39" Type="http://schemas.openxmlformats.org/officeDocument/2006/relationships/oleObject" Target="embeddings/oleObject12.bin"/><Relationship Id="rId38" Type="http://schemas.openxmlformats.org/officeDocument/2006/relationships/oleObject" Target="embeddings/oleObject11.bin"/><Relationship Id="rId37" Type="http://schemas.openxmlformats.org/officeDocument/2006/relationships/image" Target="media/image9.wmf"/><Relationship Id="rId36" Type="http://schemas.openxmlformats.org/officeDocument/2006/relationships/oleObject" Target="embeddings/oleObject10.bin"/><Relationship Id="rId35" Type="http://schemas.openxmlformats.org/officeDocument/2006/relationships/image" Target="media/image8.wmf"/><Relationship Id="rId34" Type="http://schemas.openxmlformats.org/officeDocument/2006/relationships/oleObject" Target="embeddings/oleObject9.bin"/><Relationship Id="rId33" Type="http://schemas.openxmlformats.org/officeDocument/2006/relationships/image" Target="media/image7.wmf"/><Relationship Id="rId32" Type="http://schemas.openxmlformats.org/officeDocument/2006/relationships/oleObject" Target="embeddings/oleObject8.bin"/><Relationship Id="rId31" Type="http://schemas.openxmlformats.org/officeDocument/2006/relationships/oleObject" Target="embeddings/oleObject7.bin"/><Relationship Id="rId30" Type="http://schemas.openxmlformats.org/officeDocument/2006/relationships/image" Target="media/image6.wmf"/><Relationship Id="rId3" Type="http://schemas.openxmlformats.org/officeDocument/2006/relationships/header" Target="header1.xml"/><Relationship Id="rId29" Type="http://schemas.openxmlformats.org/officeDocument/2006/relationships/oleObject" Target="embeddings/oleObject6.bin"/><Relationship Id="rId28" Type="http://schemas.openxmlformats.org/officeDocument/2006/relationships/oleObject" Target="embeddings/oleObject5.bin"/><Relationship Id="rId27" Type="http://schemas.openxmlformats.org/officeDocument/2006/relationships/image" Target="media/image5.wmf"/><Relationship Id="rId26" Type="http://schemas.openxmlformats.org/officeDocument/2006/relationships/oleObject" Target="embeddings/oleObject4.bin"/><Relationship Id="rId25" Type="http://schemas.openxmlformats.org/officeDocument/2006/relationships/image" Target="media/image4.wmf"/><Relationship Id="rId24" Type="http://schemas.openxmlformats.org/officeDocument/2006/relationships/oleObject" Target="embeddings/oleObject3.bin"/><Relationship Id="rId23" Type="http://schemas.openxmlformats.org/officeDocument/2006/relationships/image" Target="media/image3.wmf"/><Relationship Id="rId22" Type="http://schemas.openxmlformats.org/officeDocument/2006/relationships/oleObject" Target="embeddings/oleObject2.bin"/><Relationship Id="rId21" Type="http://schemas.openxmlformats.org/officeDocument/2006/relationships/image" Target="media/image2.w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6" Type="http://schemas.openxmlformats.org/officeDocument/2006/relationships/fontTable" Target="fontTable.xml"/><Relationship Id="rId115" Type="http://schemas.openxmlformats.org/officeDocument/2006/relationships/customXml" Target="../customXml/item1.xml"/><Relationship Id="rId114" Type="http://schemas.openxmlformats.org/officeDocument/2006/relationships/image" Target="media/image42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40.wmf"/><Relationship Id="rId11" Type="http://schemas.openxmlformats.org/officeDocument/2006/relationships/footer" Target="footer4.xml"/><Relationship Id="rId109" Type="http://schemas.openxmlformats.org/officeDocument/2006/relationships/oleObject" Target="embeddings/oleObject52.bin"/><Relationship Id="rId108" Type="http://schemas.openxmlformats.org/officeDocument/2006/relationships/image" Target="media/image39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38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37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35.wmf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1356</Words>
  <Characters>7731</Characters>
  <Lines>64</Lines>
  <Paragraphs>18</Paragraphs>
  <TotalTime>16</TotalTime>
  <ScaleCrop>false</ScaleCrop>
  <LinksUpToDate>false</LinksUpToDate>
  <CharactersWithSpaces>9069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2023-07-09T22:12:00Z</dcterms:created>
  <dc:creator>曹峰</dc:creator>
  <cp:lastModifiedBy>谢鑫磊</cp:lastModifiedBy>
  <dcterms:modified xsi:type="dcterms:W3CDTF">2023-11-14T18:50:52Z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6040497725AB4F46B44BB7A0C58A713B</vt:lpwstr>
  </property>
</Properties>
</file>