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-80010</wp:posOffset>
            </wp:positionV>
            <wp:extent cx="1971675" cy="971550"/>
            <wp:effectExtent l="0" t="0" r="9525" b="0"/>
            <wp:wrapNone/>
            <wp:docPr id="3" name="图片 103" descr="QQ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3" descr="QQ图片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-296545</wp:posOffset>
                </wp:positionV>
                <wp:extent cx="6334125" cy="396240"/>
                <wp:effectExtent l="4445" t="5080" r="5080" b="17780"/>
                <wp:wrapNone/>
                <wp:docPr id="7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-5.4pt;margin-top:-23.35pt;height:31.2pt;width:498.75pt;z-index:251665408;mso-width-relative:page;mso-height-relative:page;" fillcolor="#FFFFFF" filled="t" stroked="t" coordsize="21600,21600" o:gfxdata="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fgHsnXAAAACgEAAA8AAAAAAAAAAQAgAAAAIgAAAGRycy9k&#10;b3ducmV2LnhtbFBLAQIUABQAAAAIAIdO4kA9oLm0AwIAAC4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大标宋简体" w:cs="Times New Roman"/>
          <w:kern w:val="36"/>
          <w:sz w:val="52"/>
          <w:szCs w:val="52"/>
        </w:rPr>
      </w:pPr>
    </w:p>
    <w:p>
      <w:pPr>
        <w:spacing w:line="240" w:lineRule="exact"/>
        <w:jc w:val="center"/>
        <w:rPr>
          <w:rFonts w:hint="default" w:ascii="Times New Roman" w:hAnsi="Times New Roman" w:eastAsia="方正大标宋简体" w:cs="Times New Roman"/>
          <w:kern w:val="36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kern w:val="36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kern w:val="36"/>
          <w:sz w:val="52"/>
          <w:szCs w:val="52"/>
        </w:rPr>
        <w:t>新疆维吾尔自治区地方计量技术规范</w:t>
      </w:r>
    </w:p>
    <w:p>
      <w:pPr>
        <w:spacing w:line="700" w:lineRule="exact"/>
        <w:ind w:firstLine="6437" w:firstLineChars="2290"/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594360</wp:posOffset>
                </wp:positionV>
                <wp:extent cx="5829300" cy="10160"/>
                <wp:effectExtent l="0" t="4445" r="0" b="13970"/>
                <wp:wrapNone/>
                <wp:docPr id="4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9pt;margin-top:46.8pt;height:0.8pt;width:459pt;z-index:251662336;mso-width-relative:page;mso-height-relative:page;" filled="f" stroked="t" coordsize="21600,21600" o:gfxdata="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AKnH1AAAAAgB&#10;AAAPAAAAAAAAAAEAIAAAACIAAABkcnMvZG93bnJldi54bWxQSwECFAAUAAAACACHTuJAS3wa1eYB&#10;AADV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JJF（新）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－202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3</w:t>
      </w:r>
    </w:p>
    <w:p>
      <w:pPr>
        <w:spacing w:line="460" w:lineRule="exact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tabs>
          <w:tab w:val="left" w:pos="1393"/>
          <w:tab w:val="center" w:pos="4595"/>
        </w:tabs>
        <w:jc w:val="left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52"/>
        </w:rPr>
        <w:tab/>
      </w:r>
      <w:r>
        <w:rPr>
          <w:rFonts w:hint="default" w:ascii="Times New Roman" w:hAnsi="Times New Roman" w:eastAsia="黑体" w:cs="Times New Roman"/>
          <w:b/>
          <w:bCs/>
          <w:color w:val="000000"/>
          <w:sz w:val="52"/>
          <w:lang w:val="en-US" w:eastAsia="zh-CN"/>
        </w:rPr>
        <w:t>变压器绕组变形测试仪</w:t>
      </w:r>
      <w:r>
        <w:rPr>
          <w:rFonts w:hint="default" w:ascii="Times New Roman" w:hAnsi="Times New Roman" w:eastAsia="黑体" w:cs="Times New Roman"/>
          <w:b/>
          <w:bCs/>
          <w:color w:val="000000"/>
          <w:sz w:val="52"/>
        </w:rPr>
        <w:t>校</w:t>
      </w:r>
      <w:r>
        <w:rPr>
          <w:rFonts w:hint="default" w:ascii="Times New Roman" w:hAnsi="Times New Roman" w:eastAsia="黑体" w:cs="Times New Roman"/>
          <w:b/>
          <w:sz w:val="52"/>
          <w:szCs w:val="52"/>
        </w:rPr>
        <w:t>准规范</w:t>
      </w:r>
    </w:p>
    <w:p>
      <w:pPr>
        <w:spacing w:line="46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 xml:space="preserve">Calibration 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Specification for</w:t>
      </w:r>
    </w:p>
    <w:p>
      <w:pPr>
        <w:spacing w:line="460" w:lineRule="exact"/>
        <w:jc w:val="center"/>
        <w:rPr>
          <w:rFonts w:hint="default" w:ascii="Times New Roman" w:hAnsi="Times New Roman" w:eastAsia="黑体" w:cs="Times New Roman"/>
          <w:b/>
          <w:sz w:val="40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eastAsia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Power 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ransformer</w:t>
      </w:r>
      <w:r>
        <w:rPr>
          <w:rFonts w:hint="eastAsia" w:eastAsia="黑体" w:cs="Times New Roman"/>
          <w:b/>
          <w:bCs/>
          <w:color w:val="000000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W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inding 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D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eformation 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ester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562" w:firstLineChars="20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发布</w:t>
      </w:r>
      <w:r>
        <w:rPr>
          <w:rFonts w:hint="default"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 xml:space="preserve"> 实施</w:t>
      </w:r>
    </w:p>
    <w:p>
      <w:pPr>
        <w:spacing w:before="312" w:beforeLines="100"/>
        <w:ind w:firstLine="480" w:firstLineChars="150"/>
        <w:rPr>
          <w:rFonts w:hint="default" w:ascii="Times New Roman" w:hAnsi="Times New Roman" w:eastAsia="黑体" w:cs="Times New Roman"/>
          <w:b/>
          <w:bCs/>
          <w:sz w:val="5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0" r="0" b="0"/>
                <wp:wrapNone/>
                <wp:docPr id="5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0pt;margin-top:3.6pt;height:0pt;width:468pt;z-index:251663360;mso-width-relative:page;mso-height-relative:page;" filled="f" stroked="t" coordsize="21600,21600" o:gfxdata="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LAE10gAAAAQBAAAPAAAA&#10;AAAAAAEAIAAAACIAAABkcnMvZG93bnJldi54bWxQSwECFAAUAAAACACHTuJA+DnjnOIBAADR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 xml:space="preserve">新 疆 维 吾 尔 自 治 区 市 场 监 督 管 理 局 </w:t>
      </w:r>
      <w:r>
        <w:rPr>
          <w:rFonts w:hint="default" w:ascii="Times New Roman" w:hAnsi="Times New Roman" w:eastAsia="方正大标宋简体" w:cs="Times New Roman"/>
          <w:b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发 布</w:t>
      </w:r>
    </w:p>
    <w:p>
      <w:pPr>
        <w:rPr>
          <w:rFonts w:hint="default" w:ascii="Times New Roman" w:hAnsi="Times New Roman" w:eastAsia="黑体" w:cs="Times New Roman"/>
          <w:bCs/>
          <w:sz w:val="52"/>
        </w:rPr>
        <w:sectPr>
          <w:pgSz w:w="11906" w:h="16838"/>
          <w:pgMar w:top="1247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大标宋简体" w:cs="Times New Roman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-396240</wp:posOffset>
                </wp:positionV>
                <wp:extent cx="5867400" cy="396240"/>
                <wp:effectExtent l="4445" t="5080" r="14605" b="17780"/>
                <wp:wrapNone/>
                <wp:docPr id="8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-5.4pt;margin-top:-31.2pt;height:31.2pt;width:462pt;z-index:251666432;mso-width-relative:page;mso-height-relative:page;" fillcolor="#FFFFFF" filled="t" stroked="t" coordsize="21600,21600" o:gfxdata="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mHO6rWAAAACAEAAA8AAAAAAAAAAQAgAAAAIgAAAGRycy9k&#10;b3ducmV2LnhtbFBLAQIUABQAAAAIAIdO4kDYOfqIBAIAAC4EAAAOAAAAAAAAAAEAIAAAACU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auto"/>
        <w:rPr>
          <w:rFonts w:hint="default" w:ascii="Times New Roman" w:hAnsi="Times New Roman" w:eastAsia="黑体" w:cs="Times New Roman"/>
          <w:bCs/>
          <w:sz w:val="52"/>
        </w:rPr>
      </w:pPr>
    </w:p>
    <w:p>
      <w:pPr>
        <w:spacing w:before="156" w:beforeLines="50"/>
        <w:ind w:right="2215" w:rightChars="1055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227330</wp:posOffset>
                </wp:positionV>
                <wp:extent cx="1870710" cy="693420"/>
                <wp:effectExtent l="9525" t="9525" r="24765" b="20955"/>
                <wp:wrapNone/>
                <wp:docPr id="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 w:eastAsia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JJF（新）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—202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305.35pt;margin-top:17.9pt;height:54.6pt;width:147.3pt;z-index:251659264;mso-width-relative:page;mso-height-relative:page;" fillcolor="#FFFFFF" filled="t" stroked="t" coordsize="21600,21600" o:gfxdata="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KDifdgAAAAKAQAA&#10;DwAAAAAAAAABACAAAAAiAAAAZHJzL2Rvd25yZXYueG1sUEsBAhQAFAAAAAgAh07iQP2UGTkZAgAA&#10;SAQAAA4AAAAAAAAAAQAgAAAAJwEAAGRycy9lMm9Eb2MueG1sUEsFBgAAAAAGAAYAWQEAALIFAAAA&#10;AA==&#10;">
                <v:fill on="t" focussize="0,0"/>
                <v:stroke weight="1.5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 w:eastAsia="宋体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JJF（新）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lang w:val="en-US" w:eastAsia="zh-CN"/>
                        </w:rPr>
                        <w:t>××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—202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变压器绕组变形测试仪</w:t>
      </w:r>
    </w:p>
    <w:p>
      <w:pPr>
        <w:spacing w:before="156" w:beforeLines="50"/>
        <w:ind w:right="2215" w:rightChars="1055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校准规范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Calibration Specification for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Power T</w:t>
      </w:r>
      <w:r>
        <w:rPr>
          <w:rFonts w:hint="default" w:ascii="Times New Roman" w:hAnsi="Times New Roman" w:cs="Times New Roman"/>
          <w:b/>
          <w:sz w:val="28"/>
          <w:szCs w:val="28"/>
        </w:rPr>
        <w:t>ransformer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W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inding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eformation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sz w:val="28"/>
          <w:szCs w:val="28"/>
        </w:rPr>
        <w:t>ester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eastAsia="方正大标宋简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0" t="0" r="0" b="0"/>
                <wp:wrapNone/>
                <wp:docPr id="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0pt;margin-top:16.8pt;height:0pt;width:468pt;z-index:251664384;mso-width-relative:page;mso-height-relative:page;" filled="f" stroked="t" coordsize="21600,21600" o:gfxdata="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7sqMd0wAAAAYBAAAPAAAA&#10;AAAAAAEAIAAAACIAAABkcnMvZG93bnJldi54bWxQSwECFAAUAAAACACHTuJA+eK6neEBAADR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  </w:t>
      </w: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</w:p>
    <w:p>
      <w:pPr>
        <w:spacing w:line="520" w:lineRule="exact"/>
        <w:ind w:firstLine="1138" w:firstLineChars="405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归 口 单 位</w:t>
      </w:r>
      <w:r>
        <w:rPr>
          <w:rFonts w:hint="default" w:ascii="Times New Roman" w:hAnsi="Times New Roman" w:eastAsia="黑体" w:cs="Times New Roman"/>
          <w:b/>
          <w:sz w:val="28"/>
        </w:rPr>
        <w:t xml:space="preserve">： </w:t>
      </w:r>
      <w:r>
        <w:rPr>
          <w:rFonts w:hint="default" w:ascii="Times New Roman" w:hAnsi="Times New Roman" w:cs="Times New Roman"/>
          <w:sz w:val="28"/>
        </w:rPr>
        <w:t>新疆维吾尔自治区市场监督管理局</w:t>
      </w:r>
    </w:p>
    <w:p>
      <w:pPr>
        <w:spacing w:line="520" w:lineRule="exact"/>
        <w:ind w:firstLine="1138" w:firstLineChars="405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主要起草单位：</w:t>
      </w:r>
      <w:r>
        <w:rPr>
          <w:rFonts w:hint="default" w:ascii="Times New Roman" w:hAnsi="Times New Roman" w:cs="Times New Roman"/>
          <w:sz w:val="28"/>
        </w:rPr>
        <w:t>新疆维吾尔自治区计量测试研究院</w:t>
      </w:r>
    </w:p>
    <w:p>
      <w:pPr>
        <w:spacing w:line="520" w:lineRule="exact"/>
        <w:ind w:firstLine="1138" w:firstLineChars="405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参</w:t>
      </w:r>
      <w:r>
        <w:rPr>
          <w:rFonts w:hint="default" w:ascii="Times New Roman" w:hAnsi="Times New Roman" w:eastAsia="黑体" w:cs="Times New Roman"/>
          <w:b/>
          <w:spacing w:val="18"/>
          <w:sz w:val="28"/>
          <w:szCs w:val="28"/>
        </w:rPr>
        <w:t>加</w:t>
      </w:r>
      <w:r>
        <w:rPr>
          <w:rFonts w:hint="default" w:ascii="Times New Roman" w:hAnsi="Times New Roman" w:eastAsia="黑体" w:cs="Times New Roman"/>
          <w:b/>
          <w:sz w:val="28"/>
        </w:rPr>
        <w:t>起草单位：</w:t>
      </w:r>
      <w:r>
        <w:rPr>
          <w:rFonts w:hint="default" w:ascii="Times New Roman" w:hAnsi="Times New Roman" w:cs="Times New Roman"/>
          <w:sz w:val="28"/>
        </w:rPr>
        <w:t>国网新疆电力有限公司电力科学研究院</w:t>
      </w: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ind w:firstLine="840" w:firstLineChars="30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本规范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委托新疆维吾尔自治区电磁计量技术委员会</w:t>
      </w:r>
      <w:r>
        <w:rPr>
          <w:rFonts w:hint="default" w:ascii="Times New Roman" w:hAnsi="Times New Roman" w:cs="Times New Roman"/>
          <w:sz w:val="28"/>
          <w:szCs w:val="28"/>
        </w:rPr>
        <w:t>负责解释</w:t>
      </w:r>
    </w:p>
    <w:p>
      <w:pPr>
        <w:spacing w:line="360" w:lineRule="auto"/>
        <w:rPr>
          <w:rFonts w:hint="eastAsia"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  <w:szCs w:val="28"/>
        </w:rPr>
        <w:t>本规范主要起草人</w:t>
      </w:r>
      <w:r>
        <w:rPr>
          <w:rFonts w:hint="eastAsia" w:ascii="黑体" w:hAnsi="宋体" w:eastAsia="黑体"/>
          <w:b/>
          <w:sz w:val="28"/>
        </w:rPr>
        <w:t xml:space="preserve">：             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史鹏飞(新疆维吾尔自治区计量测试研究院)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倪大志</w:t>
      </w:r>
      <w:r>
        <w:rPr>
          <w:rFonts w:hint="eastAsia" w:ascii="宋体" w:hAnsi="宋体"/>
          <w:sz w:val="28"/>
          <w:szCs w:val="28"/>
        </w:rPr>
        <w:t>(新疆维吾尔自治区计量测试研究院)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罗雪芳</w:t>
      </w:r>
      <w:r>
        <w:rPr>
          <w:rFonts w:hint="eastAsia" w:ascii="宋体" w:hAnsi="宋体"/>
          <w:sz w:val="28"/>
          <w:szCs w:val="28"/>
        </w:rPr>
        <w:t>(新疆维吾尔自治区计量测试研究院)</w:t>
      </w:r>
    </w:p>
    <w:p>
      <w:pPr>
        <w:tabs>
          <w:tab w:val="left" w:pos="2100"/>
          <w:tab w:val="left" w:pos="2415"/>
        </w:tabs>
        <w:spacing w:line="360" w:lineRule="auto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参加起草人：</w:t>
      </w:r>
      <w:r>
        <w:rPr>
          <w:rFonts w:eastAsia="黑体"/>
          <w:sz w:val="28"/>
          <w:szCs w:val="28"/>
        </w:rPr>
        <w:t xml:space="preserve"> </w:t>
      </w:r>
    </w:p>
    <w:p>
      <w:pPr>
        <w:tabs>
          <w:tab w:val="left" w:pos="8383"/>
        </w:tabs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</w:t>
      </w:r>
      <w:r>
        <w:rPr>
          <w:rFonts w:hint="eastAsia" w:ascii="宋体" w:hAnsi="宋体"/>
          <w:sz w:val="30"/>
          <w:szCs w:val="30"/>
          <w:lang w:eastAsia="zh-CN"/>
        </w:rPr>
        <w:t>杨艳霞</w:t>
      </w:r>
      <w:r>
        <w:rPr>
          <w:rFonts w:hint="eastAsia" w:ascii="宋体" w:hAnsi="宋体"/>
          <w:sz w:val="30"/>
          <w:szCs w:val="30"/>
        </w:rPr>
        <w:t>(新疆</w:t>
      </w:r>
      <w:r>
        <w:rPr>
          <w:rFonts w:hint="eastAsia" w:ascii="宋体" w:hAnsi="宋体"/>
          <w:sz w:val="30"/>
          <w:szCs w:val="30"/>
          <w:lang w:eastAsia="zh-CN"/>
        </w:rPr>
        <w:t>维吾尔自治区市场监督审核评价中心</w:t>
      </w:r>
      <w:r>
        <w:rPr>
          <w:rFonts w:hint="eastAsia" w:ascii="宋体" w:hAnsi="宋体"/>
          <w:sz w:val="30"/>
          <w:szCs w:val="30"/>
        </w:rPr>
        <w:t>)</w:t>
      </w:r>
    </w:p>
    <w:p>
      <w:pPr>
        <w:tabs>
          <w:tab w:val="left" w:pos="8383"/>
        </w:tabs>
        <w:spacing w:line="360" w:lineRule="auto"/>
        <w:ind w:firstLine="1680" w:firstLineChars="6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刘卫新(</w:t>
      </w:r>
      <w:r>
        <w:rPr>
          <w:rFonts w:hint="eastAsia" w:ascii="宋体" w:hAnsi="宋体"/>
          <w:sz w:val="28"/>
          <w:szCs w:val="28"/>
          <w:lang w:val="en-US" w:eastAsia="zh-CN"/>
        </w:rPr>
        <w:t>国网新疆电力有限公司电力科学研究院</w:t>
      </w:r>
      <w:r>
        <w:rPr>
          <w:rFonts w:hint="eastAsia"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张晓磊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  <w:lang w:val="en-US" w:eastAsia="zh-CN"/>
        </w:rPr>
        <w:t>国网新疆电力有限公司电力科学研究院</w:t>
      </w:r>
      <w:r>
        <w:rPr>
          <w:rFonts w:hint="eastAsia" w:ascii="宋体" w:hAnsi="宋体"/>
          <w:sz w:val="28"/>
          <w:szCs w:val="28"/>
        </w:rPr>
        <w:t>)</w:t>
      </w:r>
    </w:p>
    <w:p>
      <w:pPr>
        <w:spacing w:line="360" w:lineRule="auto"/>
        <w:ind w:firstLine="16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陈文涛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  <w:lang w:val="en-US" w:eastAsia="zh-CN"/>
        </w:rPr>
        <w:t>国网新疆电力有限公司电力科学研究院</w:t>
      </w:r>
      <w:r>
        <w:rPr>
          <w:rFonts w:hint="eastAsia" w:ascii="宋体" w:hAnsi="宋体"/>
          <w:sz w:val="28"/>
          <w:szCs w:val="28"/>
        </w:rPr>
        <w:t>)</w:t>
      </w:r>
    </w:p>
    <w:p>
      <w:pPr>
        <w:spacing w:line="360" w:lineRule="auto"/>
        <w:ind w:firstLine="168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8383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rPr>
          <w:rFonts w:hint="default" w:ascii="Times New Roman" w:hAnsi="Times New Roman" w:cs="Times New Roman"/>
          <w:b/>
          <w:sz w:val="28"/>
        </w:rPr>
        <w:sectPr>
          <w:pgSz w:w="11906" w:h="16838"/>
          <w:pgMar w:top="1247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Cs/>
          <w:sz w:val="24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</w:p>
    <w:p>
      <w:pPr>
        <w:rPr>
          <w:rFonts w:hint="default" w:ascii="Times New Roman" w:hAnsi="Times New Roman" w:cs="Times New Roman"/>
        </w:rPr>
      </w:pPr>
    </w:p>
    <w:p>
      <w:pPr>
        <w:pStyle w:val="39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44"/>
          <w:szCs w:val="44"/>
          <w:lang w:val="zh-CN"/>
        </w:rPr>
      </w:pPr>
      <w:bookmarkStart w:id="0" w:name="_Toc20455"/>
      <w:r>
        <w:rPr>
          <w:rFonts w:hint="default" w:ascii="Times New Roman" w:hAnsi="Times New Roman" w:eastAsia="黑体" w:cs="Times New Roman"/>
          <w:b/>
          <w:color w:val="auto"/>
          <w:sz w:val="44"/>
          <w:szCs w:val="44"/>
          <w:lang w:val="zh-CN"/>
        </w:rPr>
        <w:t>目   录</w:t>
      </w:r>
      <w:bookmarkEnd w:id="0"/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TOC \o "1-3" \h \z \u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_Toc18697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引  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_Toc18697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II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_Toc22401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范围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_Toc22401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_Toc18061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2 引用文件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_Toc18061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_Toc31931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3 术语和计量单位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_Toc31931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_Toc6190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4 概述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_Toc6190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_Toc29713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5 计量特性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_Toc29713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_Toc23847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5.1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扫频频率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_Toc23847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_Toc21849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5.2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衰减幅值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_Toc21849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_Toc5462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5.3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端口阻抗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_Toc5462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_Toc21201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6 校准条件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_Toc21201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_Toc31861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6.1 环境条件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_Toc31861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_Toc2556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6.2 校准所用测量标准及设备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_Toc2556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_Toc28673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7 </w:t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校准项目和校准方法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_Toc28673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_Toc18522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7.1 校准项目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_Toc18522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tabs>
          <w:tab w:val="right" w:leader="dot" w:pos="8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_Toc15747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7.2 校准方法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_Toc15747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_Toc19223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8 校准结果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_Toc19223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_Toc25635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1"/>
          <w:szCs w:val="21"/>
        </w:rPr>
        <w:t>9 复校时间间隔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_Toc25635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_Toc30936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附录A  原始记录参考格式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_Toc30936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_Toc27548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附录B  校准证书内页格式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_Toc27548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_Toc20308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附录C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幅值</w:t>
      </w:r>
      <w:r>
        <w:rPr>
          <w:rFonts w:hint="eastAsia" w:ascii="宋体" w:hAnsi="宋体" w:eastAsia="宋体" w:cs="宋体"/>
          <w:sz w:val="21"/>
          <w:szCs w:val="21"/>
        </w:rPr>
        <w:t>衰减示值误差校准结果不确定度评定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_Toc20308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337"/>
          <w:tab w:val="clear" w:pos="42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\l _Toc17425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 xml:space="preserve">附录D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频率</w:t>
      </w:r>
      <w:r>
        <w:rPr>
          <w:rFonts w:hint="eastAsia" w:ascii="宋体" w:hAnsi="宋体" w:eastAsia="宋体" w:cs="宋体"/>
          <w:sz w:val="21"/>
          <w:szCs w:val="21"/>
        </w:rPr>
        <w:t>校准结果不确定度评定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_Toc17425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8400"/>
          <w:tab w:val="clear" w:pos="8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</w:rPr>
        <w:sectPr>
          <w:headerReference r:id="rId7" w:type="default"/>
          <w:footerReference r:id="rId8" w:type="default"/>
          <w:pgSz w:w="11906" w:h="16838"/>
          <w:pgMar w:top="1247" w:right="1721" w:bottom="1440" w:left="18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Cs/>
          <w:sz w:val="24"/>
        </w:rPr>
        <w:br w:type="page"/>
      </w:r>
    </w:p>
    <w:p>
      <w:pPr>
        <w:pStyle w:val="3"/>
        <w:rPr>
          <w:rFonts w:hint="default" w:ascii="Times New Roman" w:hAnsi="Times New Roman" w:cs="Times New Roman"/>
          <w:kern w:val="44"/>
          <w:szCs w:val="44"/>
        </w:rPr>
      </w:pPr>
      <w:bookmarkStart w:id="1" w:name="_Toc524431416"/>
      <w:bookmarkStart w:id="2" w:name="_Toc524432023"/>
      <w:bookmarkStart w:id="3" w:name="_Toc524429692"/>
      <w:bookmarkStart w:id="4" w:name="_Toc524431470"/>
      <w:bookmarkStart w:id="5" w:name="_Toc18697"/>
      <w:bookmarkStart w:id="6" w:name="_Toc524431801"/>
      <w:r>
        <w:rPr>
          <w:rFonts w:hint="default" w:ascii="Times New Roman" w:hAnsi="Times New Roman" w:cs="Times New Roman"/>
        </w:rPr>
        <w:t>引  言</w:t>
      </w:r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JJF 1001-2011《通用计量术语及定义》、JJF 1071-2010《国家计量校准规范编写规则》和JJF 1059.1-2012《测量不确定度评定与表示》共同构成本规范制订的基础性系列规范。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本规范为首次发布。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  <w:sectPr>
          <w:footerReference r:id="rId10" w:type="first"/>
          <w:footerReference r:id="rId9" w:type="default"/>
          <w:type w:val="continuous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2"/>
          <w:cols w:space="720" w:num="1"/>
          <w:titlePg/>
          <w:docGrid w:type="lines" w:linePitch="312" w:charSpace="0"/>
        </w:sectPr>
      </w:pPr>
    </w:p>
    <w:p>
      <w:pPr>
        <w:spacing w:line="360" w:lineRule="auto"/>
        <w:ind w:firstLine="643" w:firstLineChars="200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val="en-US" w:eastAsia="zh-CN"/>
        </w:rPr>
        <w:t>变压器绕组变形测试仪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校准规范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jc w:val="left"/>
        <w:outlineLvl w:val="0"/>
        <w:rPr>
          <w:rFonts w:hint="default" w:ascii="Times New Roman" w:hAnsi="Times New Roman" w:eastAsia="黑体" w:cs="Times New Roman"/>
          <w:sz w:val="24"/>
        </w:rPr>
      </w:pPr>
      <w:bookmarkStart w:id="7" w:name="_Toc524429693"/>
      <w:bookmarkStart w:id="8" w:name="_Toc524432024"/>
      <w:bookmarkStart w:id="9" w:name="_Toc364673244"/>
      <w:bookmarkStart w:id="10" w:name="_Toc364786284"/>
      <w:bookmarkStart w:id="11" w:name="_Toc524431417"/>
      <w:bookmarkStart w:id="12" w:name="_Toc497833327"/>
      <w:bookmarkStart w:id="13" w:name="_Toc364785663"/>
      <w:bookmarkStart w:id="14" w:name="_Toc22401"/>
      <w:bookmarkStart w:id="15" w:name="_Toc524425172"/>
      <w:bookmarkStart w:id="16" w:name="_Toc524431471"/>
      <w:bookmarkStart w:id="17" w:name="_Toc524431802"/>
      <w:bookmarkStart w:id="18" w:name="_Toc325970854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本规范适用于频率响应分析法电力变压器绕组变形测试仪（以下简称测试仪）的校准，不适用于短路阻抗法或其它方法的测试仪的校准。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19" w:name="_Toc524431418"/>
      <w:bookmarkStart w:id="20" w:name="_Toc18061"/>
      <w:bookmarkStart w:id="21" w:name="_Toc524429694"/>
      <w:bookmarkStart w:id="22" w:name="_Toc524432025"/>
      <w:bookmarkStart w:id="23" w:name="_Toc524431803"/>
      <w:bookmarkStart w:id="24" w:name="_Toc498939705"/>
      <w:bookmarkStart w:id="25" w:name="_Toc524431472"/>
      <w:bookmarkStart w:id="26" w:name="_Toc410905125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引用文件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本规范引用下列文件：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GB/T 1094.18-2016 电力变压器 第18部分：频率响应测量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bookmarkStart w:id="123" w:name="_GoBack"/>
      <w:r>
        <w:rPr>
          <w:rFonts w:hint="default" w:ascii="Times New Roman" w:hAnsi="Times New Roman" w:cs="Times New Roman"/>
          <w:sz w:val="24"/>
          <w:lang w:val="en-US" w:eastAsia="zh-CN"/>
        </w:rPr>
        <w:t>DL/T911</w:t>
      </w:r>
      <w:r>
        <w:rPr>
          <w:rFonts w:hint="eastAsia" w:cs="Times New Roman"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lang w:val="en-US" w:eastAsia="zh-CN"/>
        </w:rPr>
        <w:t>2016 电力变压器绕组变形的频率响应分析法</w:t>
      </w:r>
    </w:p>
    <w:bookmarkEnd w:id="123"/>
    <w:p>
      <w:pPr>
        <w:spacing w:line="360" w:lineRule="auto"/>
        <w:ind w:firstLine="495"/>
        <w:rPr>
          <w:rFonts w:hint="default" w:ascii="Times New Roman" w:hAnsi="Times New Roman" w:cs="Times New Roman"/>
          <w:sz w:val="24"/>
        </w:rPr>
      </w:pPr>
      <w:bookmarkStart w:id="27" w:name="_Toc410905126"/>
      <w:bookmarkStart w:id="28" w:name="_Toc498939706"/>
      <w:r>
        <w:rPr>
          <w:rFonts w:hint="default" w:ascii="Times New Roman" w:hAnsi="Times New Roman" w:cs="Times New Roman"/>
          <w:sz w:val="24"/>
        </w:rPr>
        <w:t>凡是注明日期的引用文件，仅注日期的版本适用于本规范；凡是不注日期的引用文件，其最新版本（包括所有</w:t>
      </w:r>
      <w:r>
        <w:rPr>
          <w:rFonts w:hint="eastAsia" w:cs="Times New Roman"/>
          <w:sz w:val="24"/>
          <w:lang w:eastAsia="zh-CN"/>
        </w:rPr>
        <w:t>的</w:t>
      </w:r>
      <w:r>
        <w:rPr>
          <w:rFonts w:hint="default" w:ascii="Times New Roman" w:hAnsi="Times New Roman" w:cs="Times New Roman"/>
          <w:sz w:val="24"/>
        </w:rPr>
        <w:t>修改单）适用于本规范。</w:t>
      </w:r>
    </w:p>
    <w:bookmarkEnd w:id="27"/>
    <w:bookmarkEnd w:id="28"/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29" w:name="_Toc31931"/>
      <w:bookmarkStart w:id="30" w:name="_Toc498939707"/>
      <w:bookmarkStart w:id="31" w:name="_Toc410905127"/>
      <w:bookmarkStart w:id="32" w:name="_Toc524431476"/>
      <w:bookmarkStart w:id="33" w:name="_Toc524431422"/>
      <w:bookmarkStart w:id="34" w:name="_Toc524431807"/>
      <w:bookmarkStart w:id="35" w:name="_Toc524432029"/>
      <w:bookmarkStart w:id="36" w:name="_Toc524429698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术语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00" w:lineRule="exact"/>
        <w:ind w:firstLine="495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下列术语适用于本规范。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line="400" w:lineRule="exact"/>
        <w:ind w:left="0" w:leftChars="0" w:firstLine="651" w:firstLineChars="276"/>
        <w:jc w:val="left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幅值比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val="en-US" w:eastAsia="zh-CN"/>
        </w:rPr>
        <w:t xml:space="preserve"> amplitude ratio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pict>
          <v:shape id="_x0000_s1031" o:spid="_x0000_s1031" o:spt="75" type="#_x0000_t75" style="position:absolute;left:0pt;margin-left:68.9pt;margin-top:55.3pt;height:34pt;width:102pt;mso-wrap-distance-bottom:0pt;mso-wrap-distance-top:0pt;z-index:251668480;mso-width-relative:page;mso-height-relative:page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topAndBottom"/>
          </v:shape>
          <o:OLEObject Type="Embed" ProgID="Equation.KSEE3" ShapeID="_x0000_s1031" DrawAspect="Content" ObjectID="_1468075725" r:id="rId17">
            <o:LockedField>false</o:LockedField>
          </o:OLEObject>
        </w:pic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以对数形式表示不同频率下的响应端</w:t>
      </w:r>
      <w:r>
        <w:rPr>
          <w:rFonts w:hint="eastAsia" w:cs="Times New Roman"/>
          <w:color w:val="auto"/>
          <w:sz w:val="24"/>
          <w:lang w:val="en-US" w:eastAsia="zh-CN"/>
        </w:rPr>
        <w:t>电压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color w:val="auto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和激励端</w:t>
      </w:r>
      <w:r>
        <w:rPr>
          <w:rFonts w:hint="eastAsia" w:cs="Times New Roman"/>
          <w:color w:val="auto"/>
          <w:sz w:val="24"/>
          <w:lang w:val="en-US" w:eastAsia="zh-CN"/>
        </w:rPr>
        <w:t>电压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U</w:t>
      </w:r>
      <w:r>
        <w:rPr>
          <w:rFonts w:hint="eastAsia" w:cs="Times New Roman"/>
          <w:color w:val="auto"/>
          <w:sz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的信号幅值之比，用于表征幅频响应曲线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H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（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式中：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H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（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）---频率为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时传递函数的模值，单位为dB  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color w:val="auto"/>
          <w:sz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（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）----频率为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时</w:t>
      </w:r>
      <w:r>
        <w:rPr>
          <w:rFonts w:hint="eastAsia" w:cs="Times New Roman"/>
          <w:color w:val="auto"/>
          <w:sz w:val="24"/>
          <w:lang w:val="en-US" w:eastAsia="zh-CN"/>
        </w:rPr>
        <w:t>激励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端电压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color w:val="auto"/>
          <w:sz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的幅值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color w:val="auto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（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）----频率为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时响应端电压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color w:val="auto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的幅值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37" w:name="_Toc6190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概述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bookmarkStart w:id="38" w:name="_Toc498939708"/>
      <w:bookmarkStart w:id="39" w:name="_Toc410905128"/>
      <w:r>
        <w:rPr>
          <w:rFonts w:hint="default" w:ascii="Times New Roman" w:hAnsi="Times New Roman" w:cs="Times New Roman"/>
          <w:sz w:val="24"/>
          <w:lang w:val="en-US" w:eastAsia="zh-CN"/>
        </w:rPr>
        <w:t>在较</w:t>
      </w:r>
      <w:r>
        <w:rPr>
          <w:rFonts w:hint="eastAsia" w:cs="Times New Roman"/>
          <w:sz w:val="24"/>
          <w:lang w:val="en-US" w:eastAsia="zh-CN"/>
        </w:rPr>
        <w:t>高</w:t>
      </w:r>
      <w:r>
        <w:rPr>
          <w:rFonts w:hint="default" w:ascii="Times New Roman" w:hAnsi="Times New Roman" w:cs="Times New Roman"/>
          <w:sz w:val="24"/>
          <w:lang w:val="en-US" w:eastAsia="zh-CN"/>
        </w:rPr>
        <w:t>频率的电压作用下，变压器的每个绕组均可视为一个由线性电阻、电感（互感）、电容等分布参数构成的无源线性双</w:t>
      </w:r>
      <w:r>
        <w:rPr>
          <w:rFonts w:hint="eastAsia" w:cs="Times New Roman"/>
          <w:sz w:val="24"/>
          <w:lang w:val="en-US" w:eastAsia="zh-CN"/>
        </w:rPr>
        <w:t>端</w:t>
      </w:r>
      <w:r>
        <w:rPr>
          <w:rFonts w:hint="default" w:ascii="Times New Roman" w:hAnsi="Times New Roman" w:cs="Times New Roman"/>
          <w:sz w:val="24"/>
          <w:lang w:val="en-US" w:eastAsia="zh-CN"/>
        </w:rPr>
        <w:t>口网络，其内部特性可通过传递函数H(</w:t>
      </w:r>
      <w:r>
        <w:rPr>
          <w:rFonts w:hint="eastAsia" w:cs="Times New Roman"/>
          <w:sz w:val="24"/>
          <w:lang w:val="en-US" w:eastAsia="zh-CN"/>
        </w:rPr>
        <w:t>j</w:t>
      </w:r>
      <w:r>
        <w:rPr>
          <w:rFonts w:hint="default" w:ascii="Times New Roman" w:hAnsi="Times New Roman" w:cs="Times New Roman"/>
          <w:sz w:val="24"/>
          <w:lang w:val="en-US" w:eastAsia="zh-CN"/>
        </w:rPr>
        <w:t>ω)描述，如</w:t>
      </w:r>
      <w:r>
        <w:rPr>
          <w:rFonts w:hint="eastAsia" w:cs="Times New Roman"/>
          <w:sz w:val="24"/>
          <w:lang w:val="en-US" w:eastAsia="zh-CN"/>
        </w:rPr>
        <w:t>图1</w:t>
      </w:r>
      <w:r>
        <w:rPr>
          <w:rFonts w:hint="default" w:ascii="Times New Roman" w:hAnsi="Times New Roman" w:cs="Times New Roman"/>
          <w:sz w:val="24"/>
          <w:lang w:val="en-US" w:eastAsia="zh-CN"/>
        </w:rPr>
        <w:t>所示。若绕组发生变形，绕组内部的分布电感、电容等参数必然改变，导致其等效网络传递函数H(jω)的零点和极点发生变化，使网络的频率响应特性发生变化。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用频率响应分析法检测变压器绕组变形，是通过检测变压器各个绕组的幅频响应特性，</w:t>
      </w:r>
      <w:r>
        <w:rPr>
          <w:rFonts w:hint="eastAsia" w:cs="Times New Roman"/>
          <w:sz w:val="24"/>
          <w:lang w:val="en-US" w:eastAsia="zh-CN"/>
        </w:rPr>
        <w:t>并</w:t>
      </w:r>
      <w:r>
        <w:rPr>
          <w:rFonts w:hint="default" w:ascii="Times New Roman" w:hAnsi="Times New Roman" w:cs="Times New Roman"/>
          <w:sz w:val="24"/>
          <w:lang w:val="en-US" w:eastAsia="zh-CN"/>
        </w:rPr>
        <w:t>对检测结果进行纵向、横向或综合比较，根据幅频响应特性的差异，判断变压器可能发生的绕组变形。</w:t>
      </w:r>
    </w:p>
    <w:p>
      <w:pPr>
        <w:spacing w:line="360" w:lineRule="auto"/>
        <w:ind w:firstLine="480" w:firstLineChars="200"/>
        <w:rPr>
          <w:rFonts w:hint="default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变压器绕组的幅频响应特性可采用图1所示的频率扫描方式获得。 连续改变外施正弦波激励源U</w:t>
      </w:r>
      <w:r>
        <w:rPr>
          <w:rFonts w:hint="default" w:ascii="Times New Roman" w:hAnsi="Times New Roman" w:cs="Times New Roman"/>
          <w:sz w:val="24"/>
          <w:vertAlign w:val="subscript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lang w:val="en-US" w:eastAsia="zh-CN"/>
        </w:rPr>
        <w:t>的频率</w:t>
      </w:r>
      <w:r>
        <w:rPr>
          <w:rFonts w:hint="default" w:ascii="Times New Roman" w:hAnsi="Times New Roman" w:cs="Times New Roman"/>
          <w:i/>
          <w:iCs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lang w:val="en-US" w:eastAsia="zh-CN"/>
        </w:rPr>
        <w:t>(角频率ω</w:t>
      </w:r>
      <w:r>
        <w:rPr>
          <w:rFonts w:hint="eastAsia" w:cs="Times New Roman"/>
          <w:sz w:val="24"/>
          <w:lang w:val="en-US" w:eastAsia="zh-CN"/>
        </w:rPr>
        <w:t>=</w:t>
      </w:r>
      <w:r>
        <w:rPr>
          <w:rFonts w:hint="default" w:ascii="Times New Roman" w:hAnsi="Times New Roman" w:cs="Times New Roman"/>
          <w:sz w:val="24"/>
          <w:lang w:val="en-US" w:eastAsia="zh-CN"/>
        </w:rPr>
        <w:t>2π</w:t>
      </w:r>
      <w:r>
        <w:rPr>
          <w:rFonts w:hint="default" w:ascii="Times New Roman" w:hAnsi="Times New Roman" w:cs="Times New Roman"/>
          <w:i/>
          <w:iCs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lang w:val="en-US" w:eastAsia="zh-CN"/>
        </w:rPr>
        <w:t>), 测</w:t>
      </w:r>
      <w:r>
        <w:rPr>
          <w:rFonts w:hint="eastAsia" w:cs="Times New Roman"/>
          <w:sz w:val="24"/>
          <w:lang w:val="en-US" w:eastAsia="zh-CN"/>
        </w:rPr>
        <w:t>量</w:t>
      </w:r>
      <w:r>
        <w:rPr>
          <w:rFonts w:hint="default" w:ascii="Times New Roman" w:hAnsi="Times New Roman" w:cs="Times New Roman"/>
          <w:sz w:val="24"/>
          <w:lang w:val="en-US" w:eastAsia="zh-CN"/>
        </w:rPr>
        <w:t>在不同频率下的响应端电压 U</w:t>
      </w:r>
      <w:r>
        <w:rPr>
          <w:rFonts w:hint="eastAsia" w:cs="Times New Roman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和激励测试仪通过检测变压器各个绕组的幅频响应特性，根据幅频响应特性的差异，来判断变压器可能发生的绕组变形。测试仪的工作原理如图 1 所示。采用频率扫描方式，改变外施正弦波激励源V</w:t>
      </w:r>
      <w:r>
        <w:rPr>
          <w:rFonts w:hint="default" w:ascii="Times New Roman" w:hAnsi="Times New Roman" w:cs="Times New Roman"/>
          <w:sz w:val="24"/>
          <w:vertAlign w:val="subscript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的频率</w:t>
      </w:r>
      <w:r>
        <w:rPr>
          <w:rFonts w:hint="default" w:ascii="Times New Roman" w:hAnsi="Times New Roman" w:cs="Times New Roman"/>
          <w:i/>
          <w:iCs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，测量在不同频率下的测量端电压</w:t>
      </w:r>
      <w:r>
        <w:rPr>
          <w:rFonts w:hint="eastAsia" w:cs="Times New Roman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和输入端电压</w:t>
      </w:r>
      <w:r>
        <w:rPr>
          <w:rFonts w:hint="eastAsia" w:cs="Times New Roman"/>
          <w:sz w:val="24"/>
          <w:lang w:val="en-US" w:eastAsia="zh-CN"/>
        </w:rPr>
        <w:t>U</w:t>
      </w:r>
      <w:r>
        <w:rPr>
          <w:rFonts w:hint="default" w:ascii="Times New Roman" w:hAnsi="Times New Roman" w:cs="Times New Roman"/>
          <w:sz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lang w:val="en-US" w:eastAsia="zh-CN"/>
        </w:rPr>
        <w:t>信号的幅值之比</w:t>
      </w:r>
      <w:r>
        <w:rPr>
          <w:rFonts w:hint="eastAsia" w:cs="Times New Roman"/>
          <w:sz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lang w:val="en-US" w:eastAsia="zh-CN"/>
        </w:rPr>
        <w:t>获得指定输入端和测量端情况下绕组的幅频响应曲线。</w:t>
      </w:r>
    </w:p>
    <w:p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CESI仿宋-GB2312" w:cs="Times New Roman"/>
          <w:color w:val="auto"/>
          <w:spacing w:val="-2"/>
          <w:kern w:val="0"/>
          <w:sz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55245</wp:posOffset>
            </wp:positionV>
            <wp:extent cx="5666105" cy="2222500"/>
            <wp:effectExtent l="0" t="0" r="0" b="0"/>
            <wp:wrapTopAndBottom/>
            <wp:docPr id="13" name="图片 13" descr="变清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变清晰 (1)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szCs w:val="21"/>
        </w:rPr>
        <w:t xml:space="preserve">图1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测试仪工作原理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40" w:name="_Toc524431810"/>
      <w:bookmarkStart w:id="41" w:name="_Toc524431425"/>
      <w:bookmarkStart w:id="42" w:name="_Toc524431479"/>
      <w:bookmarkStart w:id="43" w:name="_Toc524429701"/>
      <w:bookmarkStart w:id="44" w:name="_Toc524432032"/>
      <w:bookmarkStart w:id="45" w:name="_Toc29713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计量特性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4"/>
        <w:rPr>
          <w:rFonts w:hint="default" w:ascii="Times New Roman" w:hAnsi="Times New Roman" w:eastAsia="宋体" w:cs="Times New Roman"/>
        </w:rPr>
      </w:pPr>
      <w:bookmarkStart w:id="46" w:name="_Toc524425181"/>
      <w:bookmarkStart w:id="47" w:name="_Toc410905136"/>
      <w:r>
        <w:rPr>
          <w:rFonts w:hint="default" w:ascii="Times New Roman" w:hAnsi="Times New Roman" w:cs="Times New Roman"/>
        </w:rPr>
        <w:t xml:space="preserve"> </w:t>
      </w:r>
      <w:bookmarkEnd w:id="46"/>
      <w:bookmarkStart w:id="48" w:name="_Toc23847"/>
      <w:r>
        <w:rPr>
          <w:rFonts w:hint="default" w:ascii="Times New Roman" w:hAnsi="Times New Roman" w:cs="Times New Roman"/>
          <w:lang w:val="en-US" w:eastAsia="zh-CN"/>
        </w:rPr>
        <w:t>扫频频率</w:t>
      </w:r>
      <w:bookmarkEnd w:id="48"/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5.1.1 测试仪扫频频率输出范围: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Hz～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>MHz，可分成若干个频段分别检测。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5.1.2 测试仪扫频频率输出最大允许误差</w:t>
      </w:r>
      <w:r>
        <w:rPr>
          <w:rFonts w:hint="eastAsia" w:cs="Times New Roman"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lang w:val="en-US" w:eastAsia="zh-CN"/>
        </w:rPr>
        <w:t>±</w:t>
      </w:r>
      <w:r>
        <w:rPr>
          <w:rFonts w:hint="eastAsia" w:cs="Times New Roman"/>
          <w:sz w:val="24"/>
          <w:lang w:val="en-US" w:eastAsia="zh-CN"/>
        </w:rPr>
        <w:t>0.1%</w:t>
      </w:r>
      <w:r>
        <w:rPr>
          <w:rFonts w:hint="default" w:ascii="Times New Roman" w:hAnsi="Times New Roman" w:cs="Times New Roman"/>
          <w:sz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pStyle w:val="4"/>
        <w:tabs>
          <w:tab w:val="left" w:pos="3738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衰减幅值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5.2.1 测试仪动态</w:t>
      </w:r>
      <w:r>
        <w:rPr>
          <w:rFonts w:hint="eastAsia" w:cs="Times New Roman"/>
          <w:sz w:val="24"/>
          <w:lang w:val="en-US" w:eastAsia="zh-CN"/>
        </w:rPr>
        <w:t>衰减幅值</w:t>
      </w:r>
      <w:r>
        <w:rPr>
          <w:rFonts w:hint="default" w:ascii="Times New Roman" w:hAnsi="Times New Roman" w:cs="Times New Roman"/>
          <w:sz w:val="24"/>
          <w:lang w:val="en-US" w:eastAsia="zh-CN"/>
        </w:rPr>
        <w:t>测量范围:-</w:t>
      </w:r>
      <w:r>
        <w:rPr>
          <w:rFonts w:hint="eastAsia" w:cs="Times New Roman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lang w:val="en-US" w:eastAsia="zh-CN"/>
        </w:rPr>
        <w:t>0dB～20 dB。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5.2.2 测试仪</w:t>
      </w:r>
      <w:r>
        <w:rPr>
          <w:rFonts w:hint="eastAsia" w:cs="Times New Roman"/>
          <w:sz w:val="24"/>
          <w:lang w:val="en-US" w:eastAsia="zh-CN"/>
        </w:rPr>
        <w:t>衰减幅值</w:t>
      </w:r>
      <w:r>
        <w:rPr>
          <w:rFonts w:hint="default" w:ascii="Times New Roman" w:hAnsi="Times New Roman" w:cs="Times New Roman"/>
          <w:sz w:val="24"/>
          <w:lang w:val="en-US" w:eastAsia="zh-CN"/>
        </w:rPr>
        <w:t>测量最大允许误差:±</w:t>
      </w:r>
      <w:r>
        <w:rPr>
          <w:rFonts w:hint="eastAsia" w:cs="Times New Roman"/>
          <w:sz w:val="24"/>
          <w:lang w:val="en-US" w:eastAsia="zh-CN"/>
        </w:rPr>
        <w:t>0.5</w:t>
      </w:r>
      <w:r>
        <w:rPr>
          <w:rFonts w:hint="default" w:ascii="Times New Roman" w:hAnsi="Times New Roman" w:cs="Times New Roman"/>
          <w:sz w:val="24"/>
          <w:lang w:val="en-US" w:eastAsia="zh-CN"/>
        </w:rPr>
        <w:t>dB。</w:t>
      </w:r>
    </w:p>
    <w:p>
      <w:pPr>
        <w:pStyle w:val="4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49" w:name="_Toc5462"/>
      <w:r>
        <w:rPr>
          <w:rFonts w:hint="default" w:ascii="Times New Roman" w:hAnsi="Times New Roman" w:eastAsia="宋体" w:cs="Times New Roman"/>
          <w:lang w:val="en-US" w:eastAsia="zh-CN"/>
        </w:rPr>
        <w:t>端口阻抗</w:t>
      </w:r>
      <w:bookmarkEnd w:id="49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5.3.1 激励端口输出阻抗：50Ω</w:t>
      </w:r>
      <w:r>
        <w:rPr>
          <w:rFonts w:hint="eastAsia" w:cs="Times New Roman"/>
          <w:sz w:val="24"/>
          <w:lang w:val="en-US" w:eastAsia="zh-CN"/>
        </w:rPr>
        <w:t>±1</w:t>
      </w:r>
      <w:r>
        <w:rPr>
          <w:rFonts w:hint="default" w:ascii="Times New Roman" w:hAnsi="Times New Roman" w:cs="Times New Roman"/>
          <w:sz w:val="24"/>
          <w:lang w:val="en-US" w:eastAsia="zh-CN"/>
        </w:rPr>
        <w:t>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5.3.2 </w:t>
      </w:r>
      <w:r>
        <w:rPr>
          <w:rFonts w:hint="eastAsia" w:cs="Times New Roman"/>
          <w:sz w:val="24"/>
          <w:lang w:val="en-US" w:eastAsia="zh-CN"/>
        </w:rPr>
        <w:t>输入</w:t>
      </w:r>
      <w:r>
        <w:rPr>
          <w:rFonts w:hint="default" w:ascii="Times New Roman" w:hAnsi="Times New Roman" w:cs="Times New Roman"/>
          <w:sz w:val="24"/>
          <w:lang w:val="en-US" w:eastAsia="zh-CN"/>
        </w:rPr>
        <w:t>端口输入阻抗：≥1MΩ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5.3.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cs="Times New Roman"/>
          <w:sz w:val="24"/>
          <w:lang w:val="en-US" w:eastAsia="zh-CN"/>
        </w:rPr>
        <w:t>测量</w:t>
      </w:r>
      <w:r>
        <w:rPr>
          <w:rFonts w:hint="default" w:ascii="Times New Roman" w:hAnsi="Times New Roman" w:cs="Times New Roman"/>
          <w:sz w:val="24"/>
          <w:lang w:val="en-US" w:eastAsia="zh-CN"/>
        </w:rPr>
        <w:t>端口输入阻抗：≥1MΩ</w:t>
      </w:r>
    </w:p>
    <w:p>
      <w:pPr>
        <w:spacing w:line="360" w:lineRule="auto"/>
        <w:ind w:firstLine="525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注：以上指标不做合格判定依据，仅提供参考。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50" w:name="_Toc498939711"/>
      <w:bookmarkStart w:id="51" w:name="_Toc21201"/>
      <w:bookmarkStart w:id="52" w:name="_Toc524431482"/>
      <w:bookmarkStart w:id="53" w:name="_Toc524429704"/>
      <w:bookmarkStart w:id="54" w:name="_Toc524432035"/>
      <w:bookmarkStart w:id="55" w:name="_Toc524431813"/>
      <w:bookmarkStart w:id="56" w:name="_Toc524431428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校准条件</w:t>
      </w:r>
      <w:bookmarkEnd w:id="47"/>
      <w:bookmarkEnd w:id="50"/>
      <w:bookmarkEnd w:id="51"/>
      <w:bookmarkEnd w:id="52"/>
      <w:bookmarkEnd w:id="53"/>
      <w:bookmarkEnd w:id="54"/>
      <w:bookmarkEnd w:id="55"/>
      <w:bookmarkEnd w:id="56"/>
      <w:bookmarkStart w:id="57" w:name="_Toc325970845"/>
      <w:bookmarkStart w:id="58" w:name="_Toc410905137"/>
      <w:bookmarkStart w:id="59" w:name="_Toc498939712"/>
      <w:bookmarkStart w:id="60" w:name="_Toc410905761"/>
    </w:p>
    <w:bookmarkEnd w:id="57"/>
    <w:p>
      <w:pPr>
        <w:pStyle w:val="4"/>
        <w:rPr>
          <w:rFonts w:hint="default" w:ascii="Times New Roman" w:hAnsi="Times New Roman" w:eastAsia="宋体" w:cs="Times New Roman"/>
        </w:rPr>
      </w:pPr>
      <w:bookmarkStart w:id="61" w:name="_Toc524425184"/>
      <w:bookmarkStart w:id="62" w:name="_Toc497833339"/>
      <w:r>
        <w:rPr>
          <w:rFonts w:hint="default" w:ascii="Times New Roman" w:hAnsi="Times New Roman" w:cs="Times New Roman"/>
        </w:rPr>
        <w:t xml:space="preserve"> </w:t>
      </w:r>
      <w:bookmarkEnd w:id="61"/>
      <w:bookmarkEnd w:id="62"/>
      <w:bookmarkStart w:id="63" w:name="_Toc31861"/>
      <w:r>
        <w:rPr>
          <w:rFonts w:hint="default" w:ascii="Times New Roman" w:hAnsi="Times New Roman" w:eastAsia="宋体" w:cs="Times New Roman"/>
        </w:rPr>
        <w:t>环境条件</w:t>
      </w:r>
      <w:bookmarkEnd w:id="63"/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6.1.1环境温度：2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℃±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℃；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6.1.2环境相对湿度：</w:t>
      </w:r>
      <w:r>
        <w:rPr>
          <w:rFonts w:hint="eastAsia" w:cs="Times New Roman"/>
          <w:sz w:val="24"/>
          <w:lang w:val="en-US" w:eastAsia="zh-CN"/>
        </w:rPr>
        <w:t>≤</w:t>
      </w:r>
      <w:r>
        <w:rPr>
          <w:rFonts w:hint="default" w:ascii="Times New Roman" w:hAnsi="Times New Roman" w:cs="Times New Roman"/>
          <w:sz w:val="24"/>
        </w:rPr>
        <w:t>80%；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6.1.3电源电压：220V±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</w:rPr>
        <w:t>V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6.1.4电源频率：50Hz±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Hz；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6.1.5电源总谐波失真：≤5%。</w:t>
      </w:r>
    </w:p>
    <w:p>
      <w:pPr>
        <w:tabs>
          <w:tab w:val="center" w:pos="4313"/>
        </w:tabs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6.1.6校准场所没有可察觉的振动</w:t>
      </w:r>
      <w:r>
        <w:rPr>
          <w:rFonts w:hint="eastAsia" w:cs="Times New Roman"/>
          <w:sz w:val="24"/>
          <w:lang w:eastAsia="zh-CN"/>
        </w:rPr>
        <w:t>和影响仪器正常工作的电磁干扰</w:t>
      </w:r>
      <w:r>
        <w:rPr>
          <w:rFonts w:hint="default" w:ascii="Times New Roman" w:hAnsi="Times New Roman" w:cs="Times New Roman"/>
          <w:sz w:val="24"/>
        </w:rPr>
        <w:t>。</w:t>
      </w:r>
    </w:p>
    <w:bookmarkEnd w:id="58"/>
    <w:bookmarkEnd w:id="59"/>
    <w:bookmarkEnd w:id="60"/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64" w:name="_Toc2556"/>
      <w:r>
        <w:rPr>
          <w:rFonts w:hint="default" w:ascii="Times New Roman" w:hAnsi="Times New Roman" w:eastAsia="宋体" w:cs="Times New Roman"/>
        </w:rPr>
        <w:t>校准所用测量标准及设备</w:t>
      </w:r>
      <w:bookmarkEnd w:id="64"/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val="en-US" w:eastAsia="zh-CN"/>
        </w:rPr>
        <w:t>频率计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eastAsia="zh-CN"/>
        </w:rPr>
        <w:t>测量范围：</w:t>
      </w:r>
      <w:r>
        <w:rPr>
          <w:rFonts w:hint="eastAsia" w:cs="Times New Roman"/>
          <w:bCs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bCs/>
          <w:sz w:val="24"/>
          <w:lang w:eastAsia="zh-CN"/>
        </w:rPr>
        <w:t>Hz～</w:t>
      </w:r>
      <w:r>
        <w:rPr>
          <w:rFonts w:hint="eastAsia" w:cs="Times New Roman"/>
          <w:bCs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lang w:eastAsia="zh-CN"/>
        </w:rPr>
        <w:t>MHz，最大允许误差：±0.1Hz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eastAsia="zh-CN"/>
        </w:rPr>
        <w:t>幅度校准装置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幅值衰减范围：-</w:t>
      </w:r>
      <w:r>
        <w:rPr>
          <w:rFonts w:hint="eastAsia" w:cs="Times New Roman"/>
          <w:bCs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0dB～20dB，最大允许误差：±0.2dB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eastAsia="zh-CN"/>
        </w:rPr>
        <w:t>数字多用表</w:t>
      </w:r>
    </w:p>
    <w:p>
      <w:pPr>
        <w:tabs>
          <w:tab w:val="center" w:pos="4313"/>
        </w:tabs>
        <w:spacing w:line="360" w:lineRule="auto"/>
        <w:ind w:firstLine="523" w:firstLineChars="218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eastAsia="zh-CN"/>
        </w:rPr>
        <w:t>电阻测量范围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1Ω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～1</w:t>
      </w:r>
      <w:r>
        <w:rPr>
          <w:rFonts w:hint="eastAsia" w:cs="Times New Roman"/>
          <w:bCs/>
          <w:sz w:val="24"/>
          <w:lang w:val="en-US" w:eastAsia="zh-CN"/>
        </w:rPr>
        <w:t>00</w:t>
      </w:r>
      <w:r>
        <w:rPr>
          <w:rFonts w:hint="default" w:ascii="Times New Roman" w:hAnsi="Times New Roman" w:cs="Times New Roman"/>
          <w:bCs/>
          <w:sz w:val="24"/>
          <w:lang w:eastAsia="zh-CN"/>
        </w:rPr>
        <w:t>M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Ω，最大允许误差：±1%</w:t>
      </w:r>
      <w:r>
        <w:rPr>
          <w:rFonts w:hint="default" w:ascii="Times New Roman" w:hAnsi="Times New Roman" w:cs="Times New Roman"/>
          <w:bCs/>
          <w:sz w:val="24"/>
        </w:rPr>
        <w:t xml:space="preserve">。 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cs="Times New Roman"/>
          <w:bCs/>
          <w:sz w:val="24"/>
        </w:rPr>
      </w:pPr>
      <w:bookmarkStart w:id="65" w:name="_Toc524429707"/>
      <w:bookmarkStart w:id="66" w:name="_Toc410905139"/>
      <w:bookmarkStart w:id="67" w:name="_Toc524431816"/>
      <w:bookmarkStart w:id="68" w:name="_Toc524431485"/>
      <w:bookmarkStart w:id="69" w:name="_Toc524432038"/>
      <w:bookmarkStart w:id="70" w:name="_Toc524431431"/>
      <w:bookmarkStart w:id="71" w:name="_Toc28673"/>
      <w:bookmarkStart w:id="72" w:name="_Toc498939714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校准项目和校准方法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Start w:id="73" w:name="_Toc498939715"/>
      <w:r>
        <w:rPr>
          <w:rFonts w:hint="default" w:ascii="Times New Roman" w:hAnsi="Times New Roman" w:cs="Times New Roman"/>
        </w:rPr>
        <w:t xml:space="preserve"> </w:t>
      </w:r>
      <w:bookmarkEnd w:id="73"/>
    </w:p>
    <w:p>
      <w:pPr>
        <w:pStyle w:val="4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74" w:name="_Toc18522"/>
      <w:r>
        <w:rPr>
          <w:rFonts w:hint="default" w:ascii="Times New Roman" w:hAnsi="Times New Roman" w:eastAsia="宋体" w:cs="Times New Roman"/>
        </w:rPr>
        <w:t>校准项目</w:t>
      </w:r>
      <w:bookmarkEnd w:id="74"/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校准项目见表1。</w:t>
      </w:r>
    </w:p>
    <w:p>
      <w:pPr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表1 校准项目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4076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1"/>
                <w:szCs w:val="21"/>
                <w:lang w:val="en-US" w:eastAsia="zh-CN"/>
              </w:rPr>
              <w:t>扫频频率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1"/>
                <w:szCs w:val="21"/>
                <w:lang w:val="en-US" w:eastAsia="zh-CN"/>
              </w:rPr>
              <w:t>衰减幅值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1"/>
                <w:szCs w:val="21"/>
                <w:lang w:val="en-US" w:eastAsia="zh-CN"/>
              </w:rPr>
              <w:t>端口阻抗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eastAsia="宋体" w:cs="Times New Roman"/>
        </w:rPr>
      </w:pPr>
      <w:bookmarkStart w:id="75" w:name="_Toc15747"/>
      <w:r>
        <w:rPr>
          <w:rFonts w:hint="default" w:ascii="Times New Roman" w:hAnsi="Times New Roman" w:eastAsia="宋体" w:cs="Times New Roman"/>
        </w:rPr>
        <w:t>校准方法</w:t>
      </w:r>
      <w:bookmarkEnd w:id="75"/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扫频频率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校准按图2 接线，启动被校测试仪电源，设置被校测试仪频率点，开始频率校准，待示值稳定后，读取频率计显示值，误差按(1)式计算：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1920" w:firstLineChars="8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pict>
          <v:shape id="_x0000_s1032" o:spid="_x0000_s1032" o:spt="75" type="#_x0000_t75" style="position:absolute;left:0pt;margin-left:102.25pt;margin-top:4.6pt;height:34pt;width:62pt;mso-wrap-distance-left:9pt;mso-wrap-distance-right:9pt;z-index:-251643904;mso-width-relative:page;mso-height-relative:page;" o:ole="t" filled="f" o:preferrelative="t" stroked="f" coordsize="21600,21600" wrapcoords="21592 -2 0 0 0 21599 21592 21601 8 21601 21600 21599 21600 0 8 -2 21592 -2">
            <v:path/>
            <v:fill on="f" focussize="0,0"/>
            <v:stroke on="f"/>
            <v:imagedata r:id="rId21" o:title=""/>
            <o:lock v:ext="edit" aspectratio="t"/>
            <w10:wrap type="tight"/>
          </v:shape>
          <o:OLEObject Type="Embed" ProgID="Equation.KSEE3" ShapeID="_x0000_s1032" DrawAspect="Content" ObjectID="_1468075726" r:id="rId20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(1)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式中：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δ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vertAlign w:val="subscript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——扫频频率的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相对频率偏差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vertAlign w:val="subscript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——被校测试仪设置频率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，kHz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vertAlign w:val="subscript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——被校测试仪实测频率，kHz。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center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57785</wp:posOffset>
                </wp:positionV>
                <wp:extent cx="3035935" cy="549910"/>
                <wp:effectExtent l="4445" t="4445" r="7620" b="17145"/>
                <wp:wrapTopAndBottom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935" cy="549910"/>
                          <a:chOff x="5183" y="148946"/>
                          <a:chExt cx="4781" cy="866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5183" y="148946"/>
                            <a:ext cx="2448" cy="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变压器绕组变形测试仪（激励端口）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8916" y="149080"/>
                            <a:ext cx="1049" cy="5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频率计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直接连接符 17"/>
                        <wps:cNvCnPr>
                          <a:stCxn id="15" idx="3"/>
                          <a:endCxn id="16" idx="1"/>
                        </wps:cNvCnPr>
                        <wps:spPr>
                          <a:xfrm flipV="1">
                            <a:off x="7631" y="149372"/>
                            <a:ext cx="1285" cy="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9pt;margin-top:4.55pt;height:43.3pt;width:239.05pt;mso-wrap-distance-bottom:0pt;mso-wrap-distance-top:0pt;z-index:251669504;mso-width-relative:page;mso-height-relative:page;" coordorigin="5183,148946" coordsize="4781,866" o:gfxdata="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O+LIHvYAAAACAEAAA8AAAAAAAAAAQAgAAAAIgAAAGRycy9kb3ducmV2&#10;LnhtbFBLAQIUABQAAAAIAIdO4kBOhB5rxAMAANoKAAAOAAAAAAAAAAEAIAAAACcBAABkcnMvZTJv&#10;RG9jLnhtbFBLBQYAAAAABgAGAFkBAABdBwAAAAA=&#10;">
                <o:lock v:ext="edit" aspectratio="f"/>
                <v:shape id="_x0000_s1026" o:spid="_x0000_s1026" o:spt="202" type="#_x0000_t202" style="position:absolute;left:5183;top:148946;height:866;width:2448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变压器绕组变形测试仪（激励端口）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6;top:149080;height:583;width:1049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频率计</w:t>
                        </w:r>
                      </w:p>
                    </w:txbxContent>
                  </v:textbox>
                </v:shape>
                <v:line id="_x0000_s1026" o:spid="_x0000_s1026" o:spt="20" style="position:absolute;left:7631;top:149372;flip:y;height:7;width:1285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频率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校准原理图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改变被校测试仪频率点，在1kH～1000kHz频率范围内选取不少于10个点进行校准。</w:t>
      </w:r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bookmarkStart w:id="76" w:name="_Toc440022535"/>
      <w:bookmarkStart w:id="77" w:name="_Toc410905140"/>
      <w:r>
        <w:rPr>
          <w:rFonts w:hint="default" w:ascii="Times New Roman" w:hAnsi="Times New Roman" w:cs="Times New Roman"/>
          <w:bCs/>
          <w:sz w:val="24"/>
          <w:lang w:val="en-US" w:eastAsia="zh-CN"/>
        </w:rPr>
        <w:t>衰减幅值</w:t>
      </w:r>
    </w:p>
    <w:bookmarkEnd w:id="76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line="400" w:lineRule="exact"/>
        <w:ind w:left="0" w:leftChars="0" w:firstLine="417" w:firstLineChars="177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校准按图3 接线，启动被校测试仪电源，开始</w:t>
      </w:r>
      <w:r>
        <w:rPr>
          <w:rFonts w:hint="eastAsia" w:cs="Times New Roman"/>
          <w:spacing w:val="-2"/>
          <w:kern w:val="0"/>
          <w:sz w:val="24"/>
          <w:lang w:eastAsia="zh-CN"/>
        </w:rPr>
        <w:t>衰减幅值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校准。</w:t>
      </w:r>
      <w:r>
        <w:rPr>
          <w:rFonts w:hint="eastAsia" w:cs="Times New Roman"/>
          <w:color w:val="auto"/>
          <w:spacing w:val="-2"/>
          <w:kern w:val="0"/>
          <w:sz w:val="24"/>
          <w:lang w:val="en-US" w:eastAsia="zh-CN"/>
        </w:rPr>
        <w:t>在10kHz、100kHz和1000kHz三个频率点，</w:t>
      </w:r>
      <w:r>
        <w:rPr>
          <w:rFonts w:hint="eastAsia" w:cs="Times New Roman"/>
          <w:spacing w:val="-2"/>
          <w:kern w:val="0"/>
          <w:sz w:val="24"/>
          <w:lang w:eastAsia="zh-CN"/>
        </w:rPr>
        <w:t>于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被校测试仪</w:t>
      </w:r>
      <w:r>
        <w:rPr>
          <w:rFonts w:hint="eastAsia" w:cs="Times New Roman"/>
          <w:spacing w:val="-2"/>
          <w:kern w:val="0"/>
          <w:sz w:val="24"/>
          <w:lang w:eastAsia="zh-CN"/>
        </w:rPr>
        <w:t>衰减幅值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测量范围</w:t>
      </w:r>
      <w:r>
        <w:rPr>
          <w:rFonts w:hint="eastAsia" w:cs="Times New Roman"/>
          <w:spacing w:val="-2"/>
          <w:kern w:val="0"/>
          <w:sz w:val="24"/>
          <w:lang w:eastAsia="zh-CN"/>
        </w:rPr>
        <w:t>内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val="en-US" w:eastAsia="zh-CN"/>
        </w:rPr>
        <w:t>按照10dB间隔选取校准点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line="400" w:lineRule="exact"/>
        <w:ind w:left="0" w:leftChars="0" w:firstLine="417" w:firstLineChars="177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幅值衰减值的误差按(2)计算：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line="400" w:lineRule="exact"/>
        <w:ind w:left="0" w:leftChars="0" w:firstLine="1593" w:firstLineChars="675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position w:val="-4"/>
          <w:sz w:val="24"/>
          <w:lang w:val="en-US" w:eastAsia="zh-CN"/>
        </w:rPr>
        <w:pict>
          <v:shape id="_x0000_s1033" o:spid="_x0000_s1033" o:spt="75" type="#_x0000_t75" style="position:absolute;left:0pt;margin-left:81.25pt;margin-top:5.05pt;height:18pt;width:60.95pt;mso-wrap-distance-left:9pt;mso-wrap-distance-right:9pt;z-index:-251642880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23" o:title=""/>
            <o:lock v:ext="edit" aspectratio="t"/>
            <w10:wrap type="tight"/>
          </v:shape>
          <o:OLEObject Type="Embed" ProgID="Equation.KSEE3" ShapeID="_x0000_s1033" DrawAspect="Content" ObjectID="_1468075727" r:id="rId22">
            <o:LockedField>false</o:LockedField>
          </o:OLEObject>
        </w:pict>
      </w:r>
      <w:r>
        <w:rPr>
          <w:rFonts w:hint="eastAsia" w:cs="Times New Roman"/>
          <w:spacing w:val="-2"/>
          <w:kern w:val="0"/>
          <w:position w:val="-4"/>
          <w:sz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(2)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line="400" w:lineRule="exact"/>
        <w:ind w:left="0" w:leftChars="0" w:firstLine="417" w:firstLineChars="177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式中：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δ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——测试仪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衰减幅值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测量误差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eastAsia="zh-CN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——测试仪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衰减幅值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测量值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——标准装置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衰减幅值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设置值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20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幅度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校准原理图</w:t>
      </w: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112395</wp:posOffset>
                </wp:positionV>
                <wp:extent cx="2366645" cy="1597660"/>
                <wp:effectExtent l="6350" t="6350" r="8255" b="15240"/>
                <wp:wrapTopAndBottom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645" cy="1597660"/>
                          <a:chOff x="6971" y="158209"/>
                          <a:chExt cx="3727" cy="2516"/>
                        </a:xfrm>
                      </wpg:grpSpPr>
                      <wps:wsp>
                        <wps:cNvPr id="31" name="矩形 31"/>
                        <wps:cNvSpPr/>
                        <wps:spPr>
                          <a:xfrm>
                            <a:off x="6971" y="158209"/>
                            <a:ext cx="1650" cy="25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7133" y="158315"/>
                            <a:ext cx="633" cy="23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变压器绕组变形测试仪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0066" y="158283"/>
                            <a:ext cx="633" cy="23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幅度校准装置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直接连接符 28"/>
                        <wps:cNvCnPr>
                          <a:stCxn id="24" idx="3"/>
                        </wps:cNvCnPr>
                        <wps:spPr>
                          <a:xfrm>
                            <a:off x="9198" y="158791"/>
                            <a:ext cx="86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9198" y="159441"/>
                            <a:ext cx="86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9214" y="160057"/>
                            <a:ext cx="86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7900" y="158593"/>
                            <a:ext cx="1298" cy="3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激励端口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7867" y="159209"/>
                            <a:ext cx="1298" cy="3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参考端口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7885" y="159877"/>
                            <a:ext cx="1298" cy="3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响应端口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25pt;margin-top:8.85pt;height:125.8pt;width:186.35pt;mso-wrap-distance-bottom:0pt;mso-wrap-distance-top:0pt;z-index:251670528;mso-width-relative:page;mso-height-relative:page;" coordorigin="6971,158209" coordsize="3727,2516" o:gfxdata="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">
                <o:lock v:ext="edit" aspectratio="f"/>
                <v:rect id="_x0000_s1026" o:spid="_x0000_s1026" o:spt="1" style="position:absolute;left:6971;top:158209;height:2517;width:1650;v-text-anchor:middle;" fillcolor="#FFFFFF [3212]" filled="t" stroked="t" coordsize="21600,21600" o:gfxdata="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4qNu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weight="1pt" color="#000000 [3213]" joinstyle="round"/>
                  <v:imagedata o:title=""/>
                  <o:lock v:ext="edit" aspectratio="f"/>
                </v:rect>
                <v:shape id="_x0000_s1026" o:spid="_x0000_s1026" o:spt="202" type="#_x0000_t202" style="position:absolute;left:7133;top:158315;height:2316;width:633;" fillcolor="#FFFFFF [3201]" filled="t" stroked="f" coordsize="21600,21600" o:gfxdata="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Ihd9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变压器绕组变形测试仪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66;top:158283;height:2316;width:633;" fillcolor="#FFFFFF [3201]" filled="t" stroked="t" coordsize="21600,21600" o:gfxdata="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qsL4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幅度校准装置</w:t>
                        </w:r>
                      </w:p>
                    </w:txbxContent>
                  </v:textbox>
                </v:shape>
                <v:line id="_x0000_s1026" o:spid="_x0000_s1026" o:spt="20" style="position:absolute;left:9198;top:158791;height:2;width:868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9198;top:159441;height:2;width:868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9214;top:160057;height:2;width:868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7900;top:158593;height:396;width:1298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激励端口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67;top:159209;height:396;width:1298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参考端口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85;top:159877;height:396;width:1298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响应端口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numPr>
          <w:ilvl w:val="2"/>
          <w:numId w:val="1"/>
        </w:num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lang w:val="en-US" w:eastAsia="zh-CN"/>
        </w:rPr>
        <w:t>端口阻抗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17" w:firstLineChars="177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sz w:val="24"/>
          <w:lang w:val="en-US" w:eastAsia="zh-CN"/>
        </w:rPr>
        <w:t>7.2.3.1激励端口的输出阻抗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测试仪设定为1kHz输出的单点扫频模式，用数字多用表分别测量信号激励端口在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 w:bidi="ar-SA"/>
        </w:rPr>
        <w:t>开路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和50Ω负载时的电压值，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 w:bidi="ar-SA"/>
        </w:rPr>
        <w:t>如图4所示。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根据公式（3）计算信号激励端口的输出阻抗，输出阻抗的测量结果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应符合5.3.</w:t>
      </w:r>
      <w:r>
        <w:rPr>
          <w:rFonts w:hint="eastAsia" w:cs="Times New Roman"/>
          <w:bCs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pict>
          <v:shape id="_x0000_s1034" o:spid="_x0000_s1034" o:spt="75" type="#_x0000_t75" style="position:absolute;left:0pt;margin-left:77.5pt;margin-top:4.8pt;height:18pt;width:119pt;mso-wrap-distance-left:9pt;mso-wrap-distance-right:9pt;z-index:-25164185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25" o:title=""/>
            <o:lock v:ext="edit" aspectratio="t"/>
            <w10:wrap type="tight"/>
          </v:shape>
          <o:OLEObject Type="Embed" ProgID="Equation.KSEE3" ShapeID="_x0000_s1034" DrawAspect="Content" ObjectID="_1468075728" r:id="rId24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……………………………………(3)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60" w:line="400" w:lineRule="exact"/>
        <w:ind w:left="0" w:leftChars="0" w:firstLine="417" w:firstLineChars="177"/>
        <w:textAlignment w:val="auto"/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pacing w:val="-2"/>
          <w:kern w:val="0"/>
          <w:sz w:val="24"/>
          <w:lang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vertAlign w:val="subscript"/>
          <w:lang w:val="en-US" w:eastAsia="zh-CN" w:bidi="ar-SA"/>
        </w:rPr>
        <w:t>out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——激励端口输出阻抗，Ω；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U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——空载时电压，V；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/>
          <w:lang w:val="en-US" w:eastAsia="zh-CN"/>
        </w:rPr>
      </w:pPr>
      <w:r>
        <w:rPr>
          <w:i/>
          <w:iCs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400050</wp:posOffset>
                </wp:positionV>
                <wp:extent cx="3373755" cy="956945"/>
                <wp:effectExtent l="4445" t="4445" r="12700" b="10160"/>
                <wp:wrapTopAndBottom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956945"/>
                          <a:chOff x="6350" y="165643"/>
                          <a:chExt cx="5313" cy="1507"/>
                        </a:xfrm>
                      </wpg:grpSpPr>
                      <wps:wsp>
                        <wps:cNvPr id="35" name="文本框 15"/>
                        <wps:cNvSpPr txBox="1"/>
                        <wps:spPr>
                          <a:xfrm>
                            <a:off x="6350" y="166284"/>
                            <a:ext cx="2448" cy="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变压器绕组变形测试仪（激励端口）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16"/>
                        <wps:cNvSpPr txBox="1"/>
                        <wps:spPr>
                          <a:xfrm>
                            <a:off x="10083" y="166418"/>
                            <a:ext cx="1581" cy="5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数字多用表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直接连接符 17"/>
                        <wps:cNvCnPr>
                          <a:stCxn id="15" idx="3"/>
                          <a:endCxn id="16" idx="1"/>
                        </wps:cNvCnPr>
                        <wps:spPr>
                          <a:xfrm flipV="1">
                            <a:off x="8798" y="166710"/>
                            <a:ext cx="1285" cy="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8933" y="165643"/>
                            <a:ext cx="1200" cy="4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50Ω负载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" name="直接连接符 40"/>
                        <wps:cNvCnPr>
                          <a:stCxn id="39" idx="2"/>
                        </wps:cNvCnPr>
                        <wps:spPr>
                          <a:xfrm>
                            <a:off x="9533" y="166126"/>
                            <a:ext cx="0" cy="5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7pt;margin-top:31.5pt;height:75.35pt;width:265.65pt;mso-wrap-distance-bottom:0pt;mso-wrap-distance-top:0pt;z-index:251671552;mso-width-relative:page;mso-height-relative:page;" coordorigin="6350,165643" coordsize="5313,1507" o:gfxdata="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4p/d&#10;xdkAAAAKAQAADwAAAAAAAAABACAAAAAiAAAAZHJzL2Rvd25yZXYueG1sUEsBAhQAFAAAAAgAh07i&#10;QDikVQ4iBAAAog8AAA4AAAAAAAAAAQAgAAAAKAEAAGRycy9lMm9Eb2MueG1sUEsFBgAAAAAGAAYA&#10;WQEAALwHAAAAAA==&#10;">
                <o:lock v:ext="edit" aspectratio="f"/>
                <v:shape id="文本框 15" o:spid="_x0000_s1026" o:spt="202" type="#_x0000_t202" style="position:absolute;left:6350;top:166284;height:866;width:2448;" fillcolor="#FFFFFF [3201]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变压器绕组变形测试仪（激励端口）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0083;top:166418;height:583;width:1581;" fillcolor="#FFFFFF [3201]" filled="t" stroked="t" coordsize="21600,21600" o:gfxdata="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k46m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数字多用表</w:t>
                        </w:r>
                      </w:p>
                    </w:txbxContent>
                  </v:textbox>
                </v:shape>
                <v:line id="直接连接符 17" o:spid="_x0000_s1026" o:spt="20" style="position:absolute;left:8798;top:166710;flip:y;height:7;width:1285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8933;top:165643;height:483;width:1200;" fillcolor="#FFFFFF [3201]" filled="t" stroked="t" coordsize="21600,21600" o:gfxdata="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e3fb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50Ω负载</w:t>
                        </w:r>
                      </w:p>
                    </w:txbxContent>
                  </v:textbox>
                </v:shape>
                <v:line id="_x0000_s1026" o:spid="_x0000_s1026" o:spt="20" style="position:absolute;left:9533;top:166126;height:583;width: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U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——50Ω阻抗时电压，V。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371" w:firstLineChars="177"/>
        <w:jc w:val="center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输出阻抗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校准原理图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7.2.3.2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 w:bidi="ar-SA"/>
        </w:rPr>
        <w:t>输入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端口的输入阻抗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 w:bidi="ar-SA"/>
        </w:rPr>
        <w:t>使用数字多用表的阻抗测量功能直接测量，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测量结果应</w:t>
      </w:r>
      <w:r>
        <w:rPr>
          <w:rFonts w:hint="eastAsia" w:cs="Times New Roman"/>
          <w:bCs/>
          <w:color w:val="auto"/>
          <w:kern w:val="0"/>
          <w:sz w:val="24"/>
          <w:szCs w:val="24"/>
          <w:lang w:val="en-US" w:eastAsia="zh-CN" w:bidi="ar-SA"/>
        </w:rPr>
        <w:t>符合5.3.2的要求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0" w:line="400" w:lineRule="exact"/>
        <w:ind w:left="0" w:leftChars="0" w:firstLine="424" w:firstLineChars="177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7.2.3.</w:t>
      </w:r>
      <w:r>
        <w:rPr>
          <w:rFonts w:hint="eastAsia" w:cs="Times New Roman"/>
          <w:bCs/>
          <w:color w:val="auto"/>
          <w:kern w:val="0"/>
          <w:sz w:val="24"/>
          <w:szCs w:val="24"/>
          <w:lang w:val="en-US" w:eastAsia="zh-CN" w:bidi="ar-SA"/>
        </w:rPr>
        <w:t>3测量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端口的输入阻抗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使用数字多用表的阻抗测量功能直接测量，测量结果应符合5.3.2的要求。</w:t>
      </w:r>
    </w:p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78" w:name="_Toc524429710"/>
      <w:bookmarkStart w:id="79" w:name="_Toc524432041"/>
      <w:bookmarkStart w:id="80" w:name="_Toc524431819"/>
      <w:bookmarkStart w:id="81" w:name="_Toc19223"/>
      <w:bookmarkStart w:id="82" w:name="_Toc524431434"/>
      <w:bookmarkStart w:id="83" w:name="_Toc498939719"/>
      <w:bookmarkStart w:id="84" w:name="_Toc524431488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校准结果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85" w:name="_Toc524429711"/>
      <w:bookmarkStart w:id="86" w:name="_Toc410905765"/>
      <w:bookmarkStart w:id="87" w:name="_Toc455409192"/>
      <w:bookmarkStart w:id="88" w:name="_Toc524431820"/>
      <w:bookmarkStart w:id="89" w:name="_Toc498939720"/>
      <w:bookmarkStart w:id="90" w:name="_Toc524432042"/>
      <w:bookmarkStart w:id="91" w:name="_Toc524431489"/>
      <w:bookmarkStart w:id="92" w:name="_Toc524431435"/>
      <w:bookmarkStart w:id="93" w:name="_Toc4109051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变压器绕组变形测试仪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校准后，出具校准证书。校准证书至少应包含以下信息：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a)标题：“校准证书”；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b)实验室名称和地址；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c)进行校准的地点（如果与实验室的地址不同）；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d)证书的唯一性标识（如编号），每页及总页数的标识；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e)客户的名称和地址；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f)被校对象的描述和明确标识；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g)进行校准的日期，如果与校准结果的有效性和应用有关时，应说明被校对象的接收日期；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h)如果与校准结果的有效性应用有关时，应对被校样品的抽样程序进行说明；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i)校准所依据的技术规范的标识，包括名称及代号；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j)本次校准所用测量标准的溯源性及有效性说明；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k)校准环境的描述；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l)校准结果及其测量不确定度的说明；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m)对校准规范的偏离的说明；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n)校准证书签发人的签名、职务或等效标识；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o)校准结果仅对被校对象有效的说明；</w:t>
      </w:r>
    </w:p>
    <w:p>
      <w:pPr>
        <w:pStyle w:val="4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p)未经实验室书面批准，不得部分复制证书的声明。</w:t>
      </w:r>
    </w:p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p>
      <w:pPr>
        <w:keepNext/>
        <w:numPr>
          <w:ilvl w:val="0"/>
          <w:numId w:val="1"/>
        </w:numPr>
        <w:tabs>
          <w:tab w:val="left" w:pos="425"/>
        </w:tabs>
        <w:snapToGrid w:val="0"/>
        <w:spacing w:before="156" w:beforeLines="50" w:after="156" w:afterLines="50" w:line="360" w:lineRule="auto"/>
        <w:ind w:left="425" w:hanging="425"/>
        <w:jc w:val="left"/>
        <w:outlineLvl w:val="0"/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</w:pPr>
      <w:bookmarkStart w:id="94" w:name="_Toc498939722"/>
      <w:bookmarkStart w:id="95" w:name="_Toc524431822"/>
      <w:bookmarkStart w:id="96" w:name="_Toc524431437"/>
      <w:bookmarkStart w:id="97" w:name="_Toc524432044"/>
      <w:bookmarkStart w:id="98" w:name="_Toc410905143"/>
      <w:bookmarkStart w:id="99" w:name="_Toc524431491"/>
      <w:bookmarkStart w:id="100" w:name="_Toc25635"/>
      <w:bookmarkStart w:id="101" w:name="_Toc524429713"/>
      <w:r>
        <w:rPr>
          <w:rFonts w:hint="default" w:ascii="Times New Roman" w:hAnsi="Times New Roman" w:eastAsia="黑体" w:cs="Times New Roman"/>
          <w:bCs/>
          <w:kern w:val="44"/>
          <w:sz w:val="24"/>
          <w:szCs w:val="44"/>
        </w:rPr>
        <w:t>复校时间间隔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color w:val="C0000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eastAsia" w:ascii="宋体"/>
          <w:sz w:val="24"/>
        </w:rPr>
        <w:t>仪器复校时间间隔，建议不超过1年。如果仪器经维修、更换重要部件或对仪器性能有怀疑时，应随时校准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p>
      <w:pPr>
        <w:ind w:left="2310" w:hanging="2310" w:hangingChars="1100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</w:rPr>
        <w:br w:type="page"/>
      </w:r>
      <w:bookmarkEnd w:id="18"/>
      <w:bookmarkStart w:id="102" w:name="_Toc14573"/>
      <w:bookmarkStart w:id="103" w:name="_Toc524429714"/>
      <w:bookmarkStart w:id="104" w:name="_Toc30936"/>
      <w:bookmarkStart w:id="105" w:name="_Toc498939724"/>
      <w:bookmarkStart w:id="106" w:name="_Toc410905145"/>
      <w:bookmarkStart w:id="107" w:name="_Toc524431438"/>
      <w:bookmarkStart w:id="108" w:name="_Toc524431823"/>
      <w:bookmarkStart w:id="109" w:name="_Toc524432045"/>
      <w:bookmarkStart w:id="110" w:name="_Toc524431492"/>
      <w:r>
        <w:rPr>
          <w:rFonts w:hint="default" w:ascii="Times New Roman" w:hAnsi="Times New Roman" w:eastAsia="黑体" w:cs="Times New Roman"/>
          <w:bCs/>
          <w:sz w:val="28"/>
          <w:szCs w:val="28"/>
        </w:rPr>
        <w:t>附录A</w:t>
      </w:r>
      <w:bookmarkEnd w:id="102"/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</w:t>
      </w:r>
    </w:p>
    <w:p>
      <w:pPr>
        <w:ind w:left="2310" w:hanging="3080" w:hangingChars="1100"/>
        <w:jc w:val="center"/>
        <w:outlineLvl w:val="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原始记录参考格式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Style w:val="18"/>
        <w:tblW w:w="4997" w:type="pct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76"/>
        <w:gridCol w:w="216"/>
        <w:gridCol w:w="51"/>
        <w:gridCol w:w="14"/>
        <w:gridCol w:w="217"/>
        <w:gridCol w:w="5"/>
        <w:gridCol w:w="1047"/>
        <w:gridCol w:w="369"/>
        <w:gridCol w:w="71"/>
        <w:gridCol w:w="222"/>
        <w:gridCol w:w="1536"/>
        <w:gridCol w:w="541"/>
        <w:gridCol w:w="1776"/>
        <w:gridCol w:w="571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 1 页，共 2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委托单位：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型：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出厂编号：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型号：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生产厂家：</w:t>
            </w:r>
          </w:p>
        </w:tc>
        <w:tc>
          <w:tcPr>
            <w:tcW w:w="2034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主要测量设备：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测量范围：</w:t>
            </w:r>
          </w:p>
        </w:tc>
        <w:tc>
          <w:tcPr>
            <w:tcW w:w="2034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扩展不确定度：</w:t>
            </w:r>
          </w:p>
        </w:tc>
        <w:tc>
          <w:tcPr>
            <w:tcW w:w="1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0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证书编号：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有效期至：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环境温度：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环境湿度：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%RH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  准：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   验：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校准地点：</w:t>
            </w:r>
          </w:p>
        </w:tc>
        <w:tc>
          <w:tcPr>
            <w:tcW w:w="13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校准项目及结果</w:t>
            </w:r>
          </w:p>
        </w:tc>
      </w:tr>
    </w:tbl>
    <w:p>
      <w:pPr>
        <w:pStyle w:val="43"/>
        <w:numPr>
          <w:ilvl w:val="1"/>
          <w:numId w:val="2"/>
        </w:numPr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频率</w:t>
      </w:r>
      <w:r>
        <w:rPr>
          <w:rFonts w:hint="default" w:ascii="Times New Roman" w:hAnsi="Times New Roman" w:cs="Times New Roman"/>
          <w:sz w:val="24"/>
        </w:rPr>
        <w:t>示值误差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435"/>
        <w:gridCol w:w="243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显示值/</w:t>
            </w:r>
            <w:r>
              <w:rPr>
                <w:rFonts w:hint="eastAsia" w:cs="Times New Roman"/>
                <w:sz w:val="24"/>
                <w:lang w:val="en-US" w:eastAsia="zh-CN"/>
              </w:rPr>
              <w:t>Hz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实际值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Hz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误差/</w:t>
            </w:r>
            <w:r>
              <w:rPr>
                <w:rFonts w:hint="eastAsia" w:cs="Times New Roman"/>
                <w:sz w:val="24"/>
                <w:lang w:val="en-US" w:eastAsia="zh-CN"/>
              </w:rPr>
              <w:t>Hz</w:t>
            </w: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不确定度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43"/>
        <w:numPr>
          <w:ilvl w:val="1"/>
          <w:numId w:val="2"/>
        </w:numPr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eastAsia" w:cs="Times New Roman"/>
          <w:sz w:val="24"/>
          <w:lang w:val="en-US" w:eastAsia="zh-CN"/>
        </w:rPr>
        <w:t>幅度示值误差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435"/>
        <w:gridCol w:w="243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设定值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实际值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误差/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不确定度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43"/>
        <w:numPr>
          <w:ilvl w:val="1"/>
          <w:numId w:val="2"/>
        </w:numPr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端口阻抗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3044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项目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阻抗值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Ω</w:t>
            </w: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不确定度，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输入阻抗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输入端输出阻抗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测量端输入阻抗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ind w:left="2640" w:hanging="2640" w:hangingChars="1100"/>
        <w:outlineLvl w:val="0"/>
        <w:rPr>
          <w:rFonts w:hint="default" w:ascii="Times New Roman" w:hAnsi="Times New Roman" w:cs="Times New Roman"/>
          <w:sz w:val="24"/>
          <w:u w:val="single"/>
        </w:rPr>
      </w:pPr>
    </w:p>
    <w:p>
      <w:pPr>
        <w:ind w:left="2640" w:hanging="2640" w:hangingChars="1100"/>
        <w:outlineLvl w:val="0"/>
        <w:rPr>
          <w:rFonts w:hint="default" w:ascii="Times New Roman" w:hAnsi="Times New Roman" w:cs="Times New Roman"/>
          <w:sz w:val="24"/>
          <w:u w:val="single"/>
        </w:rPr>
      </w:pPr>
    </w:p>
    <w:p>
      <w:pPr>
        <w:ind w:left="2640" w:hanging="2640" w:hangingChars="1100"/>
        <w:outlineLvl w:val="0"/>
        <w:rPr>
          <w:rFonts w:hint="default" w:ascii="Times New Roman" w:hAnsi="Times New Roman" w:cs="Times New Roman"/>
          <w:sz w:val="24"/>
          <w:u w:val="single"/>
        </w:rPr>
      </w:pPr>
    </w:p>
    <w:p>
      <w:pPr>
        <w:ind w:left="2640" w:hanging="2640" w:hangingChars="1100"/>
        <w:jc w:val="center"/>
        <w:outlineLvl w:val="0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</w:p>
    <w:p>
      <w:pPr>
        <w:ind w:left="2639" w:leftChars="114" w:hanging="2400" w:hangingChars="1000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4"/>
        </w:rPr>
        <w:br w:type="page"/>
      </w:r>
      <w:bookmarkStart w:id="111" w:name="_Toc4167"/>
      <w:bookmarkStart w:id="112" w:name="_Toc27548"/>
      <w:bookmarkStart w:id="113" w:name="_Toc410905148"/>
      <w:bookmarkStart w:id="114" w:name="_Toc524431495"/>
      <w:bookmarkStart w:id="115" w:name="_Toc524431441"/>
      <w:bookmarkStart w:id="116" w:name="_Toc524431826"/>
      <w:bookmarkStart w:id="117" w:name="_Toc524429717"/>
      <w:bookmarkStart w:id="118" w:name="_Toc524432048"/>
      <w:r>
        <w:rPr>
          <w:rFonts w:hint="default" w:ascii="Times New Roman" w:hAnsi="Times New Roman" w:eastAsia="黑体" w:cs="Times New Roman"/>
          <w:bCs/>
          <w:sz w:val="28"/>
          <w:szCs w:val="28"/>
        </w:rPr>
        <w:t>附录B</w:t>
      </w:r>
      <w:bookmarkEnd w:id="111"/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</w:t>
      </w:r>
    </w:p>
    <w:p>
      <w:pPr>
        <w:ind w:left="3039" w:leftChars="114" w:hanging="2800" w:hangingChars="1000"/>
        <w:jc w:val="center"/>
        <w:outlineLvl w:val="0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校准证书内页格式</w:t>
      </w:r>
      <w:bookmarkEnd w:id="112"/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</w:rPr>
      </w:pPr>
    </w:p>
    <w:p>
      <w:pPr>
        <w:pStyle w:val="43"/>
        <w:numPr>
          <w:ilvl w:val="1"/>
          <w:numId w:val="3"/>
        </w:numPr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频率</w:t>
      </w:r>
      <w:r>
        <w:rPr>
          <w:rFonts w:hint="default" w:ascii="Times New Roman" w:hAnsi="Times New Roman" w:cs="Times New Roman"/>
          <w:sz w:val="24"/>
        </w:rPr>
        <w:t>示值误差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435"/>
        <w:gridCol w:w="243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显示值/</w:t>
            </w:r>
            <w:r>
              <w:rPr>
                <w:rFonts w:hint="eastAsia" w:cs="Times New Roman"/>
                <w:sz w:val="24"/>
                <w:lang w:val="en-US" w:eastAsia="zh-CN"/>
              </w:rPr>
              <w:t>Hz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实际值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Hz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误差/</w:t>
            </w:r>
            <w:r>
              <w:rPr>
                <w:rFonts w:hint="eastAsia" w:cs="Times New Roman"/>
                <w:sz w:val="24"/>
                <w:lang w:val="en-US" w:eastAsia="zh-CN"/>
              </w:rPr>
              <w:t>%</w:t>
            </w: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不确定度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43"/>
        <w:ind w:firstLine="0" w:firstLineChars="0"/>
        <w:rPr>
          <w:rFonts w:hint="default" w:ascii="Times New Roman" w:hAnsi="Times New Roman" w:cs="Times New Roman"/>
          <w:sz w:val="24"/>
        </w:rPr>
      </w:pPr>
    </w:p>
    <w:p>
      <w:pPr>
        <w:pStyle w:val="43"/>
        <w:numPr>
          <w:ilvl w:val="1"/>
          <w:numId w:val="3"/>
        </w:numPr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幅度示值误差</w:t>
      </w:r>
    </w:p>
    <w:tbl>
      <w:tblPr>
        <w:tblStyle w:val="1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436"/>
        <w:gridCol w:w="243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设定值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实际值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误差/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不确定度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43"/>
        <w:numPr>
          <w:ilvl w:val="1"/>
          <w:numId w:val="3"/>
        </w:numPr>
        <w:ind w:firstLineChars="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端口阻抗</w:t>
      </w:r>
    </w:p>
    <w:tbl>
      <w:tblPr>
        <w:tblStyle w:val="1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3044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项目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阻抗值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Ω</w:t>
            </w: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不确定度，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输入阻抗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输入端输出阻抗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4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测量端输入阻抗</w:t>
            </w:r>
          </w:p>
        </w:tc>
        <w:tc>
          <w:tcPr>
            <w:tcW w:w="1665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43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</w:rPr>
      </w:pPr>
    </w:p>
    <w:p>
      <w:pPr>
        <w:pStyle w:val="43"/>
        <w:ind w:firstLine="0" w:firstLineChars="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40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p>
      <w:pPr>
        <w:pStyle w:val="3"/>
        <w:ind w:left="2332" w:hanging="2332" w:hangingChars="833"/>
        <w:jc w:val="both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bookmarkStart w:id="119" w:name="_Toc29089"/>
      <w:bookmarkStart w:id="120" w:name="_Toc20308"/>
      <w:r>
        <w:rPr>
          <w:rFonts w:hint="default" w:ascii="Times New Roman" w:hAnsi="Times New Roman" w:cs="Times New Roman"/>
          <w:sz w:val="28"/>
          <w:szCs w:val="28"/>
        </w:rPr>
        <w:t>附录C</w:t>
      </w:r>
      <w:bookmarkEnd w:id="119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3"/>
        <w:ind w:left="2332" w:hanging="2332" w:hangingChars="83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幅值</w:t>
      </w:r>
      <w:r>
        <w:rPr>
          <w:rFonts w:hint="eastAsia" w:ascii="黑体" w:eastAsia="黑体"/>
          <w:b w:val="0"/>
          <w:bCs/>
          <w:sz w:val="28"/>
          <w:szCs w:val="28"/>
        </w:rPr>
        <w:t>衰减</w:t>
      </w:r>
      <w:r>
        <w:rPr>
          <w:rFonts w:hint="default" w:ascii="Times New Roman" w:hAnsi="Times New Roman" w:cs="Times New Roman"/>
          <w:sz w:val="28"/>
          <w:szCs w:val="28"/>
        </w:rPr>
        <w:t>校准结果不确定度评定</w:t>
      </w:r>
      <w:bookmarkEnd w:id="120"/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C.1  概述　</w:t>
      </w:r>
    </w:p>
    <w:p>
      <w:pPr>
        <w:spacing w:before="156" w:beforeLines="50" w:line="360" w:lineRule="auto"/>
        <w:ind w:right="-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C.1.1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测量依据：JJF（新）××－202</w:t>
      </w:r>
      <w:r>
        <w:rPr>
          <w:rFonts w:hint="eastAsia" w:cs="Times New Roman"/>
          <w:color w:val="000000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《</w:t>
      </w:r>
      <w:r>
        <w:rPr>
          <w:rFonts w:hint="eastAsia" w:cs="Times New Roman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</w:rPr>
        <w:t>校准规范》。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C.1.2  环境条件：环境：20℃±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℃，相对湿度：</w:t>
      </w:r>
      <w:r>
        <w:rPr>
          <w:rFonts w:hint="default" w:ascii="Times New Roman" w:hAnsi="Times New Roman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</w:rPr>
        <w:t>%</w:t>
      </w:r>
      <w:r>
        <w:rPr>
          <w:rFonts w:hint="default" w:ascii="Times New Roman" w:hAnsi="Times New Roman" w:cs="Times New Roman"/>
          <w:sz w:val="24"/>
          <w:lang w:val="en-US" w:eastAsia="zh-CN"/>
        </w:rPr>
        <w:t>～</w:t>
      </w:r>
      <w:r>
        <w:rPr>
          <w:rFonts w:hint="default" w:ascii="Times New Roman" w:hAnsi="Times New Roman" w:cs="Times New Roman"/>
          <w:sz w:val="24"/>
        </w:rPr>
        <w:t>80%。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1.3  测量标准：</w:t>
      </w:r>
      <w:r>
        <w:rPr>
          <w:rFonts w:hint="eastAsia" w:cs="Times New Roman"/>
          <w:sz w:val="24"/>
          <w:lang w:val="en-US" w:eastAsia="zh-CN"/>
        </w:rPr>
        <w:t>变压器绕组变形测试仪幅度校准装置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val="en-US" w:eastAsia="zh-CN"/>
        </w:rPr>
        <w:t>最大允许误差</w:t>
      </w:r>
      <w:r>
        <w:rPr>
          <w:rFonts w:hint="default" w:ascii="Times New Roman" w:hAnsi="Times New Roman" w:cs="Times New Roman"/>
          <w:sz w:val="24"/>
        </w:rPr>
        <w:t>0.</w:t>
      </w:r>
      <w:r>
        <w:rPr>
          <w:rFonts w:hint="eastAsia" w:cs="Times New Roman"/>
          <w:sz w:val="24"/>
          <w:lang w:val="en-US" w:eastAsia="zh-CN"/>
        </w:rPr>
        <w:t>2dB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1.4  被测对象：</w:t>
      </w:r>
      <w:r>
        <w:rPr>
          <w:rFonts w:hint="eastAsia" w:cs="Times New Roman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1.5  测量过程:将</w:t>
      </w:r>
      <w:r>
        <w:rPr>
          <w:rFonts w:hint="eastAsia" w:cs="Times New Roman"/>
          <w:sz w:val="24"/>
          <w:lang w:val="en-US" w:eastAsia="zh-CN"/>
        </w:rPr>
        <w:t>幅度校准装置</w:t>
      </w:r>
      <w:r>
        <w:rPr>
          <w:rFonts w:hint="default" w:ascii="Times New Roman" w:hAnsi="Times New Roman" w:cs="Times New Roman"/>
          <w:sz w:val="24"/>
        </w:rPr>
        <w:t>与被测</w:t>
      </w:r>
      <w:r>
        <w:rPr>
          <w:rFonts w:hint="eastAsia" w:cs="Times New Roman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</w:rPr>
        <w:t>直接连接，分别读取</w:t>
      </w:r>
      <w:r>
        <w:rPr>
          <w:rFonts w:hint="eastAsia" w:cs="Times New Roman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</w:rPr>
        <w:t>的显示值与</w:t>
      </w:r>
      <w:r>
        <w:rPr>
          <w:rFonts w:hint="eastAsia" w:cs="Times New Roman"/>
          <w:sz w:val="24"/>
          <w:lang w:val="en-US" w:eastAsia="zh-CN"/>
        </w:rPr>
        <w:t>幅度校准装置的设定值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C.1.6  评定结果的使用：符合上述条件的测量结果，一般可直接使用本不确定度的评定方法，其中</w:t>
      </w:r>
      <w:r>
        <w:rPr>
          <w:rFonts w:hint="eastAsia" w:cs="Times New Roman"/>
          <w:sz w:val="24"/>
          <w:lang w:val="en-US" w:eastAsia="zh-CN"/>
        </w:rPr>
        <w:t>衰减幅度20dB</w:t>
      </w:r>
      <w:r>
        <w:rPr>
          <w:rFonts w:hint="default" w:ascii="Times New Roman" w:hAnsi="Times New Roman" w:cs="Times New Roman"/>
          <w:sz w:val="24"/>
        </w:rPr>
        <w:t>点的测量结果的不确定度可直接使用本不确定度的评定结果。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C.2  测量模型 </w:t>
      </w:r>
    </w:p>
    <w:p>
      <w:pPr>
        <w:tabs>
          <w:tab w:val="left" w:pos="180"/>
        </w:tabs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C.2.1  测量模型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vertAlign w:val="subscript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V</w:t>
      </w:r>
      <w:r>
        <w:rPr>
          <w:rFonts w:hint="default" w:ascii="Times New Roman" w:hAnsi="Times New Roman" w:cs="Times New Roman"/>
          <w:sz w:val="24"/>
          <w:szCs w:val="24"/>
        </w:rPr>
        <w:t xml:space="preserve">=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V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V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s</w:t>
      </w:r>
    </w:p>
    <w:p>
      <w:pPr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式中：Δ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V</w:t>
      </w:r>
      <w:r>
        <w:rPr>
          <w:rFonts w:hint="default" w:ascii="Times New Roman" w:hAnsi="Times New Roman" w:cs="Times New Roman"/>
          <w:sz w:val="24"/>
          <w:szCs w:val="24"/>
        </w:rPr>
        <w:t xml:space="preserve"> —被测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  <w:szCs w:val="24"/>
        </w:rPr>
        <w:t>示值误差；</w:t>
      </w:r>
    </w:p>
    <w:p>
      <w:pPr>
        <w:snapToGrid w:val="0"/>
        <w:spacing w:line="360" w:lineRule="auto"/>
        <w:ind w:left="1137" w:leftChars="313" w:hanging="480" w:hanging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V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 xml:space="preserve"> —被测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  <w:szCs w:val="24"/>
        </w:rPr>
        <w:t>示值</w:t>
      </w:r>
    </w:p>
    <w:p>
      <w:pPr>
        <w:snapToGrid w:val="0"/>
        <w:spacing w:line="360" w:lineRule="auto"/>
        <w:ind w:firstLine="1200" w:firstLineChars="500"/>
        <w:rPr>
          <w:rFonts w:ascii="宋体" w:hAnsi="宋体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V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—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变压器</w:t>
      </w:r>
      <w:r>
        <w:rPr>
          <w:rFonts w:hint="eastAsia" w:ascii="宋体" w:hAnsi="宋体"/>
          <w:sz w:val="24"/>
          <w:szCs w:val="24"/>
          <w:lang w:val="en-US" w:eastAsia="zh-CN"/>
        </w:rPr>
        <w:t>绕组变形测试仪校准装置设定值</w:t>
      </w:r>
      <w:r>
        <w:rPr>
          <w:rFonts w:hint="eastAsia" w:ascii="宋体" w:hAnsi="宋体"/>
          <w:sz w:val="24"/>
          <w:szCs w:val="24"/>
        </w:rPr>
        <w:t xml:space="preserve"> （标准值）</w:t>
      </w:r>
    </w:p>
    <w:p>
      <w:pPr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C.2.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灵敏系数：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position w:val="-30"/>
          <w:sz w:val="24"/>
          <w:szCs w:val="24"/>
        </w:rPr>
        <w:object>
          <v:shape id="_x0000_i1025" o:spt="75" type="#_x0000_t75" style="height:34pt;width:4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25" DrawAspect="Content" ObjectID="_1468075729" r:id="rId26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 xml:space="preserve"> = 1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30"/>
          <w:sz w:val="24"/>
          <w:szCs w:val="24"/>
        </w:rPr>
        <w:object>
          <v:shape id="_x0000_i1026" o:spt="75" type="#_x0000_t75" style="height:34pt;width:49.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26" DrawAspect="Content" ObjectID="_1468075730" r:id="rId28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 xml:space="preserve"> = 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1</w:t>
      </w:r>
    </w:p>
    <w:p>
      <w:pPr>
        <w:tabs>
          <w:tab w:val="left" w:pos="180"/>
        </w:tabs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C.2.3  传播律公式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由于两个分量相互独立，故有</w:t>
      </w:r>
    </w:p>
    <w:p>
      <w:pPr>
        <w:tabs>
          <w:tab w:val="left" w:pos="180"/>
        </w:tabs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i/>
          <w:sz w:val="24"/>
          <w:szCs w:val="24"/>
        </w:rPr>
        <w:t>u</w:t>
      </w:r>
      <w:r>
        <w:rPr>
          <w:rFonts w:ascii="宋体" w:hAnsi="宋体"/>
          <w:sz w:val="24"/>
          <w:szCs w:val="24"/>
          <w:vertAlign w:val="superscript"/>
        </w:rPr>
        <w:t>2</w:t>
      </w:r>
      <w:r>
        <w:rPr>
          <w:rFonts w:ascii="宋体" w:hAnsi="宋体"/>
          <w:sz w:val="24"/>
          <w:szCs w:val="24"/>
          <w:vertAlign w:val="subscript"/>
        </w:rPr>
        <w:t>c</w:t>
      </w:r>
      <w:r>
        <w:rPr>
          <w:rFonts w:hint="eastAsia" w:ascii="宋体" w:hAnsi="宋体"/>
          <w:sz w:val="24"/>
          <w:szCs w:val="24"/>
        </w:rPr>
        <w:t>（Δ</w:t>
      </w:r>
      <w:r>
        <w:rPr>
          <w:rFonts w:hint="eastAsia"/>
          <w:i/>
          <w:sz w:val="24"/>
          <w:szCs w:val="24"/>
        </w:rPr>
        <w:t>V</w:t>
      </w:r>
      <w:r>
        <w:rPr>
          <w:rFonts w:ascii="宋体" w:hAnsi="宋体"/>
          <w:sz w:val="24"/>
          <w:szCs w:val="24"/>
          <w:vertAlign w:val="subscript"/>
        </w:rPr>
        <w:t xml:space="preserve"> x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=</w:t>
      </w:r>
      <w:r>
        <w:rPr>
          <w:i/>
          <w:sz w:val="24"/>
          <w:szCs w:val="24"/>
        </w:rPr>
        <w:t xml:space="preserve"> u</w:t>
      </w:r>
      <w:r>
        <w:rPr>
          <w:rFonts w:ascii="宋体" w:hAnsi="宋体"/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i/>
          <w:sz w:val="24"/>
          <w:szCs w:val="24"/>
        </w:rPr>
        <w:t>V</w:t>
      </w:r>
      <w:r>
        <w:rPr>
          <w:rFonts w:hint="eastAsia" w:ascii="宋体" w:hAnsi="宋体"/>
          <w:sz w:val="24"/>
          <w:szCs w:val="24"/>
          <w:vertAlign w:val="subscript"/>
        </w:rPr>
        <w:t>X</w:t>
      </w:r>
      <w:r>
        <w:rPr>
          <w:rFonts w:ascii="宋体" w:hAnsi="宋体"/>
          <w:sz w:val="24"/>
          <w:szCs w:val="24"/>
        </w:rPr>
        <w:t>）+</w:t>
      </w:r>
      <w:r>
        <w:rPr>
          <w:i/>
          <w:sz w:val="24"/>
          <w:szCs w:val="24"/>
        </w:rPr>
        <w:t>u</w:t>
      </w:r>
      <w:r>
        <w:rPr>
          <w:rFonts w:ascii="宋体" w:hAnsi="宋体"/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i/>
          <w:sz w:val="24"/>
          <w:szCs w:val="24"/>
        </w:rPr>
        <w:t>V</w:t>
      </w:r>
      <w:r>
        <w:rPr>
          <w:rFonts w:hint="eastAsia" w:ascii="宋体" w:hAnsi="宋体"/>
          <w:sz w:val="24"/>
          <w:szCs w:val="24"/>
          <w:vertAlign w:val="subscript"/>
        </w:rPr>
        <w:t>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tabs>
          <w:tab w:val="left" w:pos="180"/>
        </w:tabs>
        <w:spacing w:line="360" w:lineRule="auto"/>
        <w:ind w:firstLine="960" w:firstLineChars="4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ab/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C.3  全部输入量的标准不确定度评定　</w:t>
      </w:r>
    </w:p>
    <w:p>
      <w:pPr>
        <w:spacing w:before="156" w:beforeLines="50" w:line="360" w:lineRule="auto"/>
        <w:ind w:right="722" w:rightChars="34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C.3.1  测量输入量</w:t>
      </w:r>
      <w:r>
        <w:rPr>
          <w:rFonts w:hint="default" w:ascii="Times New Roman" w:hAnsi="Times New Roman" w:cs="Times New Roman"/>
          <w:i/>
          <w:sz w:val="24"/>
        </w:rPr>
        <w:t>V</w:t>
      </w:r>
      <w:r>
        <w:rPr>
          <w:rFonts w:hint="default" w:ascii="Times New Roman" w:hAnsi="Times New Roman" w:cs="Times New Roman"/>
          <w:i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z w:val="24"/>
        </w:rPr>
        <w:t xml:space="preserve"> 引入的标准不确定度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533" w:firstLineChars="215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）的主要来源包括</w:t>
      </w:r>
      <w:r>
        <w:rPr>
          <w:rFonts w:hint="default" w:ascii="Times New Roman" w:hAnsi="Times New Roman" w:cs="Times New Roman"/>
          <w:sz w:val="24"/>
        </w:rPr>
        <w:t>被测</w:t>
      </w:r>
      <w:r>
        <w:rPr>
          <w:rFonts w:hint="eastAsia" w:cs="Times New Roman"/>
          <w:sz w:val="24"/>
          <w:lang w:val="en-US" w:eastAsia="zh-CN"/>
        </w:rPr>
        <w:t>变压器绕组变形测试仪</w:t>
      </w:r>
      <w:r>
        <w:rPr>
          <w:rFonts w:hint="default" w:ascii="Times New Roman" w:hAnsi="Times New Roman" w:cs="Times New Roman"/>
          <w:spacing w:val="4"/>
          <w:sz w:val="24"/>
        </w:rPr>
        <w:t>的测量重复性与分辨力。</w: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pacing w:val="4"/>
          <w:sz w:val="24"/>
        </w:rPr>
        <w:t xml:space="preserve">1.1  </w:t>
      </w:r>
      <w:r>
        <w:rPr>
          <w:rFonts w:hint="default" w:ascii="Times New Roman" w:hAnsi="Times New Roman" w:cs="Times New Roman"/>
          <w:sz w:val="24"/>
        </w:rPr>
        <w:t>测量重复性引入的标准不确定度分量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1rel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pacing w:val="4"/>
          <w:sz w:val="24"/>
          <w:lang w:eastAsia="zh-CN"/>
        </w:rPr>
        <w:t>设定幅度校准装置的衰减值</w:t>
      </w:r>
      <w:r>
        <w:rPr>
          <w:rFonts w:hint="eastAsia" w:cs="Times New Roman"/>
          <w:spacing w:val="4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pacing w:val="4"/>
          <w:sz w:val="24"/>
        </w:rPr>
        <w:t>0</w:t>
      </w:r>
      <w:r>
        <w:rPr>
          <w:rFonts w:hint="eastAsia" w:cs="Times New Roman"/>
          <w:spacing w:val="4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pacing w:val="4"/>
          <w:sz w:val="24"/>
        </w:rPr>
        <w:t>，在重复性条件下连续测量10次，获得1组测量值（</w:t>
      </w:r>
      <w:r>
        <w:rPr>
          <w:rFonts w:hint="eastAsia" w:cs="Times New Roman"/>
          <w:spacing w:val="4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pacing w:val="4"/>
          <w:sz w:val="24"/>
        </w:rPr>
        <w:t>）：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 xml:space="preserve">。 </w:t>
      </w:r>
    </w:p>
    <w:p>
      <w:pPr>
        <w:spacing w:line="360" w:lineRule="auto"/>
        <w:ind w:firstLine="431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</w:t>
      </w:r>
      <w:r>
        <w:rPr>
          <w:rFonts w:hint="default" w:ascii="Times New Roman" w:hAnsi="Times New Roman" w:cs="Times New Roman"/>
          <w:position w:val="-28"/>
          <w:sz w:val="24"/>
        </w:rPr>
        <w:object>
          <v:shape id="_x0000_i1027" o:spt="75" type="#_x0000_t75" style="height:42.5pt;width:89.0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27" DrawAspect="Content" ObjectID="_1468075731" r:id="rId30">
            <o:LockedField>false</o:LockedField>
          </o:OLEObject>
        </w:object>
      </w:r>
      <w:r>
        <w:rPr>
          <w:rFonts w:hint="eastAsia" w:cs="Times New Roman"/>
          <w:sz w:val="24"/>
          <w:lang w:eastAsia="zh-CN"/>
        </w:rPr>
        <w:t>20.</w:t>
      </w:r>
      <w:r>
        <w:rPr>
          <w:rFonts w:hint="default" w:ascii="Times New Roman" w:hAnsi="Times New Roman" w:cs="Times New Roman"/>
          <w:sz w:val="24"/>
        </w:rPr>
        <w:t>18</w:t>
      </w:r>
      <w:r>
        <w:rPr>
          <w:rFonts w:hint="eastAsia" w:cs="Times New Roman"/>
          <w:sz w:val="24"/>
          <w:lang w:eastAsia="zh-CN"/>
        </w:rPr>
        <w:t>dB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4"/>
          <w:sz w:val="24"/>
        </w:rPr>
        <w:t>实验标准差为</w:t>
      </w:r>
    </w:p>
    <w:p>
      <w:pPr>
        <w:spacing w:line="360" w:lineRule="auto"/>
        <w:ind w:firstLine="2640" w:firstLineChars="11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position w:val="-26"/>
          <w:sz w:val="24"/>
        </w:rPr>
        <w:object>
          <v:shape id="_x0000_i1028" o:spt="75" type="#_x0000_t75" style="height:59.05pt;width:128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28" DrawAspect="Content" ObjectID="_1468075732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=1.4</w:t>
      </w:r>
      <w:r>
        <w:rPr>
          <w:rFonts w:hint="default" w:ascii="Times New Roman" w:hAnsi="Times New Roman" w:cs="Times New Roman"/>
          <w:sz w:val="24"/>
        </w:rPr>
        <w:sym w:font="Symbol" w:char="F0B4"/>
      </w:r>
      <w:r>
        <w:rPr>
          <w:rFonts w:hint="default" w:ascii="Times New Roman" w:hAnsi="Times New Roman" w:cs="Times New Roman"/>
          <w:sz w:val="24"/>
        </w:rPr>
        <w:t>10</w:t>
      </w:r>
      <w:r>
        <w:rPr>
          <w:rFonts w:hint="default" w:ascii="Times New Roman" w:hAnsi="Times New Roman" w:cs="Times New Roman"/>
          <w:sz w:val="24"/>
          <w:vertAlign w:val="superscript"/>
        </w:rPr>
        <w:t>-2</w:t>
      </w:r>
      <w:r>
        <w:rPr>
          <w:rFonts w:hint="eastAsia" w:cs="Times New Roman"/>
          <w:sz w:val="24"/>
          <w:lang w:eastAsia="zh-CN"/>
        </w:rPr>
        <w:t>dB</w: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pacing w:val="4"/>
          <w:sz w:val="24"/>
        </w:rPr>
        <w:t xml:space="preserve">1.2  </w:t>
      </w:r>
      <w:r>
        <w:rPr>
          <w:rFonts w:hint="default" w:ascii="Times New Roman" w:hAnsi="Times New Roman" w:cs="Times New Roman"/>
          <w:sz w:val="24"/>
        </w:rPr>
        <w:t>被测</w:t>
      </w:r>
      <w:r>
        <w:rPr>
          <w:rFonts w:hint="eastAsia" w:cs="Times New Roman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</w:rPr>
        <w:t>分辨力引入的标准不确定度分量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52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4"/>
          <w:sz w:val="24"/>
        </w:rPr>
        <w:t>被测</w:t>
      </w:r>
      <w:r>
        <w:rPr>
          <w:rFonts w:hint="eastAsia" w:cs="Times New Roman"/>
          <w:spacing w:val="4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sz w:val="24"/>
        </w:rPr>
        <w:t>的分辨力为0.1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，则：</w:t>
      </w:r>
    </w:p>
    <w:p>
      <w:pPr>
        <w:spacing w:before="156" w:beforeLines="50" w:line="360" w:lineRule="auto"/>
        <w:ind w:right="2215" w:rightChars="1055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</w:t>
      </w:r>
      <w:r>
        <w:rPr>
          <w:rFonts w:hint="default" w:ascii="Times New Roman" w:hAnsi="Times New Roman" w:cs="Times New Roman"/>
          <w:position w:val="-28"/>
          <w:sz w:val="24"/>
        </w:rPr>
        <w:object>
          <v:shape id="_x0000_i1029" o:spt="75" type="#_x0000_t75" style="height:33.1pt;width:12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29" DrawAspect="Content" ObjectID="_1468075733" r:id="rId34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pacing w:val="4"/>
          <w:sz w:val="24"/>
        </w:rPr>
        <w:t xml:space="preserve">1.3  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）的评定</w:t>
      </w:r>
    </w:p>
    <w:p>
      <w:pPr>
        <w:spacing w:before="156" w:beforeLines="50" w:line="360" w:lineRule="auto"/>
        <w:ind w:right="103" w:rightChars="49"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因为由重复性带来的不确定度分量中包含有分辨力的影响，为了避免重复计算，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与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取两者中较大者，即有：</w:t>
      </w:r>
    </w:p>
    <w:p>
      <w:pPr>
        <w:spacing w:before="156" w:beforeLines="50" w:line="360" w:lineRule="auto"/>
        <w:ind w:right="2215" w:rightChars="1055"/>
        <w:jc w:val="center"/>
        <w:rPr>
          <w:rFonts w:hint="eastAsia" w:ascii="Times New Roman" w:hAnsi="Times New Roman" w:eastAsia="宋体" w:cs="Times New Roman"/>
          <w:spacing w:val="4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          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＝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x</w:t>
      </w:r>
      <w:r>
        <w:rPr>
          <w:rFonts w:hint="default" w:ascii="Times New Roman" w:hAnsi="Times New Roman" w:cs="Times New Roman"/>
          <w:spacing w:val="4"/>
          <w:sz w:val="24"/>
        </w:rPr>
        <w:t>）＝0.</w:t>
      </w:r>
      <w:r>
        <w:rPr>
          <w:rFonts w:hint="eastAsia" w:cs="Times New Roman"/>
          <w:spacing w:val="4"/>
          <w:sz w:val="24"/>
          <w:lang w:val="en-US" w:eastAsia="zh-CN"/>
        </w:rPr>
        <w:t>029dB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C.3.2  输入量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z w:val="24"/>
        </w:rPr>
        <w:t>引入的标准不确定度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</w:t>
      </w:r>
      <w:r>
        <w:rPr>
          <w:rFonts w:hint="default" w:ascii="Times New Roman" w:hAnsi="Times New Roman" w:cs="Times New Roman"/>
          <w:sz w:val="24"/>
        </w:rPr>
        <w:t>的评定</w:t>
      </w:r>
    </w:p>
    <w:p>
      <w:pPr>
        <w:spacing w:line="360" w:lineRule="auto"/>
        <w:ind w:firstLine="620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）来源</w:t>
      </w:r>
      <w:r>
        <w:rPr>
          <w:rFonts w:hint="eastAsia" w:cs="Times New Roman"/>
          <w:spacing w:val="4"/>
          <w:sz w:val="24"/>
          <w:lang w:val="en-US" w:eastAsia="zh-CN"/>
        </w:rPr>
        <w:t>变压器绕组变形测试仪幅度校准装置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  <w:spacing w:val="4"/>
          <w:sz w:val="24"/>
        </w:rPr>
      </w:pPr>
      <w:r>
        <w:rPr>
          <w:rFonts w:hint="default" w:ascii="Times New Roman" w:hAnsi="Times New Roman" w:cs="Times New Roman"/>
          <w:sz w:val="24"/>
        </w:rPr>
        <w:t>C.3.2</w:t>
      </w:r>
      <w:r>
        <w:rPr>
          <w:rFonts w:hint="default" w:ascii="Times New Roman" w:hAnsi="Times New Roman" w:cs="Times New Roman"/>
          <w:spacing w:val="4"/>
          <w:sz w:val="24"/>
        </w:rPr>
        <w:t xml:space="preserve">.1  </w:t>
      </w:r>
      <w:r>
        <w:rPr>
          <w:rFonts w:hint="eastAsia" w:cs="Times New Roman"/>
          <w:spacing w:val="4"/>
          <w:sz w:val="24"/>
          <w:lang w:val="en-US" w:eastAsia="zh-CN"/>
        </w:rPr>
        <w:t>变压器绕组变形测试仪幅度校准装置</w:t>
      </w:r>
      <w:r>
        <w:rPr>
          <w:rFonts w:hint="default" w:ascii="Times New Roman" w:hAnsi="Times New Roman" w:cs="Times New Roman"/>
          <w:sz w:val="24"/>
        </w:rPr>
        <w:t>误差引入的标准不确定度分量</w:t>
      </w:r>
      <w:r>
        <w:rPr>
          <w:rFonts w:hint="default" w:ascii="Times New Roman" w:hAnsi="Times New Roman" w:cs="Times New Roman"/>
          <w:i/>
          <w:spacing w:val="4"/>
          <w:sz w:val="24"/>
        </w:rPr>
        <w:t>u</w:t>
      </w:r>
      <w:r>
        <w:rPr>
          <w:rFonts w:hint="default" w:ascii="Times New Roman" w:hAnsi="Times New Roman" w:cs="Times New Roman"/>
          <w:spacing w:val="4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spacing w:val="4"/>
          <w:sz w:val="24"/>
        </w:rPr>
        <w:t>（</w:t>
      </w:r>
      <w:r>
        <w:rPr>
          <w:rFonts w:hint="default" w:ascii="Times New Roman" w:hAnsi="Times New Roman" w:cs="Times New Roman"/>
          <w:i/>
          <w:spacing w:val="4"/>
          <w:sz w:val="24"/>
        </w:rPr>
        <w:t>V</w:t>
      </w:r>
      <w:r>
        <w:rPr>
          <w:rFonts w:hint="default" w:ascii="Times New Roman" w:hAnsi="Times New Roman" w:cs="Times New Roman"/>
          <w:i/>
          <w:spacing w:val="4"/>
          <w:sz w:val="24"/>
          <w:vertAlign w:val="subscript"/>
        </w:rPr>
        <w:t>s</w:t>
      </w:r>
      <w:r>
        <w:rPr>
          <w:rFonts w:hint="default" w:ascii="Times New Roman" w:hAnsi="Times New Roman" w:cs="Times New Roman"/>
          <w:spacing w:val="4"/>
          <w:sz w:val="24"/>
        </w:rPr>
        <w:t>）的评定</w:t>
      </w:r>
    </w:p>
    <w:p>
      <w:pPr>
        <w:spacing w:line="360" w:lineRule="auto"/>
        <w:ind w:firstLine="496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pacing w:val="4"/>
          <w:sz w:val="24"/>
          <w:lang w:val="en-US" w:eastAsia="zh-CN"/>
        </w:rPr>
        <w:t>变压器绕组变形测试仪幅度校准装置</w:t>
      </w:r>
      <w:r>
        <w:rPr>
          <w:rFonts w:hint="default" w:ascii="Times New Roman" w:hAnsi="Times New Roman" w:cs="Times New Roman"/>
          <w:spacing w:val="4"/>
          <w:sz w:val="24"/>
        </w:rPr>
        <w:t>在量程为</w:t>
      </w:r>
      <w:r>
        <w:rPr>
          <w:rFonts w:hint="default" w:ascii="Times New Roman" w:hAnsi="Times New Roman" w:cs="Times New Roman"/>
          <w:sz w:val="24"/>
        </w:rPr>
        <w:t>（0～</w:t>
      </w:r>
      <w:r>
        <w:rPr>
          <w:rFonts w:hint="eastAsia" w:cs="Times New Roman"/>
          <w:sz w:val="24"/>
          <w:lang w:val="en-US" w:eastAsia="zh-CN"/>
        </w:rPr>
        <w:t>100</w:t>
      </w:r>
      <w:r>
        <w:rPr>
          <w:rFonts w:hint="default" w:ascii="Times New Roman" w:hAnsi="Times New Roman" w:cs="Times New Roman"/>
          <w:sz w:val="24"/>
        </w:rPr>
        <w:t>）</w:t>
      </w:r>
      <w:r>
        <w:rPr>
          <w:rFonts w:hint="eastAsia" w:cs="Times New Roman"/>
          <w:sz w:val="24"/>
          <w:lang w:eastAsia="zh-CN"/>
        </w:rPr>
        <w:t>dB</w:t>
      </w:r>
      <w:r>
        <w:rPr>
          <w:rFonts w:hint="default" w:ascii="Times New Roman" w:hAnsi="Times New Roman" w:cs="Times New Roman"/>
          <w:sz w:val="24"/>
        </w:rPr>
        <w:t>的</w:t>
      </w:r>
      <w:r>
        <w:rPr>
          <w:rFonts w:hint="default" w:ascii="Times New Roman" w:hAnsi="Times New Roman" w:cs="Times New Roman"/>
          <w:spacing w:val="4"/>
          <w:sz w:val="24"/>
        </w:rPr>
        <w:t>最大允许误差为±</w:t>
      </w:r>
      <w:r>
        <w:rPr>
          <w:rFonts w:hint="default" w:ascii="Times New Roman" w:hAnsi="Times New Roman" w:cs="Times New Roman"/>
          <w:sz w:val="24"/>
        </w:rPr>
        <w:t>0.</w:t>
      </w:r>
      <w:r>
        <w:rPr>
          <w:rFonts w:hint="eastAsia" w:cs="Times New Roman"/>
          <w:sz w:val="24"/>
          <w:lang w:val="en-US" w:eastAsia="zh-CN"/>
        </w:rPr>
        <w:t>2dB</w:t>
      </w:r>
      <w:r>
        <w:rPr>
          <w:rFonts w:hint="default" w:ascii="Times New Roman" w:hAnsi="Times New Roman" w:cs="Times New Roman"/>
          <w:sz w:val="24"/>
        </w:rPr>
        <w:t>，在区间内可认为服从均匀分布，包含因子</w:t>
      </w:r>
      <w:r>
        <w:rPr>
          <w:rFonts w:hint="default" w:ascii="Times New Roman" w:hAnsi="Times New Roman" w:cs="Times New Roman"/>
          <w:i/>
          <w:sz w:val="24"/>
        </w:rPr>
        <w:t>k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0" DrawAspect="Content" ObjectID="_1468075734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>
      <w:pPr>
        <w:spacing w:line="360" w:lineRule="auto"/>
        <w:ind w:firstLine="2640" w:firstLineChars="11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ascii="宋体" w:hAnsi="宋体"/>
          <w:position w:val="-28"/>
          <w:sz w:val="24"/>
          <w:szCs w:val="24"/>
        </w:rPr>
        <w:object>
          <v:shape id="_x0000_i1031" o:spt="75" type="#_x0000_t75" style="height:33pt;width:10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31" DrawAspect="Content" ObjectID="_1468075735" r:id="rId3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C.3.2</w:t>
      </w:r>
      <w:r>
        <w:rPr>
          <w:rFonts w:hint="default" w:ascii="Times New Roman" w:hAnsi="Times New Roman" w:cs="Times New Roman"/>
          <w:spacing w:val="4"/>
          <w:sz w:val="24"/>
        </w:rPr>
        <w:t xml:space="preserve">.2  </w:t>
      </w:r>
      <w:r>
        <w:rPr>
          <w:rFonts w:hint="default" w:ascii="Times New Roman" w:hAnsi="Times New Roman" w:cs="Times New Roman"/>
          <w:sz w:val="24"/>
        </w:rPr>
        <w:t>由于各个分量不相关，故有：</w:t>
      </w:r>
    </w:p>
    <w:p>
      <w:pPr>
        <w:spacing w:line="360" w:lineRule="auto"/>
        <w:ind w:firstLine="2508" w:firstLineChars="104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4"/>
          <w:sz w:val="24"/>
        </w:rPr>
        <w:object>
          <v:shape id="_x0000_i1032" o:spt="75" type="#_x0000_t75" style="height:23.1pt;width:124.4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32" DrawAspect="Content" ObjectID="_1468075736" r:id="rId4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C.4  合成标准不确定度的评定　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由C.2.3，合成标准不确定度为：</w:t>
      </w:r>
    </w:p>
    <w:p>
      <w:pPr>
        <w:spacing w:line="360" w:lineRule="auto"/>
        <w:ind w:firstLine="1440" w:firstLineChars="6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6"/>
          <w:sz w:val="24"/>
        </w:rPr>
        <w:object>
          <v:shape id="_x0000_i1033" o:spt="75" type="#_x0000_t75" style="height:24.2pt;width:263.5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33" DrawAspect="Content" ObjectID="_1468075737" r:id="rId42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34" o:spt="75" type="#_x0000_t75" style="height:17.3pt;width:9.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34" DrawAspect="Content" ObjectID="_1468075738" r:id="rId4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 xml:space="preserve">  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C.5  扩展不确定度的评定　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取包含因子</w:t>
      </w:r>
      <w:r>
        <w:rPr>
          <w:rFonts w:hint="default" w:ascii="Times New Roman" w:hAnsi="Times New Roman" w:cs="Times New Roman"/>
          <w:i/>
          <w:sz w:val="24"/>
        </w:rPr>
        <w:t>k</w:t>
      </w:r>
      <w:r>
        <w:rPr>
          <w:rFonts w:hint="default" w:ascii="Times New Roman" w:hAnsi="Times New Roman" w:cs="Times New Roman"/>
          <w:sz w:val="24"/>
        </w:rPr>
        <w:t>=2,扩展不确定度</w:t>
      </w:r>
      <w:r>
        <w:rPr>
          <w:rFonts w:hint="default" w:ascii="Times New Roman" w:hAnsi="Times New Roman" w:cs="Times New Roman"/>
          <w:i/>
          <w:sz w:val="24"/>
        </w:rPr>
        <w:t>U</w:t>
      </w:r>
      <w:r>
        <w:rPr>
          <w:rFonts w:hint="default" w:ascii="Times New Roman" w:hAnsi="Times New Roman" w:cs="Times New Roman"/>
          <w:sz w:val="24"/>
        </w:rPr>
        <w:t>为：</w:t>
      </w:r>
    </w:p>
    <w:p>
      <w:pPr>
        <w:spacing w:line="360" w:lineRule="auto"/>
        <w:ind w:firstLine="1920" w:firstLineChars="8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i/>
          <w:sz w:val="24"/>
        </w:rPr>
        <w:t>U</w:t>
      </w:r>
      <w:r>
        <w:rPr>
          <w:rFonts w:hint="default" w:ascii="Times New Roman" w:hAnsi="Times New Roman" w:cs="Times New Roman"/>
          <w:b/>
          <w:bCs/>
          <w:sz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>=</w:t>
      </w:r>
      <w:r>
        <w:rPr>
          <w:rFonts w:hint="default" w:ascii="Times New Roman" w:hAnsi="Times New Roman" w:cs="Times New Roman"/>
          <w:i/>
          <w:sz w:val="24"/>
        </w:rPr>
        <w:t>ku</w:t>
      </w:r>
      <w:r>
        <w:rPr>
          <w:rFonts w:hint="default" w:ascii="Times New Roman" w:hAnsi="Times New Roman" w:cs="Times New Roman"/>
          <w:i/>
          <w:sz w:val="24"/>
          <w:vertAlign w:val="subscript"/>
        </w:rPr>
        <w:t>c</w:t>
      </w:r>
      <w:r>
        <w:rPr>
          <w:rFonts w:hint="default" w:ascii="Times New Roman" w:hAnsi="Times New Roman" w:cs="Times New Roman"/>
          <w:sz w:val="24"/>
        </w:rPr>
        <w:t>（δ</w:t>
      </w:r>
      <w:r>
        <w:rPr>
          <w:rFonts w:hint="default" w:ascii="Times New Roman" w:hAnsi="Times New Roman" w:cs="Times New Roman"/>
          <w:i/>
          <w:sz w:val="24"/>
        </w:rPr>
        <w:t>V</w:t>
      </w:r>
      <w:r>
        <w:rPr>
          <w:rFonts w:hint="default" w:ascii="Times New Roman" w:hAnsi="Times New Roman" w:cs="Times New Roman"/>
          <w:sz w:val="24"/>
        </w:rPr>
        <w:t>）=2×</w:t>
      </w:r>
      <w:r>
        <w:rPr>
          <w:rFonts w:hint="eastAsia" w:cs="Times New Roman"/>
          <w:sz w:val="24"/>
          <w:lang w:val="en-US" w:eastAsia="zh-CN"/>
        </w:rPr>
        <w:t>0.12dB</w:t>
      </w:r>
      <w:r>
        <w:rPr>
          <w:rFonts w:hint="default" w:ascii="Times New Roman" w:hAnsi="Times New Roman" w:cs="Times New Roman"/>
          <w:sz w:val="24"/>
        </w:rPr>
        <w:t>＝</w:t>
      </w:r>
      <w:r>
        <w:rPr>
          <w:rFonts w:hint="eastAsia" w:cs="Times New Roman"/>
          <w:sz w:val="24"/>
          <w:lang w:val="en-US" w:eastAsia="zh-CN"/>
        </w:rPr>
        <w:t>0.24dB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C.6  其他测量点的测量不确定度评定　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根</w:t>
      </w:r>
      <w:r>
        <w:rPr>
          <w:rFonts w:hint="default" w:ascii="Times New Roman" w:hAnsi="Times New Roman" w:cs="Times New Roman"/>
          <w:sz w:val="24"/>
        </w:rPr>
        <w:t>据上述同样的评定方法，对其他测量点进行不确定度评定，得到结果见表C.1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bCs/>
        </w:rPr>
        <w:t>表C.1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eastAsia="黑体" w:cs="Times New Roman"/>
          <w:bCs/>
        </w:rPr>
        <w:t>常用校准点的测量不确定度计算结果</w:t>
      </w:r>
    </w:p>
    <w:tbl>
      <w:tblPr>
        <w:tblStyle w:val="1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870"/>
        <w:gridCol w:w="1870"/>
        <w:gridCol w:w="1870"/>
        <w:gridCol w:w="1272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5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校准点/</w:t>
            </w:r>
            <w:r>
              <w:rPr>
                <w:rFonts w:hint="eastAsia" w:cs="Times New Roman"/>
                <w:iCs/>
                <w:sz w:val="24"/>
                <w:lang w:eastAsia="zh-CN"/>
              </w:rPr>
              <w:t>dB</w:t>
            </w:r>
          </w:p>
        </w:tc>
        <w:tc>
          <w:tcPr>
            <w:tcW w:w="3069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不确定度分量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sz w:val="24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iCs/>
                <w:sz w:val="24"/>
                <w:vertAlign w:val="subscript"/>
              </w:rPr>
              <w:t>c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  <w:tc>
          <w:tcPr>
            <w:tcW w:w="688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4"/>
                <w:szCs w:val="24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iCs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iCs/>
                <w:sz w:val="24"/>
              </w:rPr>
              <w:t>＝2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lang w:val="en-US" w:eastAsia="zh-CN"/>
              </w:rPr>
              <w:t>dB</w:t>
            </w:r>
            <w:r>
              <w:rPr>
                <w:rFonts w:hint="eastAsia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u</w:t>
            </w:r>
            <w:r>
              <w:rPr>
                <w:rFonts w:hint="default" w:ascii="Times New Roman" w:hAnsi="Times New Roman" w:cs="Times New Roman"/>
                <w:spacing w:val="4"/>
                <w:sz w:val="24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V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x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）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u</w:t>
            </w:r>
            <w:r>
              <w:rPr>
                <w:rFonts w:hint="default" w:ascii="Times New Roman" w:hAnsi="Times New Roman" w:cs="Times New Roman"/>
                <w:spacing w:val="4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V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x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）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u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</w:rPr>
              <w:t>V</w:t>
            </w:r>
            <w:r>
              <w:rPr>
                <w:rFonts w:hint="default" w:ascii="Times New Roman" w:hAnsi="Times New Roman" w:cs="Times New Roman"/>
                <w:i/>
                <w:spacing w:val="4"/>
                <w:sz w:val="24"/>
                <w:vertAlign w:val="subscript"/>
              </w:rPr>
              <w:t>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>）</w:t>
            </w:r>
          </w:p>
        </w:tc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</w:p>
        </w:tc>
        <w:tc>
          <w:tcPr>
            <w:tcW w:w="68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10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Cs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20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30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40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50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60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70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80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90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</w:rPr>
              <w:t>100</w:t>
            </w:r>
          </w:p>
        </w:tc>
        <w:tc>
          <w:tcPr>
            <w:tcW w:w="10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0.014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0.029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0.12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0.3</w:t>
            </w:r>
          </w:p>
        </w:tc>
      </w:tr>
    </w:tbl>
    <w:p>
      <w:pPr>
        <w:pStyle w:val="3"/>
        <w:ind w:left="2332" w:hanging="2332" w:hangingChars="833"/>
        <w:jc w:val="both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bookmarkStart w:id="121" w:name="_Toc28947"/>
      <w:bookmarkStart w:id="122" w:name="_Toc17425"/>
      <w:r>
        <w:rPr>
          <w:rFonts w:hint="default" w:ascii="Times New Roman" w:hAnsi="Times New Roman" w:cs="Times New Roman"/>
          <w:sz w:val="28"/>
          <w:szCs w:val="28"/>
        </w:rPr>
        <w:t>附录D</w:t>
      </w:r>
      <w:bookmarkEnd w:id="121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3"/>
        <w:ind w:left="2332" w:hanging="2332" w:hangingChars="833"/>
        <w:jc w:val="center"/>
        <w:rPr>
          <w:rFonts w:hint="default" w:ascii="Times New Roman" w:hAnsi="Times New Roman" w:cs="Times New Roman"/>
          <w:sz w:val="24"/>
          <w:szCs w:val="20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频率</w:t>
      </w:r>
      <w:r>
        <w:rPr>
          <w:rFonts w:hint="default" w:ascii="Times New Roman" w:hAnsi="Times New Roman" w:cs="Times New Roman"/>
          <w:sz w:val="28"/>
          <w:szCs w:val="28"/>
        </w:rPr>
        <w:t>校准结果不确定度评定</w:t>
      </w:r>
      <w:bookmarkEnd w:id="122"/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D.1  概述　</w:t>
      </w:r>
    </w:p>
    <w:p>
      <w:pPr>
        <w:spacing w:before="156" w:beforeLines="50" w:line="360" w:lineRule="auto"/>
        <w:ind w:right="-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D. 1.1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测量依据：JJF（新）××-2022《</w:t>
      </w:r>
      <w:r>
        <w:rPr>
          <w:rFonts w:hint="eastAsia" w:cs="Times New Roman"/>
          <w:color w:val="000000"/>
          <w:sz w:val="24"/>
          <w:lang w:eastAsia="zh-CN"/>
        </w:rPr>
        <w:t>变压器绕组变形测试仪</w:t>
      </w:r>
      <w:r>
        <w:rPr>
          <w:rFonts w:hint="default" w:ascii="Times New Roman" w:hAnsi="Times New Roman" w:cs="Times New Roman"/>
          <w:color w:val="000000"/>
          <w:sz w:val="24"/>
        </w:rPr>
        <w:t>校准规范》。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sz w:val="24"/>
        </w:rPr>
        <w:t>D. 1.2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环境条件：环境：20℃±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 w:val="24"/>
        </w:rPr>
        <w:t>℃，相对湿度：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000000"/>
          <w:sz w:val="24"/>
        </w:rPr>
        <w:t>%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～</w:t>
      </w:r>
      <w:r>
        <w:rPr>
          <w:rFonts w:hint="default" w:ascii="Times New Roman" w:hAnsi="Times New Roman" w:cs="Times New Roman"/>
          <w:color w:val="000000"/>
          <w:sz w:val="24"/>
        </w:rPr>
        <w:t>80%。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>D. 1.3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测量标准：</w:t>
      </w:r>
      <w:r>
        <w:rPr>
          <w:rFonts w:hint="eastAsia" w:hAnsi="宋体"/>
          <w:sz w:val="24"/>
          <w:szCs w:val="24"/>
        </w:rPr>
        <w:t>1、</w:t>
      </w:r>
      <w:r>
        <w:rPr>
          <w:rFonts w:hAnsi="宋体"/>
          <w:sz w:val="24"/>
          <w:szCs w:val="24"/>
        </w:rPr>
        <w:t>测量接收机，型号</w:t>
      </w:r>
      <w:r>
        <w:rPr>
          <w:sz w:val="24"/>
          <w:szCs w:val="24"/>
        </w:rPr>
        <w:t>HP8902A</w:t>
      </w:r>
      <w:r>
        <w:rPr>
          <w:rFonts w:hAnsi="宋体"/>
          <w:sz w:val="24"/>
          <w:szCs w:val="24"/>
        </w:rPr>
        <w:t>；功率电平最大允许误差</w:t>
      </w:r>
      <w:r>
        <w:rPr>
          <w:sz w:val="24"/>
          <w:szCs w:val="24"/>
        </w:rPr>
        <w:t>MPE＝± 0.2 dB</w:t>
      </w:r>
      <w:r>
        <w:rPr>
          <w:rFonts w:hAnsi="宋体"/>
          <w:sz w:val="24"/>
          <w:szCs w:val="24"/>
        </w:rPr>
        <w:t>，测量范围：</w:t>
      </w:r>
      <w:r>
        <w:rPr>
          <w:sz w:val="24"/>
          <w:szCs w:val="24"/>
        </w:rPr>
        <w:t>+10dBm</w:t>
      </w:r>
      <w:r>
        <w:rPr>
          <w:sz w:val="24"/>
          <w:szCs w:val="24"/>
        </w:rPr>
        <w:sym w:font="Symbol" w:char="F07E"/>
      </w:r>
      <w:r>
        <w:rPr>
          <w:sz w:val="24"/>
          <w:szCs w:val="24"/>
        </w:rPr>
        <w:t>-127dBm</w:t>
      </w:r>
      <w:r>
        <w:rPr>
          <w:rFonts w:hAnsi="宋体"/>
          <w:sz w:val="24"/>
          <w:szCs w:val="24"/>
        </w:rPr>
        <w:t>；频率准确度：</w:t>
      </w:r>
      <w:r>
        <w:rPr>
          <w:sz w:val="24"/>
          <w:szCs w:val="24"/>
        </w:rPr>
        <w:t>±1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>/</w:t>
      </w:r>
      <w:r>
        <w:rPr>
          <w:rFonts w:hAnsi="宋体"/>
          <w:sz w:val="24"/>
          <w:szCs w:val="24"/>
        </w:rPr>
        <w:t>日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Ansi="宋体"/>
          <w:sz w:val="24"/>
          <w:szCs w:val="24"/>
        </w:rPr>
        <w:t>频率计，型号：</w:t>
      </w:r>
      <w:r>
        <w:rPr>
          <w:sz w:val="24"/>
          <w:szCs w:val="24"/>
        </w:rPr>
        <w:t>CNT-90</w:t>
      </w:r>
      <w:r>
        <w:rPr>
          <w:rFonts w:hAnsi="宋体"/>
          <w:sz w:val="24"/>
          <w:szCs w:val="24"/>
        </w:rPr>
        <w:t>；频率测量范围</w:t>
      </w:r>
      <w:r>
        <w:rPr>
          <w:sz w:val="24"/>
          <w:szCs w:val="24"/>
        </w:rPr>
        <w:t>0.01Hz~3GHz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测量范围：频率：</w:t>
      </w:r>
      <w:r>
        <w:rPr>
          <w:rFonts w:hint="eastAsia" w:hAnsi="宋体"/>
          <w:sz w:val="24"/>
          <w:szCs w:val="24"/>
        </w:rPr>
        <w:t>0.01Hz~150kHz（频率计），</w:t>
      </w:r>
      <w:r>
        <w:rPr>
          <w:sz w:val="24"/>
          <w:szCs w:val="24"/>
        </w:rPr>
        <w:t xml:space="preserve">150kHz </w:t>
      </w:r>
      <w:r>
        <w:rPr>
          <w:sz w:val="24"/>
          <w:szCs w:val="24"/>
        </w:rPr>
        <w:sym w:font="Symbol" w:char="F07E"/>
      </w:r>
      <w:r>
        <w:rPr>
          <w:sz w:val="24"/>
          <w:szCs w:val="24"/>
        </w:rPr>
        <w:t>1300MHz</w:t>
      </w:r>
      <w:r>
        <w:rPr>
          <w:rFonts w:hint="eastAsia"/>
          <w:sz w:val="24"/>
          <w:szCs w:val="24"/>
        </w:rPr>
        <w:t>（测量接收机）</w:t>
      </w:r>
      <w:r>
        <w:rPr>
          <w:sz w:val="24"/>
          <w:szCs w:val="24"/>
        </w:rPr>
        <w:t xml:space="preserve">； </w:t>
      </w:r>
      <w:r>
        <w:rPr>
          <w:rFonts w:hAnsi="宋体"/>
          <w:sz w:val="24"/>
          <w:szCs w:val="24"/>
        </w:rPr>
        <w:t>频率的扩展不确定度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：</w:t>
      </w:r>
      <w:r>
        <w:rPr>
          <w:i/>
          <w:sz w:val="24"/>
          <w:szCs w:val="24"/>
        </w:rPr>
        <w:t>U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， 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=2</w:t>
      </w:r>
      <w:r>
        <w:rPr>
          <w:rFonts w:hint="eastAsia" w:hAnsi="宋体"/>
          <w:sz w:val="24"/>
          <w:szCs w:val="24"/>
        </w:rPr>
        <w:t>（频率计），</w:t>
      </w:r>
      <w:r>
        <w:rPr>
          <w:i/>
          <w:sz w:val="24"/>
          <w:szCs w:val="24"/>
        </w:rPr>
        <w:t>U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1.6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， 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=2</w:t>
      </w:r>
      <w:r>
        <w:rPr>
          <w:rFonts w:hint="eastAsia"/>
          <w:sz w:val="24"/>
          <w:szCs w:val="24"/>
        </w:rPr>
        <w:t>（测量接收机）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1.4  </w:t>
      </w:r>
      <w:r>
        <w:rPr>
          <w:rFonts w:hAnsi="宋体"/>
          <w:sz w:val="24"/>
          <w:szCs w:val="24"/>
        </w:rPr>
        <w:t>被测对象：变压器绕组变形测试仪的型号为</w:t>
      </w:r>
      <w:r>
        <w:rPr>
          <w:sz w:val="24"/>
          <w:szCs w:val="24"/>
        </w:rPr>
        <w:t>6061A</w:t>
      </w:r>
      <w:r>
        <w:rPr>
          <w:rFonts w:hAnsi="宋体"/>
          <w:sz w:val="24"/>
          <w:szCs w:val="24"/>
        </w:rPr>
        <w:t>，出厂编号为</w:t>
      </w:r>
      <w:r>
        <w:rPr>
          <w:sz w:val="24"/>
          <w:szCs w:val="24"/>
        </w:rPr>
        <w:t>5155303</w:t>
      </w:r>
      <w:r>
        <w:rPr>
          <w:rFonts w:hAnsi="宋体"/>
          <w:sz w:val="24"/>
          <w:szCs w:val="24"/>
        </w:rPr>
        <w:t>，功率电平准确度：</w:t>
      </w:r>
      <w:r>
        <w:rPr>
          <w:sz w:val="24"/>
          <w:szCs w:val="24"/>
        </w:rPr>
        <w:t>± 0.5dB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1.5  </w:t>
      </w:r>
      <w:r>
        <w:rPr>
          <w:rFonts w:hAnsi="宋体"/>
          <w:sz w:val="24"/>
          <w:szCs w:val="24"/>
        </w:rPr>
        <w:t>测量过程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将检定装置</w:t>
      </w:r>
      <w:r>
        <w:rPr>
          <w:rFonts w:hint="eastAsia" w:hAnsi="宋体"/>
          <w:sz w:val="24"/>
          <w:szCs w:val="24"/>
        </w:rPr>
        <w:t>CNT-90或</w:t>
      </w:r>
      <w:r>
        <w:rPr>
          <w:sz w:val="24"/>
          <w:szCs w:val="24"/>
        </w:rPr>
        <w:t>HP8902A</w:t>
      </w:r>
      <w:r>
        <w:rPr>
          <w:rFonts w:hAnsi="宋体"/>
          <w:sz w:val="24"/>
          <w:szCs w:val="24"/>
        </w:rPr>
        <w:t>与被检信号源相连接，在信号源的电平为</w:t>
      </w:r>
      <w:r>
        <w:rPr>
          <w:sz w:val="24"/>
          <w:szCs w:val="24"/>
        </w:rPr>
        <w:t>0dBm</w:t>
      </w:r>
      <w:r>
        <w:rPr>
          <w:rFonts w:hAnsi="宋体"/>
          <w:sz w:val="24"/>
          <w:szCs w:val="24"/>
        </w:rPr>
        <w:t>的情况下，对频率</w:t>
      </w:r>
      <w:r>
        <w:rPr>
          <w:rFonts w:hint="eastAsia" w:hAnsi="宋体"/>
          <w:sz w:val="24"/>
          <w:szCs w:val="24"/>
        </w:rPr>
        <w:t>0.01Hz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、0.02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、0.05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、0.1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、0.2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、0.5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、1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、2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、5</w:t>
      </w:r>
      <w:r>
        <w:rPr>
          <w:rFonts w:hint="eastAsia" w:hAnsi="宋体"/>
          <w:sz w:val="24"/>
          <w:szCs w:val="24"/>
        </w:rPr>
        <w:t>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、10</w:t>
      </w:r>
      <w:r>
        <w:rPr>
          <w:rFonts w:hint="eastAsia" w:hAnsi="宋体"/>
          <w:sz w:val="24"/>
          <w:szCs w:val="24"/>
        </w:rPr>
        <w:t xml:space="preserve"> 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、20</w:t>
      </w:r>
      <w:r>
        <w:rPr>
          <w:rFonts w:hint="eastAsia" w:hAnsi="宋体"/>
          <w:sz w:val="24"/>
          <w:szCs w:val="24"/>
        </w:rPr>
        <w:t xml:space="preserve"> 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、50</w:t>
      </w:r>
      <w:r>
        <w:rPr>
          <w:rFonts w:hint="eastAsia" w:hAnsi="宋体"/>
          <w:sz w:val="24"/>
          <w:szCs w:val="24"/>
        </w:rPr>
        <w:t xml:space="preserve"> 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、100</w:t>
      </w:r>
      <w:r>
        <w:rPr>
          <w:rFonts w:hint="eastAsia" w:hAnsi="宋体"/>
          <w:sz w:val="24"/>
          <w:szCs w:val="24"/>
        </w:rPr>
        <w:t xml:space="preserve"> 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、200</w:t>
      </w:r>
      <w:r>
        <w:rPr>
          <w:rFonts w:hint="eastAsia" w:hAnsi="宋体"/>
          <w:sz w:val="24"/>
          <w:szCs w:val="24"/>
        </w:rPr>
        <w:t xml:space="preserve"> 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、500</w:t>
      </w:r>
      <w:r>
        <w:rPr>
          <w:rFonts w:hint="eastAsia" w:hAnsi="宋体"/>
          <w:sz w:val="24"/>
          <w:szCs w:val="24"/>
        </w:rPr>
        <w:t xml:space="preserve"> Hz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、1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2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5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10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20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50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100</w:t>
      </w:r>
      <w:r>
        <w:rPr>
          <w:sz w:val="24"/>
          <w:szCs w:val="24"/>
        </w:rPr>
        <w:t xml:space="preserve"> kHz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>150kHz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>200kHz、500kHz、1MHz、</w:t>
      </w:r>
      <w:r>
        <w:rPr>
          <w:rFonts w:hAnsi="宋体"/>
          <w:sz w:val="24"/>
          <w:szCs w:val="24"/>
        </w:rPr>
        <w:t>点进行了误差测量。由</w:t>
      </w:r>
      <w:r>
        <w:rPr>
          <w:rFonts w:hint="eastAsia" w:hAnsi="宋体"/>
          <w:sz w:val="24"/>
          <w:szCs w:val="24"/>
        </w:rPr>
        <w:t>频率计</w:t>
      </w:r>
      <w:r>
        <w:rPr>
          <w:rFonts w:hAnsi="宋体"/>
          <w:sz w:val="24"/>
          <w:szCs w:val="24"/>
        </w:rPr>
        <w:t>或测量接收机读出信号源的输出值作为实际值。将被检信号源指示值与实际值相减，即为信号源的示值误差。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1.6  </w:t>
      </w:r>
      <w:r>
        <w:rPr>
          <w:rFonts w:hAnsi="宋体"/>
          <w:sz w:val="24"/>
          <w:szCs w:val="24"/>
        </w:rPr>
        <w:t>评定结果的使用：符合上述条件的测量结果，可直接使用本不确定度的评定方法。</w:t>
      </w:r>
    </w:p>
    <w:p>
      <w:pPr>
        <w:snapToGrid w:val="0"/>
        <w:spacing w:line="360" w:lineRule="auto"/>
        <w:rPr>
          <w:rFonts w:eastAsia="黑体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rFonts w:eastAsia="黑体"/>
          <w:bCs/>
          <w:sz w:val="24"/>
          <w:szCs w:val="24"/>
        </w:rPr>
        <w:t>2   建立数学模型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2.1  </w:t>
      </w:r>
      <w:r>
        <w:rPr>
          <w:rFonts w:hAnsi="宋体"/>
          <w:sz w:val="24"/>
          <w:szCs w:val="24"/>
        </w:rPr>
        <w:t>数学模型</w:t>
      </w:r>
      <w:r>
        <w:rPr>
          <w:sz w:val="24"/>
          <w:szCs w:val="24"/>
        </w:rPr>
        <w:t xml:space="preserve">: </w:t>
      </w:r>
    </w:p>
    <w:p>
      <w:pPr>
        <w:snapToGrid w:val="0"/>
        <w:spacing w:line="360" w:lineRule="auto"/>
        <w:jc w:val="center"/>
        <w:rPr>
          <w:sz w:val="24"/>
          <w:szCs w:val="24"/>
          <w:vertAlign w:val="subscript"/>
        </w:rPr>
      </w:pPr>
      <w:r>
        <w:rPr>
          <w:position w:val="-30"/>
          <w:sz w:val="24"/>
          <w:szCs w:val="24"/>
        </w:rPr>
        <w:object>
          <v:shape id="_x0000_i1035" o:spt="75" type="#_x0000_t75" style="height:34pt;width:6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35" DrawAspect="Content" ObjectID="_1468075739" r:id="rId46">
            <o:LockedField>false</o:LockedField>
          </o:OLEObject>
        </w:object>
      </w:r>
    </w:p>
    <w:p>
      <w:pPr>
        <w:snapToGrid w:val="0"/>
        <w:spacing w:line="360" w:lineRule="auto"/>
        <w:ind w:left="2" w:firstLine="439" w:firstLineChars="183"/>
        <w:rPr>
          <w:sz w:val="24"/>
          <w:szCs w:val="24"/>
        </w:rPr>
      </w:pPr>
      <w:r>
        <w:rPr>
          <w:rFonts w:hAnsi="宋体"/>
          <w:sz w:val="24"/>
          <w:szCs w:val="24"/>
        </w:rPr>
        <w:t>式中</w:t>
      </w:r>
      <w:r>
        <w:rPr>
          <w:sz w:val="24"/>
          <w:szCs w:val="24"/>
        </w:rPr>
        <w:t xml:space="preserve">： </w:t>
      </w:r>
      <w:r>
        <w:rPr>
          <w:position w:val="-14"/>
          <w:sz w:val="24"/>
          <w:szCs w:val="24"/>
        </w:rPr>
        <w:object>
          <v:shape id="_x0000_i1036" o:spt="75" type="#_x0000_t75" style="height:19pt;width:1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36" DrawAspect="Content" ObjectID="_1468075740" r:id="rId48">
            <o:LockedField>false</o:LockedField>
          </o:OLEObject>
        </w:object>
      </w:r>
      <w:r>
        <w:rPr>
          <w:sz w:val="24"/>
          <w:szCs w:val="24"/>
        </w:rPr>
        <w:t>—</w:t>
      </w:r>
      <w:r>
        <w:rPr>
          <w:rFonts w:hAnsi="宋体"/>
          <w:sz w:val="24"/>
          <w:szCs w:val="24"/>
        </w:rPr>
        <w:t>被测信号源误差；</w:t>
      </w:r>
    </w:p>
    <w:p>
      <w:pPr>
        <w:snapToGrid w:val="0"/>
        <w:spacing w:line="360" w:lineRule="auto"/>
        <w:ind w:left="2" w:firstLine="1324" w:firstLineChars="552"/>
        <w:rPr>
          <w:sz w:val="24"/>
          <w:szCs w:val="24"/>
        </w:rPr>
      </w:pPr>
      <w:r>
        <w:rPr>
          <w:position w:val="-12"/>
          <w:sz w:val="24"/>
          <w:szCs w:val="24"/>
        </w:rPr>
        <w:object>
          <v:shape id="_x0000_i1037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41" r:id="rId50">
            <o:LockedField>false</o:LockedField>
          </o:OLEObject>
        </w:object>
      </w:r>
      <w:r>
        <w:rPr>
          <w:sz w:val="24"/>
          <w:szCs w:val="24"/>
        </w:rPr>
        <w:t>—</w:t>
      </w:r>
      <w:r>
        <w:rPr>
          <w:rFonts w:hAnsi="宋体"/>
          <w:sz w:val="24"/>
          <w:szCs w:val="24"/>
        </w:rPr>
        <w:t>信号源输出示值</w:t>
      </w:r>
    </w:p>
    <w:p>
      <w:pPr>
        <w:snapToGrid w:val="0"/>
        <w:spacing w:line="360" w:lineRule="auto"/>
        <w:ind w:firstLine="1327" w:firstLineChars="553"/>
        <w:rPr>
          <w:sz w:val="24"/>
          <w:szCs w:val="24"/>
        </w:rPr>
      </w:pPr>
      <w:r>
        <w:rPr>
          <w:position w:val="-12"/>
          <w:sz w:val="24"/>
          <w:szCs w:val="24"/>
        </w:rPr>
        <w:object>
          <v:shape id="_x0000_i1038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42" r:id="rId52">
            <o:LockedField>false</o:LockedField>
          </o:OLEObject>
        </w:objec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频率计或</w:t>
      </w:r>
      <w:r>
        <w:rPr>
          <w:rFonts w:hAnsi="宋体"/>
          <w:sz w:val="24"/>
          <w:szCs w:val="24"/>
        </w:rPr>
        <w:t>测量接收机读数值（标准值）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2.2  </w:t>
      </w:r>
      <w:r>
        <w:rPr>
          <w:rFonts w:hAnsi="宋体"/>
          <w:sz w:val="24"/>
          <w:szCs w:val="24"/>
        </w:rPr>
        <w:t>灵敏系数：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39" o:spt="75" type="#_x0000_t75" style="height:36pt;width:67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39" DrawAspect="Content" ObjectID="_1468075743" r:id="rId54">
            <o:LockedField>false</o:LockedField>
          </o:OLEObject>
        </w:objec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40" o:spt="75" type="#_x0000_t75" style="height:36pt;width:100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40" DrawAspect="Content" ObjectID="_1468075744" r:id="rId56">
            <o:LockedField>false</o:LockedField>
          </o:OLEObject>
        </w:objec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2.3  </w:t>
      </w:r>
      <w:r>
        <w:rPr>
          <w:rFonts w:hAnsi="宋体"/>
          <w:sz w:val="24"/>
          <w:szCs w:val="24"/>
        </w:rPr>
        <w:t>传播率公式：因输入量彼此独立不相关，故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i/>
          <w:position w:val="-16"/>
          <w:sz w:val="24"/>
          <w:szCs w:val="24"/>
        </w:rPr>
        <w:object>
          <v:shape id="_x0000_i1041" o:spt="75" type="#_x0000_t75" style="height:22pt;width:135.2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41" DrawAspect="Content" ObjectID="_1468075745" r:id="rId58">
            <o:LockedField>false</o:LockedField>
          </o:OLEObject>
        </w:object>
      </w:r>
    </w:p>
    <w:p>
      <w:pPr>
        <w:snapToGrid w:val="0"/>
        <w:spacing w:line="360" w:lineRule="auto"/>
        <w:rPr>
          <w:rFonts w:eastAsia="黑体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rFonts w:eastAsia="黑体"/>
          <w:bCs/>
          <w:sz w:val="24"/>
          <w:szCs w:val="24"/>
        </w:rPr>
        <w:t>3   输入量的不确定度评定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3.1 </w:t>
      </w:r>
      <w:r>
        <w:rPr>
          <w:rFonts w:hAnsi="宋体"/>
          <w:sz w:val="24"/>
          <w:szCs w:val="24"/>
        </w:rPr>
        <w:t>输入量</w:t>
      </w:r>
      <w:r>
        <w:rPr>
          <w:position w:val="-12"/>
          <w:sz w:val="24"/>
          <w:szCs w:val="24"/>
        </w:rPr>
        <w:object>
          <v:shape id="_x0000_i1042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6" r:id="rId60">
            <o:LockedField>false</o:LockedField>
          </o:OLEObject>
        </w:object>
      </w:r>
      <w:r>
        <w:rPr>
          <w:rFonts w:hAnsi="宋体"/>
          <w:sz w:val="24"/>
          <w:szCs w:val="24"/>
        </w:rPr>
        <w:t>的标准不确定度</w:t>
      </w:r>
      <w:r>
        <w:rPr>
          <w:position w:val="-12"/>
          <w:sz w:val="24"/>
          <w:szCs w:val="24"/>
        </w:rPr>
        <w:object>
          <v:shape id="_x0000_i1043" o:spt="75" type="#_x0000_t75" style="height:18pt;width:29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7" r:id="rId62">
            <o:LockedField>false</o:LockedField>
          </o:OLEObject>
        </w:object>
      </w:r>
      <w:r>
        <w:rPr>
          <w:rFonts w:hAnsi="宋体"/>
          <w:sz w:val="24"/>
          <w:szCs w:val="24"/>
        </w:rPr>
        <w:t>的评定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测量重复性带来的不确定度分量采用</w:t>
      </w: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类方法进行评定。以</w:t>
      </w:r>
      <w:r>
        <w:rPr>
          <w:rFonts w:hint="eastAsia"/>
          <w:kern w:val="0"/>
          <w:sz w:val="24"/>
          <w:szCs w:val="24"/>
          <w:lang w:val="en-US" w:eastAsia="zh-CN"/>
        </w:rPr>
        <w:t>20</w:t>
      </w:r>
      <w:r>
        <w:rPr>
          <w:kern w:val="0"/>
          <w:sz w:val="24"/>
          <w:szCs w:val="24"/>
        </w:rPr>
        <w:t>0kHz</w:t>
      </w:r>
      <w:r>
        <w:rPr>
          <w:rFonts w:hAnsi="宋体"/>
          <w:sz w:val="24"/>
          <w:szCs w:val="24"/>
        </w:rPr>
        <w:t>点为例：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输入量</w:t>
      </w:r>
      <w:r>
        <w:rPr>
          <w:position w:val="-12"/>
          <w:sz w:val="24"/>
          <w:szCs w:val="24"/>
        </w:rPr>
        <w:object>
          <v:shape id="_x0000_i1044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8" r:id="rId64">
            <o:LockedField>false</o:LockedField>
          </o:OLEObject>
        </w:object>
      </w:r>
      <w:r>
        <w:rPr>
          <w:rFonts w:hAnsi="宋体"/>
          <w:sz w:val="24"/>
          <w:szCs w:val="24"/>
        </w:rPr>
        <w:t>的标准不确定度</w:t>
      </w:r>
      <w:r>
        <w:rPr>
          <w:position w:val="-12"/>
          <w:sz w:val="24"/>
          <w:szCs w:val="24"/>
        </w:rPr>
        <w:object>
          <v:shape id="_x0000_i1045" o:spt="75" type="#_x0000_t75" style="height:18pt;width:30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9" r:id="rId66">
            <o:LockedField>false</o:LockedField>
          </o:OLEObject>
        </w:object>
      </w:r>
      <w:r>
        <w:rPr>
          <w:rFonts w:hAnsi="宋体"/>
          <w:sz w:val="24"/>
          <w:szCs w:val="24"/>
        </w:rPr>
        <w:t>主要是测量不重复，通过连续测量得到测量列</w:t>
      </w:r>
      <w:r>
        <w:rPr>
          <w:sz w:val="24"/>
          <w:szCs w:val="24"/>
        </w:rPr>
        <w:t>10</w:t>
      </w:r>
      <w:r>
        <w:rPr>
          <w:rFonts w:hAnsi="宋体"/>
          <w:sz w:val="24"/>
          <w:szCs w:val="24"/>
        </w:rPr>
        <w:t>次重复性测量，得到数据：</w:t>
      </w:r>
      <w:r>
        <w:rPr>
          <w:sz w:val="24"/>
          <w:szCs w:val="24"/>
        </w:rPr>
        <w:t>(</w:t>
      </w:r>
      <w:r>
        <w:rPr>
          <w:rFonts w:hint="eastAsia"/>
          <w:kern w:val="0"/>
          <w:sz w:val="24"/>
          <w:szCs w:val="24"/>
          <w:lang w:val="en-US" w:eastAsia="zh-CN"/>
        </w:rPr>
        <w:t>k</w:t>
      </w:r>
      <w:r>
        <w:rPr>
          <w:kern w:val="0"/>
          <w:sz w:val="24"/>
          <w:szCs w:val="24"/>
        </w:rPr>
        <w:t>Hz</w:t>
      </w:r>
      <w:r>
        <w:rPr>
          <w:sz w:val="24"/>
          <w:szCs w:val="24"/>
        </w:rPr>
        <w:t>)</w:t>
      </w:r>
    </w:p>
    <w:p>
      <w:pPr>
        <w:snapToGrid w:val="0"/>
        <w:spacing w:line="360" w:lineRule="auto"/>
        <w:ind w:firstLine="432"/>
        <w:rPr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CN"/>
        </w:rPr>
        <w:t>200.</w:t>
      </w:r>
      <w:r>
        <w:rPr>
          <w:kern w:val="0"/>
          <w:sz w:val="24"/>
          <w:szCs w:val="24"/>
        </w:rPr>
        <w:t>0000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0001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0001</w:t>
      </w:r>
      <w:r>
        <w:rPr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  <w:lang w:eastAsia="zh-CN"/>
        </w:rPr>
        <w:t>200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kern w:val="0"/>
          <w:sz w:val="24"/>
          <w:szCs w:val="24"/>
        </w:rPr>
        <w:t>0000</w:t>
      </w:r>
    </w:p>
    <w:p>
      <w:pPr>
        <w:snapToGrid w:val="0"/>
        <w:spacing w:line="360" w:lineRule="auto"/>
        <w:ind w:firstLine="432"/>
        <w:rPr>
          <w:kern w:val="0"/>
          <w:sz w:val="24"/>
          <w:szCs w:val="24"/>
        </w:rPr>
      </w:pPr>
      <w:r>
        <w:rPr>
          <w:position w:val="-10"/>
          <w:sz w:val="24"/>
          <w:szCs w:val="24"/>
        </w:rPr>
        <w:object>
          <v:shape id="_x0000_i1046" o:spt="75" type="#_x0000_t75" style="height:17pt;width:9pt;" o:ole="t" filled="f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50" r:id="rId68">
            <o:LockedField>false</o:LockedField>
          </o:OLEObject>
        </w:object>
      </w:r>
      <w:r>
        <w:rPr>
          <w:sz w:val="24"/>
          <w:szCs w:val="24"/>
        </w:rPr>
        <w:t xml:space="preserve">              </w:t>
      </w:r>
      <w:r>
        <w:rPr>
          <w:position w:val="-38"/>
          <w:sz w:val="24"/>
          <w:szCs w:val="24"/>
        </w:rPr>
        <w:object>
          <v:shape id="_x0000_i1047" o:spt="75" type="#_x0000_t75" style="height:44pt;width:81pt;" o:ole="t" filled="f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51" r:id="rId70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0.0000</w:t>
      </w:r>
      <w:r>
        <w:rPr>
          <w:kern w:val="0"/>
          <w:sz w:val="24"/>
          <w:szCs w:val="24"/>
        </w:rPr>
        <w:t>kHz</w:t>
      </w:r>
    </w:p>
    <w:p>
      <w:pPr>
        <w:snapToGrid w:val="0"/>
        <w:spacing w:line="360" w:lineRule="auto"/>
        <w:ind w:firstLine="441" w:firstLineChars="184"/>
        <w:rPr>
          <w:sz w:val="24"/>
          <w:szCs w:val="24"/>
        </w:rPr>
      </w:pPr>
      <w:r>
        <w:rPr>
          <w:rFonts w:hAnsi="宋体"/>
          <w:sz w:val="24"/>
          <w:szCs w:val="24"/>
        </w:rPr>
        <w:t>单次测量标准差：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 =</w:t>
      </w:r>
      <w:r>
        <w:rPr>
          <w:position w:val="-30"/>
          <w:sz w:val="24"/>
          <w:szCs w:val="24"/>
        </w:rPr>
        <w:object>
          <v:shape id="_x0000_i1048" o:spt="75" type="#_x0000_t75" style="height:38pt;width:120pt;" o:ole="t" filled="f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52" r:id="rId72">
            <o:LockedField>false</o:LockedField>
          </o:OLEObject>
        </w:object>
      </w:r>
      <w:r>
        <w:rPr>
          <w:sz w:val="24"/>
          <w:szCs w:val="24"/>
        </w:rPr>
        <w:t xml:space="preserve"> 4.8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-5</w:t>
      </w:r>
      <w:r>
        <w:rPr>
          <w:kern w:val="0"/>
          <w:sz w:val="24"/>
          <w:szCs w:val="24"/>
        </w:rPr>
        <w:t xml:space="preserve"> kHz</w:t>
      </w:r>
    </w:p>
    <w:p>
      <w:pPr>
        <w:snapToGrid w:val="0"/>
        <w:spacing w:line="360" w:lineRule="auto"/>
        <w:ind w:firstLine="453" w:firstLineChars="183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实际测量时进行3次，取3个测得值的平均值作为测量结果，则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position w:val="-28"/>
          <w:sz w:val="24"/>
          <w:szCs w:val="24"/>
          <w:vertAlign w:val="subscript"/>
          <w:lang w:val="nl-NL"/>
        </w:rPr>
        <w:object>
          <v:shape id="_x0000_i1049" o:spt="75" type="#_x0000_t75" style="height:33pt;width:60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53" r:id="rId74">
            <o:LockedField>false</o:LockedField>
          </o:OLEObject>
        </w:object>
      </w:r>
      <w:r>
        <w:rPr>
          <w:sz w:val="24"/>
          <w:szCs w:val="24"/>
        </w:rPr>
        <w:t>=2.8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-5</w:t>
      </w:r>
      <w:r>
        <w:rPr>
          <w:kern w:val="0"/>
          <w:sz w:val="24"/>
          <w:szCs w:val="24"/>
        </w:rPr>
        <w:t xml:space="preserve"> kHz</w:t>
      </w:r>
    </w:p>
    <w:p>
      <w:pPr>
        <w:snapToGrid w:val="0"/>
        <w:spacing w:line="360" w:lineRule="auto"/>
        <w:ind w:firstLine="441" w:firstLineChars="184"/>
        <w:rPr>
          <w:sz w:val="24"/>
          <w:szCs w:val="24"/>
        </w:rPr>
      </w:pPr>
      <w:r>
        <w:rPr>
          <w:sz w:val="24"/>
          <w:szCs w:val="24"/>
        </w:rPr>
        <w:t>相对标准不确定度为：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>
          <v:shape id="_x0000_i1050" o:spt="75" type="#_x0000_t75" style="height:18pt;width:40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50" DrawAspect="Content" ObjectID="_1468075754" r:id="rId76">
            <o:LockedField>false</o:LockedField>
          </o:OLEObject>
        </w:object>
      </w:r>
      <w:r>
        <w:rPr>
          <w:sz w:val="24"/>
          <w:szCs w:val="24"/>
        </w:rPr>
        <w:t>=1.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×10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3.2  </w:t>
      </w:r>
      <w:r>
        <w:rPr>
          <w:rFonts w:hAnsi="宋体"/>
          <w:sz w:val="24"/>
          <w:szCs w:val="24"/>
        </w:rPr>
        <w:t>分辨力引入的不确定度</w:t>
      </w:r>
    </w:p>
    <w:p>
      <w:pPr>
        <w:snapToGrid w:val="0"/>
        <w:spacing w:line="360" w:lineRule="auto"/>
        <w:ind w:firstLine="441" w:firstLineChars="184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分辨力为</w:t>
      </w:r>
      <w:r>
        <w:rPr>
          <w:sz w:val="24"/>
          <w:szCs w:val="24"/>
        </w:rPr>
        <w:t>1×10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>MHz</w:t>
      </w:r>
      <w:r>
        <w:rPr>
          <w:rFonts w:hAnsi="宋体"/>
          <w:sz w:val="24"/>
          <w:szCs w:val="24"/>
        </w:rPr>
        <w:t>，按均匀分布，则不确定度</w:t>
      </w:r>
    </w:p>
    <w:p>
      <w:pPr>
        <w:snapToGrid w:val="0"/>
        <w:spacing w:line="360" w:lineRule="auto"/>
        <w:ind w:firstLine="441" w:firstLineChars="184"/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>
          <v:shape id="_x0000_i1051" o:spt="75" type="#_x0000_t75" style="height:18pt;width:42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51" DrawAspect="Content" ObjectID="_1468075755" r:id="rId78">
            <o:LockedField>false</o:LockedField>
          </o:OLEObject>
        </w:object>
      </w:r>
      <w:r>
        <w:rPr>
          <w:sz w:val="24"/>
          <w:szCs w:val="24"/>
        </w:rPr>
        <w:t>=1×10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>/</w:t>
      </w:r>
      <w:r>
        <w:rPr>
          <w:position w:val="-8"/>
          <w:sz w:val="24"/>
          <w:szCs w:val="24"/>
        </w:rPr>
        <w:object>
          <v:shape id="_x0000_i1052" o:spt="75" type="#_x0000_t75" style="height:18pt;width:2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52" DrawAspect="Content" ObjectID="_1468075756" r:id="rId80">
            <o:LockedField>false</o:LockedField>
          </o:OLEObject>
        </w:object>
      </w:r>
      <w:r>
        <w:rPr>
          <w:sz w:val="24"/>
          <w:szCs w:val="24"/>
        </w:rPr>
        <w:t>/0.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  <w:lang w:val="en-US" w:eastAsia="zh-CN"/>
        </w:rPr>
        <w:t>1.4</w:t>
      </w:r>
      <w:r>
        <w:rPr>
          <w:sz w:val="24"/>
          <w:szCs w:val="24"/>
        </w:rPr>
        <w:t>×10</w:t>
      </w:r>
      <w:r>
        <w:rPr>
          <w:sz w:val="24"/>
          <w:szCs w:val="24"/>
          <w:vertAlign w:val="superscript"/>
        </w:rPr>
        <w:t>-7</w:t>
      </w:r>
    </w:p>
    <w:p>
      <w:pPr>
        <w:snapToGrid w:val="0"/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sz w:val="24"/>
          <w:szCs w:val="24"/>
        </w:rPr>
        <w:t xml:space="preserve">3.3  </w:t>
      </w:r>
      <w:r>
        <w:rPr>
          <w:rFonts w:hAnsi="宋体"/>
          <w:sz w:val="24"/>
          <w:szCs w:val="24"/>
        </w:rPr>
        <w:t>输入量</w:t>
      </w:r>
      <w:r>
        <w:rPr>
          <w:position w:val="-12"/>
          <w:sz w:val="24"/>
          <w:szCs w:val="24"/>
        </w:rPr>
        <w:object>
          <v:shape id="_x0000_i1053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7" r:id="rId82">
            <o:LockedField>false</o:LockedField>
          </o:OLEObject>
        </w:object>
      </w:r>
      <w:r>
        <w:rPr>
          <w:rFonts w:hAnsi="宋体"/>
          <w:sz w:val="24"/>
          <w:szCs w:val="24"/>
        </w:rPr>
        <w:t>的标准不确定度</w:t>
      </w:r>
      <w:r>
        <w:rPr>
          <w:position w:val="-12"/>
          <w:sz w:val="24"/>
          <w:szCs w:val="24"/>
        </w:rPr>
        <w:object>
          <v:shape id="_x0000_i1054" o:spt="75" type="#_x0000_t75" style="height:18pt;width:30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8" r:id="rId84">
            <o:LockedField>false</o:LockedField>
          </o:OLEObject>
        </w:object>
      </w:r>
      <w:r>
        <w:rPr>
          <w:rFonts w:hAnsi="宋体"/>
          <w:sz w:val="24"/>
          <w:szCs w:val="24"/>
        </w:rPr>
        <w:t>的评定</w:t>
      </w:r>
    </w:p>
    <w:p>
      <w:pPr>
        <w:autoSpaceDE w:val="0"/>
        <w:autoSpaceDN w:val="0"/>
        <w:adjustRightInd w:val="0"/>
        <w:snapToGrid w:val="0"/>
        <w:spacing w:line="360" w:lineRule="auto"/>
        <w:ind w:firstLine="441" w:firstLineChars="184"/>
        <w:jc w:val="left"/>
        <w:rPr>
          <w:kern w:val="0"/>
          <w:sz w:val="24"/>
          <w:szCs w:val="24"/>
        </w:rPr>
      </w:pPr>
      <w:r>
        <w:rPr>
          <w:rFonts w:hAnsi="宋体"/>
          <w:sz w:val="24"/>
          <w:szCs w:val="24"/>
        </w:rPr>
        <w:t>输入量</w:t>
      </w:r>
      <w:r>
        <w:rPr>
          <w:position w:val="-12"/>
          <w:sz w:val="24"/>
          <w:szCs w:val="24"/>
        </w:rPr>
        <w:object>
          <v:shape id="_x0000_i1055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9" r:id="rId86">
            <o:LockedField>false</o:LockedField>
          </o:OLEObject>
        </w:object>
      </w:r>
      <w:r>
        <w:rPr>
          <w:rFonts w:hAnsi="宋体"/>
          <w:sz w:val="24"/>
          <w:szCs w:val="24"/>
        </w:rPr>
        <w:t>的标准不确定度</w:t>
      </w:r>
      <w:r>
        <w:rPr>
          <w:position w:val="-12"/>
          <w:sz w:val="24"/>
          <w:szCs w:val="24"/>
        </w:rPr>
        <w:object>
          <v:shape id="_x0000_i1056" o:spt="75" type="#_x0000_t75" style="height:18pt;width:30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60" r:id="rId88">
            <o:LockedField>false</o:LockedField>
          </o:OLEObject>
        </w:object>
      </w:r>
      <w:r>
        <w:rPr>
          <w:rFonts w:hAnsi="宋体"/>
          <w:sz w:val="24"/>
          <w:szCs w:val="24"/>
        </w:rPr>
        <w:t>主要由</w:t>
      </w:r>
      <w:r>
        <w:rPr>
          <w:rFonts w:hAnsi="宋体"/>
          <w:kern w:val="0"/>
          <w:sz w:val="24"/>
          <w:szCs w:val="24"/>
        </w:rPr>
        <w:t>时基频率</w:t>
      </w:r>
      <w:r>
        <w:rPr>
          <w:kern w:val="0"/>
          <w:sz w:val="24"/>
          <w:szCs w:val="24"/>
        </w:rPr>
        <w:t>10MHz</w:t>
      </w:r>
      <w:r>
        <w:rPr>
          <w:rFonts w:hAnsi="宋体"/>
          <w:kern w:val="0"/>
          <w:sz w:val="24"/>
          <w:szCs w:val="24"/>
        </w:rPr>
        <w:t>引入，根据技术说明书，其标准不确定度由五个分量组成：老化率、温度变化、电源电压变化、</w:t>
      </w:r>
      <w:r>
        <w:rPr>
          <w:kern w:val="0"/>
          <w:sz w:val="24"/>
          <w:szCs w:val="24"/>
        </w:rPr>
        <w:t>1s</w:t>
      </w:r>
      <w:r>
        <w:rPr>
          <w:rFonts w:hAnsi="宋体"/>
          <w:kern w:val="0"/>
          <w:sz w:val="24"/>
          <w:szCs w:val="24"/>
        </w:rPr>
        <w:t>短期稳定性、</w:t>
      </w:r>
      <w:r>
        <w:rPr>
          <w:bCs/>
          <w:kern w:val="0"/>
          <w:sz w:val="24"/>
          <w:szCs w:val="24"/>
        </w:rPr>
        <w:t>Power-on stability</w:t>
      </w:r>
      <w:r>
        <w:rPr>
          <w:rFonts w:hAnsi="宋体"/>
          <w:kern w:val="0"/>
          <w:sz w:val="24"/>
          <w:szCs w:val="24"/>
        </w:rPr>
        <w:t>等引起，</w:t>
      </w:r>
      <w:r>
        <w:rPr>
          <w:kern w:val="0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采用</w:t>
      </w:r>
      <w:r>
        <w:rPr>
          <w:sz w:val="24"/>
          <w:szCs w:val="24"/>
        </w:rPr>
        <w:t>B</w:t>
      </w:r>
      <w:r>
        <w:rPr>
          <w:rFonts w:hAnsi="宋体"/>
          <w:sz w:val="24"/>
          <w:szCs w:val="24"/>
        </w:rPr>
        <w:t>类方法评定。</w:t>
      </w:r>
    </w:p>
    <w:p>
      <w:pPr>
        <w:snapToGrid w:val="0"/>
        <w:spacing w:line="360" w:lineRule="auto"/>
        <w:rPr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1</w:t>
      </w:r>
      <w:r>
        <w:rPr>
          <w:rFonts w:hAnsi="宋体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 xml:space="preserve"> </w:t>
      </w:r>
      <w:r>
        <w:rPr>
          <w:rFonts w:hAnsi="宋体"/>
          <w:kern w:val="0"/>
          <w:sz w:val="24"/>
          <w:szCs w:val="24"/>
        </w:rPr>
        <w:t>老化率引入标准</w:t>
      </w:r>
      <w:r>
        <w:rPr>
          <w:rFonts w:hint="eastAsia" w:hAnsi="宋体"/>
          <w:kern w:val="0"/>
          <w:sz w:val="24"/>
          <w:szCs w:val="24"/>
          <w:lang w:eastAsia="zh-CN"/>
        </w:rPr>
        <w:t>的</w:t>
      </w:r>
      <w:r>
        <w:rPr>
          <w:rFonts w:hAnsi="宋体"/>
          <w:kern w:val="0"/>
          <w:sz w:val="24"/>
          <w:szCs w:val="24"/>
        </w:rPr>
        <w:t>不确定度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</w:rPr>
      </w:pPr>
      <w:r>
        <w:rPr>
          <w:kern w:val="0"/>
          <w:position w:val="-12"/>
          <w:sz w:val="24"/>
          <w:szCs w:val="24"/>
        </w:rPr>
        <w:object>
          <v:shape id="_x0000_i1057" o:spt="75" type="#_x0000_t75" style="height:18pt;width:34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61" r:id="rId90">
            <o:LockedField>false</o:LockedField>
          </o:OLEObject>
        </w:object>
      </w:r>
      <w:r>
        <w:rPr>
          <w:kern w:val="0"/>
          <w:sz w:val="24"/>
          <w:szCs w:val="24"/>
        </w:rPr>
        <w:t>= 1.5</w:t>
      </w:r>
      <w:r>
        <w:rPr>
          <w:kern w:val="0"/>
          <w:sz w:val="24"/>
          <w:szCs w:val="24"/>
        </w:rPr>
        <w:sym w:font="Symbol" w:char="F0B4"/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-8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Ansi="宋体"/>
          <w:kern w:val="0"/>
          <w:sz w:val="24"/>
          <w:szCs w:val="24"/>
        </w:rPr>
        <w:t>）温度变化引入</w:t>
      </w:r>
      <w:r>
        <w:rPr>
          <w:rFonts w:hAnsi="宋体"/>
          <w:sz w:val="24"/>
          <w:szCs w:val="24"/>
        </w:rPr>
        <w:t>标准</w:t>
      </w:r>
      <w:r>
        <w:rPr>
          <w:rFonts w:hint="eastAsia" w:hAnsi="宋体"/>
          <w:sz w:val="24"/>
          <w:szCs w:val="24"/>
          <w:lang w:eastAsia="zh-CN"/>
        </w:rPr>
        <w:t>的</w:t>
      </w:r>
      <w:r>
        <w:rPr>
          <w:rFonts w:hAnsi="宋体"/>
          <w:sz w:val="24"/>
          <w:szCs w:val="24"/>
        </w:rPr>
        <w:t>不确定度</w:t>
      </w: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kern w:val="0"/>
          <w:sz w:val="24"/>
          <w:szCs w:val="24"/>
        </w:rPr>
      </w:pPr>
      <w:r>
        <w:rPr>
          <w:kern w:val="0"/>
          <w:position w:val="-12"/>
          <w:sz w:val="24"/>
          <w:szCs w:val="24"/>
        </w:rPr>
        <w:object>
          <v:shape id="_x0000_i1058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62" r:id="rId92">
            <o:LockedField>false</o:LockedField>
          </o:OLEObject>
        </w:object>
      </w:r>
      <w:r>
        <w:rPr>
          <w:kern w:val="0"/>
          <w:sz w:val="24"/>
          <w:szCs w:val="24"/>
        </w:rPr>
        <w:t>= 4</w:t>
      </w:r>
      <w:r>
        <w:rPr>
          <w:kern w:val="0"/>
          <w:sz w:val="24"/>
          <w:szCs w:val="24"/>
        </w:rPr>
        <w:sym w:font="Symbol" w:char="F0B4"/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-10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3</w:t>
      </w:r>
      <w:r>
        <w:rPr>
          <w:rFonts w:hAnsi="宋体"/>
          <w:kern w:val="0"/>
          <w:sz w:val="24"/>
          <w:szCs w:val="24"/>
        </w:rPr>
        <w:t>）电源电压线性度引起的标准不确定度</w:t>
      </w: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kern w:val="0"/>
          <w:sz w:val="24"/>
          <w:szCs w:val="24"/>
        </w:rPr>
      </w:pPr>
      <w:r>
        <w:rPr>
          <w:kern w:val="0"/>
          <w:position w:val="-12"/>
          <w:sz w:val="24"/>
          <w:szCs w:val="24"/>
        </w:rPr>
        <w:object>
          <v:shape id="_x0000_i1059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63" r:id="rId94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= 5</w:t>
      </w:r>
      <w:r>
        <w:rPr>
          <w:kern w:val="0"/>
          <w:sz w:val="24"/>
          <w:szCs w:val="24"/>
        </w:rPr>
        <w:sym w:font="Symbol" w:char="F0B4"/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-10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4</w:t>
      </w:r>
      <w:r>
        <w:rPr>
          <w:rFonts w:hAnsi="宋体"/>
          <w:kern w:val="0"/>
          <w:sz w:val="24"/>
          <w:szCs w:val="24"/>
        </w:rPr>
        <w:t>）频率的短期稳定性引起的标准不确定度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</w:rPr>
      </w:pPr>
      <w:r>
        <w:rPr>
          <w:kern w:val="0"/>
          <w:position w:val="-12"/>
          <w:sz w:val="24"/>
          <w:szCs w:val="24"/>
        </w:rPr>
        <w:object>
          <v:shape id="_x0000_i1060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64" r:id="rId96">
            <o:LockedField>false</o:LockedField>
          </o:OLEObject>
        </w:object>
      </w:r>
      <w:r>
        <w:rPr>
          <w:kern w:val="0"/>
          <w:sz w:val="24"/>
          <w:szCs w:val="24"/>
        </w:rPr>
        <w:t>= 5</w:t>
      </w:r>
      <w:r>
        <w:rPr>
          <w:kern w:val="0"/>
          <w:sz w:val="24"/>
          <w:szCs w:val="24"/>
        </w:rPr>
        <w:sym w:font="Symbol" w:char="F0B4"/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-12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5</w:t>
      </w:r>
      <w:r>
        <w:rPr>
          <w:rFonts w:hAnsi="宋体"/>
          <w:kern w:val="0"/>
          <w:sz w:val="24"/>
          <w:szCs w:val="24"/>
        </w:rPr>
        <w:t>）</w:t>
      </w:r>
      <w:r>
        <w:rPr>
          <w:bCs/>
          <w:kern w:val="0"/>
          <w:sz w:val="24"/>
          <w:szCs w:val="24"/>
        </w:rPr>
        <w:t>Power-on stability /24</w:t>
      </w:r>
      <w:r>
        <w:rPr>
          <w:rFonts w:hAnsi="宋体"/>
          <w:bCs/>
          <w:kern w:val="0"/>
          <w:sz w:val="24"/>
          <w:szCs w:val="24"/>
        </w:rPr>
        <w:t>小时，</w:t>
      </w:r>
      <w:r>
        <w:rPr>
          <w:rFonts w:hAnsi="宋体"/>
          <w:kern w:val="0"/>
          <w:sz w:val="24"/>
          <w:szCs w:val="24"/>
        </w:rPr>
        <w:t>引起的标准不确定度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</w:rPr>
      </w:pPr>
      <w:r>
        <w:rPr>
          <w:kern w:val="0"/>
          <w:position w:val="-12"/>
          <w:sz w:val="24"/>
          <w:szCs w:val="24"/>
        </w:rPr>
        <w:object>
          <v:shape id="_x0000_i1061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65" r:id="rId98">
            <o:LockedField>false</o:LockedField>
          </o:OLEObject>
        </w:object>
      </w:r>
      <w:r>
        <w:rPr>
          <w:kern w:val="0"/>
          <w:sz w:val="24"/>
          <w:szCs w:val="24"/>
        </w:rPr>
        <w:t>= 5</w:t>
      </w:r>
      <w:r>
        <w:rPr>
          <w:kern w:val="0"/>
          <w:sz w:val="24"/>
          <w:szCs w:val="24"/>
        </w:rPr>
        <w:sym w:font="Symbol" w:char="F0B4"/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-9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合成上面五个标准不确定度，得</w:t>
      </w: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rFonts w:hint="eastAsia"/>
          <w:kern w:val="0"/>
          <w:sz w:val="24"/>
          <w:szCs w:val="24"/>
        </w:rPr>
      </w:pPr>
      <w:r>
        <w:rPr>
          <w:kern w:val="0"/>
          <w:position w:val="-12"/>
          <w:sz w:val="24"/>
          <w:szCs w:val="24"/>
        </w:rPr>
        <w:object>
          <v:shape id="_x0000_i1062" o:spt="75" type="#_x0000_t75" style="height:18pt;width:37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62" DrawAspect="Content" ObjectID="_1468075766" r:id="rId100">
            <o:LockedField>false</o:LockedField>
          </o:OLEObject>
        </w:object>
      </w:r>
      <w:r>
        <w:rPr>
          <w:kern w:val="0"/>
          <w:sz w:val="24"/>
          <w:szCs w:val="24"/>
        </w:rPr>
        <w:t>=1.6×10</w:t>
      </w:r>
      <w:r>
        <w:rPr>
          <w:kern w:val="0"/>
          <w:sz w:val="24"/>
          <w:szCs w:val="24"/>
          <w:vertAlign w:val="superscript"/>
        </w:rPr>
        <w:t>-8</w:t>
      </w:r>
    </w:p>
    <w:p>
      <w:pPr>
        <w:snapToGrid w:val="0"/>
        <w:spacing w:line="360" w:lineRule="auto"/>
        <w:jc w:val="center"/>
        <w:rPr>
          <w:bCs/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rFonts w:hint="eastAsia" w:hAnsi="宋体"/>
          <w:sz w:val="24"/>
          <w:szCs w:val="24"/>
          <w:lang w:val="en-US" w:eastAsia="zh-CN"/>
        </w:rPr>
        <w:t>D.</w:t>
      </w:r>
      <w:r>
        <w:rPr>
          <w:sz w:val="24"/>
          <w:szCs w:val="24"/>
        </w:rPr>
        <w:t xml:space="preserve">1  </w:t>
      </w:r>
      <w:r>
        <w:rPr>
          <w:rFonts w:hAnsi="宋体"/>
          <w:bCs/>
          <w:sz w:val="24"/>
          <w:szCs w:val="24"/>
        </w:rPr>
        <w:t>标准不确定度汇总表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47"/>
        <w:gridCol w:w="2562"/>
        <w:gridCol w:w="1657"/>
        <w:gridCol w:w="45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标准不确定度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分量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不确定度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来源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不确定度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概率分布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|c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sz w:val="24"/>
                <w:szCs w:val="24"/>
              </w:rPr>
              <w:t>|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(x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position w:val="-12"/>
                <w:sz w:val="24"/>
                <w:szCs w:val="24"/>
              </w:rPr>
              <w:object>
                <v:shape id="_x0000_i1063" o:spt="75" type="#_x0000_t75" style="height:18pt;width:40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7" r:id="rId102">
                  <o:LockedField>false</o:LockedField>
                </o:OLEObject>
              </w:objec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测量重复性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正态分布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position w:val="-12"/>
                <w:sz w:val="24"/>
                <w:szCs w:val="24"/>
              </w:rPr>
              <w:object>
                <v:shape id="_x0000_i1064" o:spt="75" type="#_x0000_t75" style="height:18pt;width:42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8" r:id="rId104">
                  <o:LockedField>false</o:LockedField>
                </o:OLEObject>
              </w:objec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分辨力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均匀分布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position w:val="-12"/>
                <w:sz w:val="24"/>
                <w:szCs w:val="24"/>
              </w:rPr>
              <w:object>
                <v:shape id="_x0000_i1065" o:spt="75" type="#_x0000_t75" style="height:18pt;width:38pt;" o:ole="t" filled="f" o:preferrelative="t" stroked="f" coordsize="21600,21600">
                  <v:path/>
                  <v:fill on="f" focussize="0,0"/>
                  <v:stroke on="f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69" r:id="rId106">
                  <o:LockedField>false</o:LockedField>
                </o:OLEObject>
              </w:objec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position w:val="-12"/>
                <w:sz w:val="24"/>
                <w:szCs w:val="24"/>
              </w:rPr>
              <w:object>
                <v:shape id="_x0000_i1066" o:spt="75" type="#_x0000_t75" style="height:18pt;width:37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70" r:id="rId108">
                  <o:LockedField>false</o:LockedField>
                </o:OLEObject>
              </w:objec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标准器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均匀分布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</w:tr>
    </w:tbl>
    <w:p>
      <w:pPr>
        <w:snapToGrid w:val="0"/>
        <w:spacing w:line="360" w:lineRule="auto"/>
        <w:rPr>
          <w:b/>
          <w:bCs/>
          <w:sz w:val="24"/>
          <w:szCs w:val="24"/>
        </w:rPr>
      </w:pPr>
    </w:p>
    <w:p>
      <w:pPr>
        <w:snapToGrid w:val="0"/>
        <w:spacing w:line="360" w:lineRule="auto"/>
        <w:rPr>
          <w:rFonts w:eastAsia="黑体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rFonts w:eastAsia="黑体"/>
          <w:bCs/>
          <w:sz w:val="24"/>
          <w:szCs w:val="24"/>
        </w:rPr>
        <w:t>4  合成标准不确定度</w:t>
      </w:r>
    </w:p>
    <w:p>
      <w:pPr>
        <w:snapToGrid w:val="0"/>
        <w:spacing w:line="360" w:lineRule="auto"/>
        <w:ind w:firstLine="441" w:firstLineChars="184"/>
        <w:rPr>
          <w:sz w:val="24"/>
          <w:szCs w:val="24"/>
        </w:rPr>
      </w:pPr>
      <w:r>
        <w:rPr>
          <w:rFonts w:hAnsi="宋体"/>
          <w:bCs/>
          <w:sz w:val="24"/>
          <w:szCs w:val="24"/>
        </w:rPr>
        <w:t>由</w:t>
      </w:r>
      <w:r>
        <w:rPr>
          <w:i/>
          <w:position w:val="-16"/>
          <w:sz w:val="24"/>
          <w:szCs w:val="24"/>
        </w:rPr>
        <w:object>
          <v:shape id="_x0000_i1067" o:spt="75" type="#_x0000_t75" style="height:22pt;width:135.2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67" DrawAspect="Content" ObjectID="_1468075771" r:id="rId110">
            <o:LockedField>false</o:LockedField>
          </o:OLEObject>
        </w:object>
      </w:r>
      <w:r>
        <w:rPr>
          <w:rFonts w:hAnsi="宋体"/>
          <w:sz w:val="24"/>
          <w:szCs w:val="24"/>
        </w:rPr>
        <w:t>代入得到：</w:t>
      </w:r>
    </w:p>
    <w:p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i/>
          <w:position w:val="-14"/>
          <w:sz w:val="24"/>
          <w:szCs w:val="24"/>
        </w:rPr>
        <w:object>
          <v:shape id="_x0000_i1068" o:spt="75" type="#_x0000_t75" style="height:23pt;width:184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68" DrawAspect="Content" ObjectID="_1468075772" r:id="rId111">
            <o:LockedField>false</o:LockedField>
          </o:OLEObject>
        </w:object>
      </w:r>
      <w:r>
        <w:rPr>
          <w:i/>
          <w:sz w:val="24"/>
          <w:szCs w:val="24"/>
        </w:rPr>
        <w:t>=</w:t>
      </w:r>
      <w:r>
        <w:rPr>
          <w:sz w:val="24"/>
          <w:szCs w:val="24"/>
        </w:rPr>
        <w:t>3.8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-7</w:t>
      </w:r>
    </w:p>
    <w:p>
      <w:pPr>
        <w:snapToGrid w:val="0"/>
        <w:spacing w:line="360" w:lineRule="auto"/>
        <w:rPr>
          <w:rFonts w:eastAsia="黑体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rFonts w:eastAsia="黑体"/>
          <w:bCs/>
          <w:sz w:val="24"/>
          <w:szCs w:val="24"/>
        </w:rPr>
        <w:t>5  扩展不确定度的评定</w:t>
      </w:r>
    </w:p>
    <w:p>
      <w:pPr>
        <w:snapToGrid w:val="0"/>
        <w:spacing w:line="360" w:lineRule="auto"/>
        <w:ind w:firstLine="441" w:firstLineChars="184"/>
        <w:rPr>
          <w:sz w:val="24"/>
          <w:szCs w:val="24"/>
        </w:rPr>
      </w:pPr>
      <w:r>
        <w:rPr>
          <w:rFonts w:hAnsi="宋体"/>
          <w:sz w:val="24"/>
          <w:szCs w:val="24"/>
        </w:rPr>
        <w:t>扩展不确定度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U</w:t>
      </w:r>
      <w:r>
        <w:rPr>
          <w:rFonts w:hint="eastAsia"/>
          <w:i w:val="0"/>
          <w:iCs w:val="0"/>
          <w:sz w:val="24"/>
          <w:szCs w:val="24"/>
          <w:vertAlign w:val="subscript"/>
          <w:lang w:val="en-US" w:eastAsia="zh-CN"/>
        </w:rPr>
        <w:t>rel</w:t>
      </w:r>
      <w:r>
        <w:rPr>
          <w:i w:val="0"/>
          <w:iCs w:val="0"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= 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>
          <v:shape id="_x0000_i1069" o:spt="75" type="#_x0000_t75" style="height:18pt;width:13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69" DrawAspect="Content" ObjectID="_1468075773" r:id="rId113">
            <o:LockedField>false</o:LockedField>
          </o:OLEObject>
        </w:object>
      </w:r>
      <w:r>
        <w:rPr>
          <w:sz w:val="24"/>
          <w:szCs w:val="24"/>
        </w:rPr>
        <w:t xml:space="preserve"> =2×3.8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 xml:space="preserve">-7 </w:t>
      </w:r>
      <w:r>
        <w:rPr>
          <w:sz w:val="24"/>
          <w:szCs w:val="24"/>
        </w:rPr>
        <w:t xml:space="preserve">= </w:t>
      </w:r>
      <w:r>
        <w:rPr>
          <w:bCs/>
          <w:sz w:val="24"/>
          <w:szCs w:val="24"/>
        </w:rPr>
        <w:t>7.6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10</w:t>
      </w:r>
      <w:r>
        <w:rPr>
          <w:sz w:val="24"/>
          <w:szCs w:val="24"/>
          <w:vertAlign w:val="superscript"/>
        </w:rPr>
        <w:t xml:space="preserve">-7 </w:t>
      </w:r>
      <w:r>
        <w:rPr>
          <w:sz w:val="24"/>
          <w:szCs w:val="24"/>
        </w:rPr>
        <w:t>，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=2</w:t>
      </w:r>
    </w:p>
    <w:p>
      <w:pPr>
        <w:snapToGrid w:val="0"/>
        <w:spacing w:line="360" w:lineRule="auto"/>
        <w:rPr>
          <w:rFonts w:eastAsia="黑体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 xml:space="preserve">D. </w:t>
      </w:r>
      <w:r>
        <w:rPr>
          <w:rFonts w:eastAsia="黑体"/>
          <w:bCs/>
          <w:sz w:val="24"/>
          <w:szCs w:val="24"/>
        </w:rPr>
        <w:t>6  其他测量点的测量不确定度评定</w:t>
      </w:r>
    </w:p>
    <w:p>
      <w:pPr>
        <w:snapToGrid w:val="0"/>
        <w:spacing w:line="360" w:lineRule="auto"/>
        <w:ind w:firstLine="482"/>
        <w:rPr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根据上述同样的评定方法，对其他量程区间的测量点进行不确定度评定，得到结果如表</w:t>
      </w:r>
      <w:r>
        <w:rPr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所示。</w:t>
      </w:r>
      <w:r>
        <w:rPr>
          <w:bCs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rFonts w:hint="eastAsia" w:hAnsi="宋体"/>
          <w:sz w:val="24"/>
          <w:szCs w:val="24"/>
          <w:lang w:val="en-US" w:eastAsia="zh-CN"/>
        </w:rPr>
        <w:t>D.</w:t>
      </w:r>
      <w:r>
        <w:rPr>
          <w:sz w:val="24"/>
          <w:szCs w:val="24"/>
        </w:rPr>
        <w:t xml:space="preserve">2  </w:t>
      </w:r>
      <w:r>
        <w:rPr>
          <w:rFonts w:hAnsi="宋体"/>
          <w:sz w:val="24"/>
          <w:szCs w:val="24"/>
        </w:rPr>
        <w:t>测量不确定度汇总表</w:t>
      </w:r>
    </w:p>
    <w:tbl>
      <w:tblPr>
        <w:tblStyle w:val="1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988"/>
        <w:gridCol w:w="1989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校准点</w:t>
            </w:r>
          </w:p>
        </w:tc>
        <w:tc>
          <w:tcPr>
            <w:tcW w:w="3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不确定度分量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合成不确定度</w:t>
            </w:r>
          </w:p>
          <w:p>
            <w:pPr>
              <w:snapToGrid w:val="0"/>
              <w:jc w:val="center"/>
              <w:rPr>
                <w:rFonts w:hint="default" w:eastAsia="宋体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i/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c</w:t>
            </w:r>
            <w:r>
              <w:rPr>
                <w:rFonts w:hint="eastAsia"/>
                <w:sz w:val="24"/>
                <w:szCs w:val="24"/>
                <w:vertAlign w:val="subscript"/>
                <w:lang w:val="en-US" w:eastAsia="zh-CN"/>
              </w:rPr>
              <w:t>rel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扩展不确定度</w:t>
            </w:r>
          </w:p>
          <w:p>
            <w:pPr>
              <w:snapToGrid w:val="0"/>
              <w:jc w:val="center"/>
              <w:rPr>
                <w:rFonts w:hint="default" w:eastAsia="宋体"/>
                <w:i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i/>
                <w:sz w:val="24"/>
                <w:szCs w:val="24"/>
              </w:rPr>
              <w:t>U</w:t>
            </w:r>
            <w:r>
              <w:rPr>
                <w:rFonts w:hint="eastAsia"/>
                <w:i w:val="0"/>
                <w:iCs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i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</w:rPr>
              <w:t>k</w:t>
            </w:r>
            <w:r>
              <w:rPr>
                <w:rFonts w:hint="default" w:ascii="Times New Roman" w:hAnsi="Times New Roman" w:cs="Times New Roman"/>
                <w:iCs/>
                <w:sz w:val="24"/>
              </w:rPr>
              <w:t>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>
                <v:shape id="_x0000_i1070" o:spt="75" type="#_x0000_t75" style="height:18pt;width:38pt;" o:ole="t" filled="f" o:preferrelative="t" stroked="f" coordsize="21600,21600">
                  <v:path/>
                  <v:fill on="f" focussize="0,0"/>
                  <v:stroke on="f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4" r:id="rId115">
                  <o:LockedField>false</o:LockedField>
                </o:OLEObject>
              </w:objec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>
                <v:shape id="_x0000_i1071" o:spt="75" type="#_x0000_t75" style="height:18pt;width:39pt;" o:ole="t" filled="f" o:preferrelative="t" stroked="f" coordsize="21600,21600">
                  <v:path/>
                  <v:fill on="f" focussize="0,0"/>
                  <v:stroke on="f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75" r:id="rId117">
                  <o:LockedField>false</o:LockedField>
                </o:OLEObject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kHz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MHz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  <w:r>
              <w:rPr>
                <w:kern w:val="0"/>
                <w:sz w:val="24"/>
                <w:szCs w:val="24"/>
              </w:rPr>
              <w:t>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1.6×10</w:t>
            </w:r>
            <w:r>
              <w:rPr>
                <w:kern w:val="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-7</w:t>
            </w:r>
          </w:p>
        </w:tc>
      </w:tr>
    </w:tbl>
    <w:p>
      <w:pPr>
        <w:snapToGrid w:val="0"/>
        <w:spacing w:line="360" w:lineRule="auto"/>
        <w:rPr>
          <w:rFonts w:eastAsia="黑体"/>
          <w:bCs/>
          <w:sz w:val="24"/>
          <w:szCs w:val="24"/>
        </w:rPr>
      </w:pPr>
    </w:p>
    <w:p>
      <w:pPr>
        <w:spacing w:line="312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</w:t>
      </w:r>
      <w:r>
        <w:rPr>
          <w:rFonts w:hint="default" w:ascii="Times New Roman" w:hAnsi="Times New Roman" w:cs="Times New Roman"/>
          <w:u w:val="single"/>
        </w:rPr>
        <w:t xml:space="preserve">                 </w:t>
      </w:r>
    </w:p>
    <w:bookmarkEnd w:id="113"/>
    <w:bookmarkEnd w:id="114"/>
    <w:bookmarkEnd w:id="115"/>
    <w:bookmarkEnd w:id="116"/>
    <w:bookmarkEnd w:id="117"/>
    <w:bookmarkEnd w:id="118"/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  <w:sectPr>
          <w:headerReference r:id="rId11" w:type="default"/>
          <w:footerReference r:id="rId12" w:type="default"/>
          <w:pgSz w:w="11906" w:h="16838"/>
          <w:pgMar w:top="1247" w:right="1134" w:bottom="1440" w:left="18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297180</wp:posOffset>
                </wp:positionV>
                <wp:extent cx="474345" cy="1720850"/>
                <wp:effectExtent l="4445" t="4445" r="16510" b="8255"/>
                <wp:wrapSquare wrapText="bothSides"/>
                <wp:docPr id="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JF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  <w:t>（新）86－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535.5pt;margin-top:23.4pt;height:135.5pt;width:37.35pt;mso-wrap-distance-bottom:0pt;mso-wrap-distance-left:9pt;mso-wrap-distance-right:9pt;mso-wrap-distance-top:0pt;z-index:251667456;mso-width-relative:page;mso-height-relative:page;" fillcolor="#FFFFFF" filled="t" stroked="t" coordsize="21600,21600" o:gfxdata="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p5fITa&#10;AAAADAEAAA8AAAAAAAAAAQAgAAAAIgAAAGRycy9kb3ducmV2LnhtbFBLAQIUABQAAAAIAIdO4kBP&#10;YtjuHgIAAFQEAAAOAAAAAAAAAAEAIAAAACkBAABkcnMvZTJvRG9jLnhtbFBLBQYAAAAABgAGAFkB&#10;AAC5BQAAAAA=&#10;">
                <v:fill on="t" focussize="0,0"/>
                <v:stroke color="#FFFFFF" joinstyle="miter" dashstyle="dash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righ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JF</w:t>
                      </w:r>
                      <w: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  <w:t>（新）86－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spacing w:line="360" w:lineRule="exact"/>
        <w:jc w:val="center"/>
        <w:rPr>
          <w:rFonts w:hint="default" w:ascii="Times New Roman" w:hAnsi="Times New Roman" w:eastAsia="华文中宋" w:cs="Times New Roman"/>
          <w:b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sz w:val="28"/>
          <w:szCs w:val="28"/>
        </w:rPr>
        <w:t>新疆维吾尔自治区</w:t>
      </w:r>
    </w:p>
    <w:p>
      <w:pPr>
        <w:spacing w:line="360" w:lineRule="exact"/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sz w:val="28"/>
          <w:szCs w:val="28"/>
        </w:rPr>
        <w:t>地方计量校准规范</w:t>
      </w: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24"/>
        </w:rPr>
      </w:pP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eastAsia" w:eastAsia="黑体" w:cs="Times New Roman"/>
          <w:b/>
          <w:sz w:val="24"/>
          <w:lang w:eastAsia="zh-CN"/>
        </w:rPr>
        <w:t>变压器绕组变形测试仪</w:t>
      </w:r>
      <w:r>
        <w:rPr>
          <w:rFonts w:hint="default" w:ascii="Times New Roman" w:hAnsi="Times New Roman" w:eastAsia="黑体" w:cs="Times New Roman"/>
          <w:b/>
          <w:sz w:val="24"/>
        </w:rPr>
        <w:t>校准规范</w:t>
      </w:r>
    </w:p>
    <w:p>
      <w:pPr>
        <w:spacing w:line="360" w:lineRule="exact"/>
        <w:jc w:val="center"/>
        <w:rPr>
          <w:rFonts w:hint="eastAsia" w:ascii="Times New Roman" w:hAnsi="Times New Roman" w:eastAsia="黑体" w:cs="Times New Roman"/>
          <w:b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</w:rPr>
        <w:t>JJF(新) 86－202</w:t>
      </w:r>
      <w:r>
        <w:rPr>
          <w:rFonts w:hint="eastAsia" w:eastAsia="黑体" w:cs="Times New Roman"/>
          <w:b/>
          <w:sz w:val="24"/>
          <w:lang w:val="en-US" w:eastAsia="zh-CN"/>
        </w:rPr>
        <w:t>3</w:t>
      </w:r>
    </w:p>
    <w:p>
      <w:pPr>
        <w:spacing w:line="360" w:lineRule="exac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新疆维吾尔自治区</w:t>
      </w:r>
      <w:r>
        <w:rPr>
          <w:rFonts w:hint="eastAsia" w:cs="Times New Roman"/>
          <w:b/>
          <w:sz w:val="24"/>
          <w:lang w:eastAsia="zh-CN"/>
        </w:rPr>
        <w:t>市场监督管理</w:t>
      </w:r>
      <w:r>
        <w:rPr>
          <w:rFonts w:hint="default" w:ascii="Times New Roman" w:hAnsi="Times New Roman" w:cs="Times New Roman"/>
          <w:b/>
          <w:sz w:val="24"/>
        </w:rPr>
        <w:t>局发布</w:t>
      </w:r>
    </w:p>
    <w:p>
      <w:pPr>
        <w:jc w:val="center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*</w:t>
      </w:r>
    </w:p>
    <w:p>
      <w:pPr>
        <w:jc w:val="center"/>
        <w:rPr>
          <w:rFonts w:hint="default" w:ascii="Times New Roman" w:hAnsi="Times New Roman" w:eastAsia="黑体" w:cs="Times New Roman"/>
          <w:b/>
          <w:sz w:val="18"/>
          <w:szCs w:val="18"/>
        </w:rPr>
      </w:pPr>
      <w:r>
        <w:rPr>
          <w:rFonts w:hint="default" w:ascii="Times New Roman" w:hAnsi="Times New Roman" w:eastAsia="黑体" w:cs="Times New Roman"/>
          <w:b/>
          <w:sz w:val="18"/>
          <w:szCs w:val="18"/>
        </w:rPr>
        <w:t>版权所有 不得翻印</w:t>
      </w:r>
    </w:p>
    <w:p>
      <w:pPr>
        <w:jc w:val="center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*</w:t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  <w:szCs w:val="21"/>
        </w:rPr>
        <w:t>880</w:t>
      </w:r>
      <w:r>
        <w:rPr>
          <w:rFonts w:hint="default" w:ascii="Times New Roman" w:hAnsi="Times New Roman" w:cs="Times New Roman"/>
          <w:b/>
          <w:sz w:val="18"/>
        </w:rPr>
        <w:t>mm×1230mm 16开本</w:t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202</w:t>
      </w:r>
      <w:r>
        <w:rPr>
          <w:rFonts w:hint="eastAsia" w:cs="Times New Roman"/>
          <w:b/>
          <w:sz w:val="1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18"/>
        </w:rPr>
        <w:t>年x月第1版  202</w:t>
      </w:r>
      <w:r>
        <w:rPr>
          <w:rFonts w:hint="eastAsia" w:cs="Times New Roman"/>
          <w:b/>
          <w:sz w:val="1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18"/>
        </w:rPr>
        <w:t>年x月第1次印刷</w:t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印数  1-100</w:t>
      </w:r>
    </w:p>
    <w:p>
      <w:pPr>
        <w:jc w:val="center"/>
        <w:rPr>
          <w:rFonts w:hint="default" w:ascii="Times New Roman" w:hAnsi="Times New Roman" w:cs="Times New Roman"/>
          <w:b/>
          <w:sz w:val="18"/>
        </w:rPr>
      </w:pPr>
    </w:p>
    <w:sectPr>
      <w:headerReference r:id="rId13" w:type="default"/>
      <w:footerReference r:id="rId14" w:type="default"/>
      <w:pgSz w:w="11906" w:h="16838"/>
      <w:pgMar w:top="1247" w:right="1134" w:bottom="1440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21"/>
      </w:rPr>
    </w:pP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in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10039" w:y="-43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I</w:t>
    </w:r>
    <w:r>
      <w:fldChar w:fldCharType="end"/>
    </w:r>
  </w:p>
  <w:p>
    <w:pPr>
      <w:pStyle w:val="11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920" w:right="360" w:hanging="7920" w:hangingChars="44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8LGUhwwEAAJ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9240" w:firstLine="8100" w:firstLineChars="45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12" name="文本框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3" o:spid="_x0000_s1026" o:spt="202" type="#_x0000_t202" style="position:absolute;left:0pt;margin-top:0pt;height:20.7pt;width:6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VQ6GdAAAAADAQAADwAAAAAAAAABACAAAAAiAAAAZHJzL2Rvd25yZXYueG1s&#10;UEsBAhQAFAAAAAgAh07iQCU1RGjHAQAAjQ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1" name="文本框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9" o:spid="_x0000_s1026" o:spt="202" type="#_x0000_t202" style="position:absolute;left:0pt;margin-top:0pt;height:10.35pt;width:9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PlfknQAAAAAwEAAA8AAAAAAAAAAQAgAAAAIgAAAGRycy9kb3ducmV2Lnht&#10;bFBLAQIUABQAAAAIAIdO4kBAmUMcyAEAAI4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　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551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551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黑体" w:eastAsia="黑体"/>
        <w:b/>
        <w:sz w:val="21"/>
        <w:szCs w:val="21"/>
        <w:lang w:eastAsia="zh-CN"/>
      </w:rPr>
    </w:pPr>
    <w:r>
      <w:rPr>
        <w:rFonts w:hint="eastAsia" w:ascii="黑体" w:hAnsi="宋体" w:eastAsia="黑体"/>
        <w:b/>
        <w:sz w:val="21"/>
        <w:szCs w:val="21"/>
      </w:rPr>
      <w:t>JJF(新)</w:t>
    </w:r>
    <w:r>
      <w:rPr>
        <w:rFonts w:hint="eastAsia" w:ascii="黑体" w:eastAsia="黑体"/>
        <w:b/>
        <w:sz w:val="21"/>
        <w:szCs w:val="21"/>
      </w:rPr>
      <w:t xml:space="preserve"> </w:t>
    </w:r>
    <w:r>
      <w:rPr>
        <w:rFonts w:hint="eastAsia" w:ascii="黑体" w:eastAsia="黑体"/>
        <w:b/>
        <w:sz w:val="21"/>
        <w:szCs w:val="21"/>
        <w:lang w:val="en-US" w:eastAsia="zh-CN"/>
      </w:rPr>
      <w:t>**</w:t>
    </w:r>
    <w:r>
      <w:rPr>
        <w:rFonts w:hint="eastAsia" w:ascii="黑体" w:hAnsi="宋体" w:eastAsia="黑体"/>
        <w:b/>
        <w:sz w:val="21"/>
        <w:szCs w:val="21"/>
      </w:rPr>
      <w:t>－202</w:t>
    </w:r>
    <w:r>
      <w:rPr>
        <w:rFonts w:hint="eastAsia" w:ascii="黑体" w:hAnsi="宋体" w:eastAsia="黑体"/>
        <w:b/>
        <w:sz w:val="21"/>
        <w:szCs w:val="21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黑体"/>
        <w:b/>
      </w:rPr>
    </w:pPr>
    <w:r>
      <w:rPr>
        <w:rFonts w:hint="eastAsia" w:ascii="黑体" w:eastAsia="黑体"/>
        <w:b/>
        <w:sz w:val="21"/>
        <w:szCs w:val="21"/>
      </w:rPr>
      <w:t>JJF(新)8</w:t>
    </w:r>
    <w:r>
      <w:rPr>
        <w:rFonts w:ascii="黑体" w:eastAsia="黑体"/>
        <w:b/>
        <w:sz w:val="21"/>
        <w:szCs w:val="21"/>
      </w:rPr>
      <w:t>6</w:t>
    </w:r>
    <w:r>
      <w:rPr>
        <w:rFonts w:hint="eastAsia" w:ascii="黑体" w:eastAsia="黑体"/>
        <w:b/>
        <w:sz w:val="21"/>
        <w:szCs w:val="21"/>
      </w:rPr>
      <w:t>－2022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黑体" w:eastAsia="黑体"/>
        <w:b/>
        <w:sz w:val="21"/>
        <w:szCs w:val="21"/>
        <w:lang w:eastAsia="zh-CN"/>
      </w:rPr>
    </w:pPr>
    <w:r>
      <w:rPr>
        <w:rFonts w:hint="eastAsia" w:ascii="黑体" w:eastAsia="黑体"/>
        <w:b/>
        <w:sz w:val="21"/>
        <w:szCs w:val="21"/>
      </w:rPr>
      <w:t>JJF(新)</w:t>
    </w:r>
    <w:r>
      <w:rPr>
        <w:rFonts w:hint="eastAsia" w:ascii="黑体" w:eastAsia="黑体"/>
        <w:b/>
        <w:sz w:val="21"/>
        <w:szCs w:val="21"/>
        <w:lang w:val="en-US" w:eastAsia="zh-CN"/>
      </w:rPr>
      <w:t>**</w:t>
    </w:r>
    <w:r>
      <w:rPr>
        <w:rFonts w:hint="eastAsia" w:ascii="黑体" w:eastAsia="黑体"/>
        <w:b/>
        <w:sz w:val="21"/>
        <w:szCs w:val="21"/>
      </w:rPr>
      <w:t>－202</w:t>
    </w:r>
    <w:r>
      <w:rPr>
        <w:rFonts w:hint="eastAsia" w:ascii="黑体" w:eastAsia="黑体"/>
        <w:b/>
        <w:sz w:val="21"/>
        <w:szCs w:val="21"/>
        <w:lang w:val="en-US" w:eastAsia="zh-CN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eastAsia="黑体"/>
        <w:b/>
        <w:lang w:eastAsia="zh-CN"/>
      </w:rPr>
    </w:pPr>
    <w:r>
      <w:rPr>
        <w:rFonts w:hint="eastAsia" w:ascii="黑体" w:eastAsia="黑体"/>
        <w:b/>
        <w:sz w:val="21"/>
        <w:szCs w:val="21"/>
      </w:rPr>
      <w:t>JJF(新)</w:t>
    </w:r>
    <w:r>
      <w:rPr>
        <w:rFonts w:hint="eastAsia" w:ascii="黑体" w:eastAsia="黑体"/>
        <w:b/>
        <w:sz w:val="21"/>
        <w:szCs w:val="21"/>
        <w:lang w:val="en-US" w:eastAsia="zh-CN"/>
      </w:rPr>
      <w:t>**</w:t>
    </w:r>
    <w:r>
      <w:rPr>
        <w:rFonts w:hint="eastAsia" w:ascii="黑体" w:eastAsia="黑体"/>
        <w:b/>
        <w:sz w:val="21"/>
        <w:szCs w:val="21"/>
      </w:rPr>
      <w:t>－202</w:t>
    </w:r>
    <w:r>
      <w:rPr>
        <w:rFonts w:hint="eastAsia" w:ascii="黑体" w:eastAsia="黑体"/>
        <w:b/>
        <w:sz w:val="21"/>
        <w:szCs w:val="21"/>
        <w:lang w:val="en-US" w:eastAsia="zh-CN"/>
      </w:rPr>
      <w:t>3</w:t>
    </w:r>
  </w:p>
  <w:p>
    <w:pPr>
      <w:pStyle w:val="12"/>
      <w:pBdr>
        <w:bottom w:val="none" w:color="auto" w:sz="0" w:space="0"/>
      </w:pBdr>
      <w:jc w:val="both"/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013F7"/>
    <w:multiLevelType w:val="multilevel"/>
    <w:tmpl w:val="3FB013F7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ascii="黑体" w:eastAsia="黑体" w:cs="Times New Roman"/>
        <w:b/>
        <w:sz w:val="24"/>
        <w:szCs w:val="24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 w:ascii="宋体" w:hAnsi="宋体" w:eastAsia="宋体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abstractNum w:abstractNumId="1">
    <w:nsid w:val="59444265"/>
    <w:multiLevelType w:val="multilevel"/>
    <w:tmpl w:val="59444265"/>
    <w:lvl w:ilvl="0" w:tentative="0">
      <w:start w:val="2"/>
      <w:numFmt w:val="upperLetter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eastAsia" w:ascii="宋体" w:hAnsi="宋体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Times New Roman" w:hAnsi="Times New Roman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7A9F05D7"/>
    <w:multiLevelType w:val="multilevel"/>
    <w:tmpl w:val="7A9F05D7"/>
    <w:lvl w:ilvl="0" w:tentative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eastAsia" w:ascii="宋体" w:hAnsi="宋体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Times New Roman" w:hAnsi="Times New Roman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zk4ZjIwY2U4ODM4YTg5YTVkNmM3MDc0MzU0OGMifQ=="/>
  </w:docVars>
  <w:rsids>
    <w:rsidRoot w:val="00172A27"/>
    <w:rsid w:val="00001129"/>
    <w:rsid w:val="0000322C"/>
    <w:rsid w:val="00003AEF"/>
    <w:rsid w:val="0000509B"/>
    <w:rsid w:val="00006A96"/>
    <w:rsid w:val="00007FAC"/>
    <w:rsid w:val="00011627"/>
    <w:rsid w:val="000136B1"/>
    <w:rsid w:val="00013A5C"/>
    <w:rsid w:val="00014C3A"/>
    <w:rsid w:val="00017753"/>
    <w:rsid w:val="0002033E"/>
    <w:rsid w:val="00021FB1"/>
    <w:rsid w:val="00025434"/>
    <w:rsid w:val="0002636E"/>
    <w:rsid w:val="00031937"/>
    <w:rsid w:val="000344E8"/>
    <w:rsid w:val="00034AB1"/>
    <w:rsid w:val="000422BF"/>
    <w:rsid w:val="00047E70"/>
    <w:rsid w:val="00050738"/>
    <w:rsid w:val="00051D32"/>
    <w:rsid w:val="000527EF"/>
    <w:rsid w:val="000554B6"/>
    <w:rsid w:val="00065FE9"/>
    <w:rsid w:val="000660B7"/>
    <w:rsid w:val="00066CB9"/>
    <w:rsid w:val="00067B50"/>
    <w:rsid w:val="00067C5F"/>
    <w:rsid w:val="00072F98"/>
    <w:rsid w:val="00074ADE"/>
    <w:rsid w:val="00077BD8"/>
    <w:rsid w:val="00083648"/>
    <w:rsid w:val="00084CD2"/>
    <w:rsid w:val="0008673C"/>
    <w:rsid w:val="0009185E"/>
    <w:rsid w:val="0009470B"/>
    <w:rsid w:val="000966D2"/>
    <w:rsid w:val="000971F0"/>
    <w:rsid w:val="000971F2"/>
    <w:rsid w:val="000A0278"/>
    <w:rsid w:val="000A2255"/>
    <w:rsid w:val="000A6D2E"/>
    <w:rsid w:val="000B4243"/>
    <w:rsid w:val="000B4F9D"/>
    <w:rsid w:val="000C17F4"/>
    <w:rsid w:val="000C313B"/>
    <w:rsid w:val="000C3B4A"/>
    <w:rsid w:val="000D052F"/>
    <w:rsid w:val="000D2A90"/>
    <w:rsid w:val="000D3DA2"/>
    <w:rsid w:val="000D4CC8"/>
    <w:rsid w:val="000D53C9"/>
    <w:rsid w:val="000D6A4F"/>
    <w:rsid w:val="000E1982"/>
    <w:rsid w:val="000E2402"/>
    <w:rsid w:val="000E4080"/>
    <w:rsid w:val="000E4AF3"/>
    <w:rsid w:val="000E5315"/>
    <w:rsid w:val="000E6E1E"/>
    <w:rsid w:val="000F1DB1"/>
    <w:rsid w:val="000F3780"/>
    <w:rsid w:val="000F4827"/>
    <w:rsid w:val="000F5422"/>
    <w:rsid w:val="00101972"/>
    <w:rsid w:val="00102EFD"/>
    <w:rsid w:val="001032F0"/>
    <w:rsid w:val="00104F37"/>
    <w:rsid w:val="00106DBD"/>
    <w:rsid w:val="00110AD9"/>
    <w:rsid w:val="00115239"/>
    <w:rsid w:val="001201D7"/>
    <w:rsid w:val="00120BA5"/>
    <w:rsid w:val="00121793"/>
    <w:rsid w:val="00122BEA"/>
    <w:rsid w:val="00124C25"/>
    <w:rsid w:val="00126600"/>
    <w:rsid w:val="00130994"/>
    <w:rsid w:val="00130B01"/>
    <w:rsid w:val="0013465F"/>
    <w:rsid w:val="00134C7F"/>
    <w:rsid w:val="0013505A"/>
    <w:rsid w:val="0013666C"/>
    <w:rsid w:val="00142C46"/>
    <w:rsid w:val="00146D0A"/>
    <w:rsid w:val="00151297"/>
    <w:rsid w:val="00157593"/>
    <w:rsid w:val="00161AD3"/>
    <w:rsid w:val="00165B05"/>
    <w:rsid w:val="00165B7F"/>
    <w:rsid w:val="001663A6"/>
    <w:rsid w:val="00171DEC"/>
    <w:rsid w:val="00172A27"/>
    <w:rsid w:val="00173525"/>
    <w:rsid w:val="00175DA1"/>
    <w:rsid w:val="00176AF6"/>
    <w:rsid w:val="00181290"/>
    <w:rsid w:val="00181D21"/>
    <w:rsid w:val="0018271B"/>
    <w:rsid w:val="00183E6E"/>
    <w:rsid w:val="0018510A"/>
    <w:rsid w:val="0018785E"/>
    <w:rsid w:val="00191CC4"/>
    <w:rsid w:val="00193691"/>
    <w:rsid w:val="00193B02"/>
    <w:rsid w:val="001940B6"/>
    <w:rsid w:val="0019561B"/>
    <w:rsid w:val="001A0291"/>
    <w:rsid w:val="001A20AB"/>
    <w:rsid w:val="001A6120"/>
    <w:rsid w:val="001A7CD4"/>
    <w:rsid w:val="001B1589"/>
    <w:rsid w:val="001B1DFB"/>
    <w:rsid w:val="001B34B3"/>
    <w:rsid w:val="001B3729"/>
    <w:rsid w:val="001B3999"/>
    <w:rsid w:val="001B4F6E"/>
    <w:rsid w:val="001B6945"/>
    <w:rsid w:val="001B6E1A"/>
    <w:rsid w:val="001C3751"/>
    <w:rsid w:val="001C5D40"/>
    <w:rsid w:val="001D0B7D"/>
    <w:rsid w:val="001D1045"/>
    <w:rsid w:val="001D54C1"/>
    <w:rsid w:val="001D6ED5"/>
    <w:rsid w:val="001E0668"/>
    <w:rsid w:val="001E0F1D"/>
    <w:rsid w:val="001E4403"/>
    <w:rsid w:val="001E45C9"/>
    <w:rsid w:val="001F1A94"/>
    <w:rsid w:val="001F70B4"/>
    <w:rsid w:val="00203C37"/>
    <w:rsid w:val="00203C98"/>
    <w:rsid w:val="00207036"/>
    <w:rsid w:val="00211BB0"/>
    <w:rsid w:val="002123FA"/>
    <w:rsid w:val="0021343D"/>
    <w:rsid w:val="00213CA0"/>
    <w:rsid w:val="00217834"/>
    <w:rsid w:val="00221FD8"/>
    <w:rsid w:val="00223B9A"/>
    <w:rsid w:val="00224C2E"/>
    <w:rsid w:val="00224DFF"/>
    <w:rsid w:val="00224FA0"/>
    <w:rsid w:val="00227F66"/>
    <w:rsid w:val="002309F3"/>
    <w:rsid w:val="00231B70"/>
    <w:rsid w:val="00231C7B"/>
    <w:rsid w:val="00233A45"/>
    <w:rsid w:val="00240F8B"/>
    <w:rsid w:val="00241290"/>
    <w:rsid w:val="00242710"/>
    <w:rsid w:val="00244911"/>
    <w:rsid w:val="00244BF6"/>
    <w:rsid w:val="00245355"/>
    <w:rsid w:val="00250417"/>
    <w:rsid w:val="00252BE0"/>
    <w:rsid w:val="002546DE"/>
    <w:rsid w:val="00255748"/>
    <w:rsid w:val="00261333"/>
    <w:rsid w:val="002649B2"/>
    <w:rsid w:val="00266574"/>
    <w:rsid w:val="00267BEF"/>
    <w:rsid w:val="00273526"/>
    <w:rsid w:val="002772C3"/>
    <w:rsid w:val="00277FEC"/>
    <w:rsid w:val="0028001E"/>
    <w:rsid w:val="002804B4"/>
    <w:rsid w:val="00281E49"/>
    <w:rsid w:val="00284BA5"/>
    <w:rsid w:val="0028600F"/>
    <w:rsid w:val="0028627C"/>
    <w:rsid w:val="002964DB"/>
    <w:rsid w:val="002A021A"/>
    <w:rsid w:val="002A0A1D"/>
    <w:rsid w:val="002A1E5D"/>
    <w:rsid w:val="002A2226"/>
    <w:rsid w:val="002A2796"/>
    <w:rsid w:val="002A3154"/>
    <w:rsid w:val="002A3D06"/>
    <w:rsid w:val="002A5514"/>
    <w:rsid w:val="002A6C7A"/>
    <w:rsid w:val="002A7D87"/>
    <w:rsid w:val="002B0D33"/>
    <w:rsid w:val="002B2149"/>
    <w:rsid w:val="002B2F9C"/>
    <w:rsid w:val="002B32DF"/>
    <w:rsid w:val="002B597C"/>
    <w:rsid w:val="002B7A46"/>
    <w:rsid w:val="002C066A"/>
    <w:rsid w:val="002C1FC9"/>
    <w:rsid w:val="002C37C9"/>
    <w:rsid w:val="002C5410"/>
    <w:rsid w:val="002C7101"/>
    <w:rsid w:val="002C7C89"/>
    <w:rsid w:val="002D20AD"/>
    <w:rsid w:val="002D4EA6"/>
    <w:rsid w:val="002D6C7E"/>
    <w:rsid w:val="002D6C92"/>
    <w:rsid w:val="002E0C76"/>
    <w:rsid w:val="002E1A07"/>
    <w:rsid w:val="002E6256"/>
    <w:rsid w:val="002F03F3"/>
    <w:rsid w:val="002F1ED0"/>
    <w:rsid w:val="002F2633"/>
    <w:rsid w:val="002F3E96"/>
    <w:rsid w:val="002F582B"/>
    <w:rsid w:val="0030002C"/>
    <w:rsid w:val="00300204"/>
    <w:rsid w:val="003004E9"/>
    <w:rsid w:val="00301AEE"/>
    <w:rsid w:val="00303D86"/>
    <w:rsid w:val="00304B47"/>
    <w:rsid w:val="003057C8"/>
    <w:rsid w:val="00312DAE"/>
    <w:rsid w:val="003149B6"/>
    <w:rsid w:val="003168EA"/>
    <w:rsid w:val="00317987"/>
    <w:rsid w:val="003203D5"/>
    <w:rsid w:val="003213AA"/>
    <w:rsid w:val="00321A09"/>
    <w:rsid w:val="00322606"/>
    <w:rsid w:val="00326FAB"/>
    <w:rsid w:val="0032777B"/>
    <w:rsid w:val="003278FA"/>
    <w:rsid w:val="00327A20"/>
    <w:rsid w:val="00330352"/>
    <w:rsid w:val="00330491"/>
    <w:rsid w:val="003373CC"/>
    <w:rsid w:val="00340DB7"/>
    <w:rsid w:val="0034202B"/>
    <w:rsid w:val="00343208"/>
    <w:rsid w:val="00343D3C"/>
    <w:rsid w:val="00343E2E"/>
    <w:rsid w:val="0034516D"/>
    <w:rsid w:val="0034646D"/>
    <w:rsid w:val="00347A34"/>
    <w:rsid w:val="00350FBB"/>
    <w:rsid w:val="00353ADF"/>
    <w:rsid w:val="00356B5E"/>
    <w:rsid w:val="00357316"/>
    <w:rsid w:val="00357F17"/>
    <w:rsid w:val="00362221"/>
    <w:rsid w:val="00365EEE"/>
    <w:rsid w:val="00366C36"/>
    <w:rsid w:val="0037033E"/>
    <w:rsid w:val="00372831"/>
    <w:rsid w:val="00372DDB"/>
    <w:rsid w:val="00380746"/>
    <w:rsid w:val="00380BF0"/>
    <w:rsid w:val="0038423E"/>
    <w:rsid w:val="0038424D"/>
    <w:rsid w:val="00385D99"/>
    <w:rsid w:val="0038636E"/>
    <w:rsid w:val="00391580"/>
    <w:rsid w:val="003923F5"/>
    <w:rsid w:val="00392C7B"/>
    <w:rsid w:val="00393FAC"/>
    <w:rsid w:val="00396133"/>
    <w:rsid w:val="00397183"/>
    <w:rsid w:val="003A0759"/>
    <w:rsid w:val="003A1593"/>
    <w:rsid w:val="003A1A0B"/>
    <w:rsid w:val="003A242B"/>
    <w:rsid w:val="003A7D5E"/>
    <w:rsid w:val="003B2287"/>
    <w:rsid w:val="003B3D0A"/>
    <w:rsid w:val="003B7B6F"/>
    <w:rsid w:val="003B7FA9"/>
    <w:rsid w:val="003C03BE"/>
    <w:rsid w:val="003C4588"/>
    <w:rsid w:val="003C4BD6"/>
    <w:rsid w:val="003C518E"/>
    <w:rsid w:val="003D026A"/>
    <w:rsid w:val="003D33B7"/>
    <w:rsid w:val="003D547B"/>
    <w:rsid w:val="003D56CF"/>
    <w:rsid w:val="003D6C63"/>
    <w:rsid w:val="003E01DC"/>
    <w:rsid w:val="003E0D62"/>
    <w:rsid w:val="003E387E"/>
    <w:rsid w:val="003F159F"/>
    <w:rsid w:val="00404FB4"/>
    <w:rsid w:val="00406AB7"/>
    <w:rsid w:val="00411BC1"/>
    <w:rsid w:val="00411DDC"/>
    <w:rsid w:val="00411F2F"/>
    <w:rsid w:val="004128DA"/>
    <w:rsid w:val="00415DEA"/>
    <w:rsid w:val="00416081"/>
    <w:rsid w:val="00416C21"/>
    <w:rsid w:val="00417865"/>
    <w:rsid w:val="00420171"/>
    <w:rsid w:val="0042152F"/>
    <w:rsid w:val="0042254E"/>
    <w:rsid w:val="00422ECA"/>
    <w:rsid w:val="00425275"/>
    <w:rsid w:val="00425F1A"/>
    <w:rsid w:val="00427049"/>
    <w:rsid w:val="00433ABE"/>
    <w:rsid w:val="00434657"/>
    <w:rsid w:val="004363D7"/>
    <w:rsid w:val="0043762D"/>
    <w:rsid w:val="004379EF"/>
    <w:rsid w:val="00437E5F"/>
    <w:rsid w:val="00440372"/>
    <w:rsid w:val="00446AB3"/>
    <w:rsid w:val="00452588"/>
    <w:rsid w:val="0045661A"/>
    <w:rsid w:val="00464B5F"/>
    <w:rsid w:val="00464C1F"/>
    <w:rsid w:val="004676E5"/>
    <w:rsid w:val="0047296E"/>
    <w:rsid w:val="00480765"/>
    <w:rsid w:val="004823C1"/>
    <w:rsid w:val="00486EBA"/>
    <w:rsid w:val="004941E5"/>
    <w:rsid w:val="004946BA"/>
    <w:rsid w:val="004968C1"/>
    <w:rsid w:val="004A1370"/>
    <w:rsid w:val="004B1F91"/>
    <w:rsid w:val="004B3155"/>
    <w:rsid w:val="004B420D"/>
    <w:rsid w:val="004B44CA"/>
    <w:rsid w:val="004B45E1"/>
    <w:rsid w:val="004B4A74"/>
    <w:rsid w:val="004B71CD"/>
    <w:rsid w:val="004B741E"/>
    <w:rsid w:val="004B7EA1"/>
    <w:rsid w:val="004C3E39"/>
    <w:rsid w:val="004C753F"/>
    <w:rsid w:val="004D0562"/>
    <w:rsid w:val="004D17A4"/>
    <w:rsid w:val="004D2655"/>
    <w:rsid w:val="004D5BC8"/>
    <w:rsid w:val="004D7841"/>
    <w:rsid w:val="004E3C1F"/>
    <w:rsid w:val="004E41DC"/>
    <w:rsid w:val="004F0EB4"/>
    <w:rsid w:val="004F6CD5"/>
    <w:rsid w:val="004F72B8"/>
    <w:rsid w:val="00500395"/>
    <w:rsid w:val="00502D7C"/>
    <w:rsid w:val="00505578"/>
    <w:rsid w:val="00507B54"/>
    <w:rsid w:val="00510941"/>
    <w:rsid w:val="00510D81"/>
    <w:rsid w:val="00511F43"/>
    <w:rsid w:val="00511F48"/>
    <w:rsid w:val="00512FD3"/>
    <w:rsid w:val="00513ACD"/>
    <w:rsid w:val="00514702"/>
    <w:rsid w:val="005200F0"/>
    <w:rsid w:val="00521915"/>
    <w:rsid w:val="0052456A"/>
    <w:rsid w:val="00533040"/>
    <w:rsid w:val="005333DB"/>
    <w:rsid w:val="00534D16"/>
    <w:rsid w:val="00544238"/>
    <w:rsid w:val="00545764"/>
    <w:rsid w:val="00546DC9"/>
    <w:rsid w:val="005547DA"/>
    <w:rsid w:val="005561E2"/>
    <w:rsid w:val="00561D37"/>
    <w:rsid w:val="005623E9"/>
    <w:rsid w:val="005648C4"/>
    <w:rsid w:val="00566107"/>
    <w:rsid w:val="005662AD"/>
    <w:rsid w:val="00566781"/>
    <w:rsid w:val="00567CF3"/>
    <w:rsid w:val="00571D61"/>
    <w:rsid w:val="00571E82"/>
    <w:rsid w:val="00571EFA"/>
    <w:rsid w:val="005729C7"/>
    <w:rsid w:val="00573CAB"/>
    <w:rsid w:val="00581A03"/>
    <w:rsid w:val="00581EB8"/>
    <w:rsid w:val="00581ECA"/>
    <w:rsid w:val="005827DB"/>
    <w:rsid w:val="00584FFD"/>
    <w:rsid w:val="005864A7"/>
    <w:rsid w:val="00586B3D"/>
    <w:rsid w:val="00592C36"/>
    <w:rsid w:val="00594C64"/>
    <w:rsid w:val="00595986"/>
    <w:rsid w:val="005A2F2B"/>
    <w:rsid w:val="005A3432"/>
    <w:rsid w:val="005B233E"/>
    <w:rsid w:val="005B6A2B"/>
    <w:rsid w:val="005B781D"/>
    <w:rsid w:val="005B7852"/>
    <w:rsid w:val="005C3A25"/>
    <w:rsid w:val="005C45F0"/>
    <w:rsid w:val="005C5CCD"/>
    <w:rsid w:val="005D1032"/>
    <w:rsid w:val="005D4670"/>
    <w:rsid w:val="005D6E3F"/>
    <w:rsid w:val="005E0E76"/>
    <w:rsid w:val="005E5A77"/>
    <w:rsid w:val="005E6DAD"/>
    <w:rsid w:val="005E7658"/>
    <w:rsid w:val="005F6B80"/>
    <w:rsid w:val="00600E22"/>
    <w:rsid w:val="00601283"/>
    <w:rsid w:val="006017DA"/>
    <w:rsid w:val="00605A22"/>
    <w:rsid w:val="00606A20"/>
    <w:rsid w:val="00611483"/>
    <w:rsid w:val="00611B6D"/>
    <w:rsid w:val="006145C1"/>
    <w:rsid w:val="00616074"/>
    <w:rsid w:val="0062061C"/>
    <w:rsid w:val="00625380"/>
    <w:rsid w:val="006253DF"/>
    <w:rsid w:val="006265F2"/>
    <w:rsid w:val="00627C1B"/>
    <w:rsid w:val="006317AA"/>
    <w:rsid w:val="00632C01"/>
    <w:rsid w:val="00637F54"/>
    <w:rsid w:val="00640490"/>
    <w:rsid w:val="00640604"/>
    <w:rsid w:val="00643AD1"/>
    <w:rsid w:val="00644CBE"/>
    <w:rsid w:val="0064658B"/>
    <w:rsid w:val="006468A7"/>
    <w:rsid w:val="006475C1"/>
    <w:rsid w:val="00647CC8"/>
    <w:rsid w:val="006508FE"/>
    <w:rsid w:val="0065454A"/>
    <w:rsid w:val="006549A7"/>
    <w:rsid w:val="00661923"/>
    <w:rsid w:val="00667120"/>
    <w:rsid w:val="00670893"/>
    <w:rsid w:val="00671091"/>
    <w:rsid w:val="006731AB"/>
    <w:rsid w:val="00676030"/>
    <w:rsid w:val="00677CC3"/>
    <w:rsid w:val="0068121A"/>
    <w:rsid w:val="00682ED3"/>
    <w:rsid w:val="006837F5"/>
    <w:rsid w:val="00685B2B"/>
    <w:rsid w:val="00686435"/>
    <w:rsid w:val="00692F20"/>
    <w:rsid w:val="00696675"/>
    <w:rsid w:val="00696AA2"/>
    <w:rsid w:val="006A0FA8"/>
    <w:rsid w:val="006A5A74"/>
    <w:rsid w:val="006A65E9"/>
    <w:rsid w:val="006B1913"/>
    <w:rsid w:val="006B377D"/>
    <w:rsid w:val="006B47D7"/>
    <w:rsid w:val="006B4B4E"/>
    <w:rsid w:val="006B5626"/>
    <w:rsid w:val="006B71CA"/>
    <w:rsid w:val="006B737D"/>
    <w:rsid w:val="006B7BB3"/>
    <w:rsid w:val="006B7E9C"/>
    <w:rsid w:val="006C1641"/>
    <w:rsid w:val="006C298B"/>
    <w:rsid w:val="006C4403"/>
    <w:rsid w:val="006C5347"/>
    <w:rsid w:val="006C60B1"/>
    <w:rsid w:val="006D4A79"/>
    <w:rsid w:val="006D671A"/>
    <w:rsid w:val="006D7CAD"/>
    <w:rsid w:val="006E204E"/>
    <w:rsid w:val="006E239F"/>
    <w:rsid w:val="006E2522"/>
    <w:rsid w:val="006E3EA7"/>
    <w:rsid w:val="006E59A8"/>
    <w:rsid w:val="006F0772"/>
    <w:rsid w:val="006F1BBB"/>
    <w:rsid w:val="006F2D7C"/>
    <w:rsid w:val="006F423D"/>
    <w:rsid w:val="0070209E"/>
    <w:rsid w:val="00703F57"/>
    <w:rsid w:val="00706BC5"/>
    <w:rsid w:val="007124A7"/>
    <w:rsid w:val="007145E6"/>
    <w:rsid w:val="00715C39"/>
    <w:rsid w:val="00720095"/>
    <w:rsid w:val="0072451F"/>
    <w:rsid w:val="0072484E"/>
    <w:rsid w:val="00724FE7"/>
    <w:rsid w:val="0073098B"/>
    <w:rsid w:val="00732C5C"/>
    <w:rsid w:val="007333D4"/>
    <w:rsid w:val="00734100"/>
    <w:rsid w:val="00734C27"/>
    <w:rsid w:val="00735CC7"/>
    <w:rsid w:val="00740771"/>
    <w:rsid w:val="0074296A"/>
    <w:rsid w:val="00742F25"/>
    <w:rsid w:val="00744CC4"/>
    <w:rsid w:val="00747271"/>
    <w:rsid w:val="0074746A"/>
    <w:rsid w:val="00747524"/>
    <w:rsid w:val="0074766F"/>
    <w:rsid w:val="00752C02"/>
    <w:rsid w:val="00753FE2"/>
    <w:rsid w:val="0075431F"/>
    <w:rsid w:val="007563D1"/>
    <w:rsid w:val="00756591"/>
    <w:rsid w:val="00760644"/>
    <w:rsid w:val="00760C7D"/>
    <w:rsid w:val="007714CF"/>
    <w:rsid w:val="00771CDA"/>
    <w:rsid w:val="00774630"/>
    <w:rsid w:val="00775763"/>
    <w:rsid w:val="007775E2"/>
    <w:rsid w:val="0078263B"/>
    <w:rsid w:val="00784813"/>
    <w:rsid w:val="00790F1B"/>
    <w:rsid w:val="007923EB"/>
    <w:rsid w:val="0079258C"/>
    <w:rsid w:val="0079344B"/>
    <w:rsid w:val="0079522F"/>
    <w:rsid w:val="00795E19"/>
    <w:rsid w:val="0079674D"/>
    <w:rsid w:val="007A3681"/>
    <w:rsid w:val="007A4A2C"/>
    <w:rsid w:val="007A4D09"/>
    <w:rsid w:val="007B0AE6"/>
    <w:rsid w:val="007B12AB"/>
    <w:rsid w:val="007B20BA"/>
    <w:rsid w:val="007B462A"/>
    <w:rsid w:val="007B4F10"/>
    <w:rsid w:val="007B63C5"/>
    <w:rsid w:val="007C1BE7"/>
    <w:rsid w:val="007C1DE6"/>
    <w:rsid w:val="007C4068"/>
    <w:rsid w:val="007C5C56"/>
    <w:rsid w:val="007D0C91"/>
    <w:rsid w:val="007D2C24"/>
    <w:rsid w:val="007D61A1"/>
    <w:rsid w:val="007E4319"/>
    <w:rsid w:val="007E4D1E"/>
    <w:rsid w:val="007F0E56"/>
    <w:rsid w:val="007F4334"/>
    <w:rsid w:val="008044D4"/>
    <w:rsid w:val="008053A5"/>
    <w:rsid w:val="008068D2"/>
    <w:rsid w:val="0081301C"/>
    <w:rsid w:val="00814168"/>
    <w:rsid w:val="00814AD4"/>
    <w:rsid w:val="008150B0"/>
    <w:rsid w:val="0081563F"/>
    <w:rsid w:val="00815642"/>
    <w:rsid w:val="00817D0B"/>
    <w:rsid w:val="00820551"/>
    <w:rsid w:val="008246D7"/>
    <w:rsid w:val="00824A68"/>
    <w:rsid w:val="00827B44"/>
    <w:rsid w:val="00827C1C"/>
    <w:rsid w:val="00827D0D"/>
    <w:rsid w:val="00831B7B"/>
    <w:rsid w:val="008335D1"/>
    <w:rsid w:val="008344FC"/>
    <w:rsid w:val="00834A23"/>
    <w:rsid w:val="00837976"/>
    <w:rsid w:val="00840108"/>
    <w:rsid w:val="008408C7"/>
    <w:rsid w:val="00843390"/>
    <w:rsid w:val="008553F7"/>
    <w:rsid w:val="0086004B"/>
    <w:rsid w:val="00863D52"/>
    <w:rsid w:val="00863F17"/>
    <w:rsid w:val="00865F32"/>
    <w:rsid w:val="00871D1F"/>
    <w:rsid w:val="0087275E"/>
    <w:rsid w:val="00874599"/>
    <w:rsid w:val="0087763F"/>
    <w:rsid w:val="00882F16"/>
    <w:rsid w:val="008832FA"/>
    <w:rsid w:val="00884D44"/>
    <w:rsid w:val="00884F09"/>
    <w:rsid w:val="00886E1C"/>
    <w:rsid w:val="00887924"/>
    <w:rsid w:val="00892009"/>
    <w:rsid w:val="008932C6"/>
    <w:rsid w:val="008952A9"/>
    <w:rsid w:val="00896977"/>
    <w:rsid w:val="008A362B"/>
    <w:rsid w:val="008A4837"/>
    <w:rsid w:val="008A5153"/>
    <w:rsid w:val="008A51A1"/>
    <w:rsid w:val="008B0005"/>
    <w:rsid w:val="008B0785"/>
    <w:rsid w:val="008B0F72"/>
    <w:rsid w:val="008B2263"/>
    <w:rsid w:val="008B44E4"/>
    <w:rsid w:val="008C0EC0"/>
    <w:rsid w:val="008C5E3E"/>
    <w:rsid w:val="008C5E41"/>
    <w:rsid w:val="008C65DF"/>
    <w:rsid w:val="008D0074"/>
    <w:rsid w:val="008D07D2"/>
    <w:rsid w:val="008D379B"/>
    <w:rsid w:val="008D3A47"/>
    <w:rsid w:val="008D4760"/>
    <w:rsid w:val="008D4DCF"/>
    <w:rsid w:val="008D63A9"/>
    <w:rsid w:val="008E2D01"/>
    <w:rsid w:val="008E4B9D"/>
    <w:rsid w:val="008E665A"/>
    <w:rsid w:val="008F1551"/>
    <w:rsid w:val="008F37D2"/>
    <w:rsid w:val="008F5F48"/>
    <w:rsid w:val="008F6E49"/>
    <w:rsid w:val="008F7AC1"/>
    <w:rsid w:val="00901D2A"/>
    <w:rsid w:val="00903F48"/>
    <w:rsid w:val="00906632"/>
    <w:rsid w:val="009108F7"/>
    <w:rsid w:val="0091234D"/>
    <w:rsid w:val="009131CB"/>
    <w:rsid w:val="00915075"/>
    <w:rsid w:val="00921392"/>
    <w:rsid w:val="00921A13"/>
    <w:rsid w:val="0092305B"/>
    <w:rsid w:val="00924854"/>
    <w:rsid w:val="009276AD"/>
    <w:rsid w:val="009349C5"/>
    <w:rsid w:val="00936540"/>
    <w:rsid w:val="009367BE"/>
    <w:rsid w:val="00937CEE"/>
    <w:rsid w:val="0094212B"/>
    <w:rsid w:val="00945F7A"/>
    <w:rsid w:val="00947BA0"/>
    <w:rsid w:val="00947BF8"/>
    <w:rsid w:val="00953511"/>
    <w:rsid w:val="009552DA"/>
    <w:rsid w:val="00961C6B"/>
    <w:rsid w:val="00962201"/>
    <w:rsid w:val="009622DA"/>
    <w:rsid w:val="00962749"/>
    <w:rsid w:val="00962DC8"/>
    <w:rsid w:val="00964248"/>
    <w:rsid w:val="00964C6E"/>
    <w:rsid w:val="009662DF"/>
    <w:rsid w:val="00971482"/>
    <w:rsid w:val="00981F43"/>
    <w:rsid w:val="009826FB"/>
    <w:rsid w:val="00986ED5"/>
    <w:rsid w:val="00987E8B"/>
    <w:rsid w:val="00992002"/>
    <w:rsid w:val="009932E8"/>
    <w:rsid w:val="00994445"/>
    <w:rsid w:val="009963A3"/>
    <w:rsid w:val="00997718"/>
    <w:rsid w:val="009A191E"/>
    <w:rsid w:val="009A1D47"/>
    <w:rsid w:val="009A2956"/>
    <w:rsid w:val="009A450B"/>
    <w:rsid w:val="009A4F5C"/>
    <w:rsid w:val="009A5C46"/>
    <w:rsid w:val="009A6E7A"/>
    <w:rsid w:val="009B33FB"/>
    <w:rsid w:val="009B4BE2"/>
    <w:rsid w:val="009B5B6F"/>
    <w:rsid w:val="009C7542"/>
    <w:rsid w:val="009D2439"/>
    <w:rsid w:val="009D2E21"/>
    <w:rsid w:val="009D6287"/>
    <w:rsid w:val="009E15E7"/>
    <w:rsid w:val="009E22DF"/>
    <w:rsid w:val="009E255B"/>
    <w:rsid w:val="009E32D9"/>
    <w:rsid w:val="009E4C25"/>
    <w:rsid w:val="009E7C93"/>
    <w:rsid w:val="009F2921"/>
    <w:rsid w:val="009F337B"/>
    <w:rsid w:val="009F34A2"/>
    <w:rsid w:val="00A00C0F"/>
    <w:rsid w:val="00A00D79"/>
    <w:rsid w:val="00A0386B"/>
    <w:rsid w:val="00A04A89"/>
    <w:rsid w:val="00A0599B"/>
    <w:rsid w:val="00A07610"/>
    <w:rsid w:val="00A11E78"/>
    <w:rsid w:val="00A130F6"/>
    <w:rsid w:val="00A14EDD"/>
    <w:rsid w:val="00A178F3"/>
    <w:rsid w:val="00A217CC"/>
    <w:rsid w:val="00A2180A"/>
    <w:rsid w:val="00A21C42"/>
    <w:rsid w:val="00A220D1"/>
    <w:rsid w:val="00A235CC"/>
    <w:rsid w:val="00A237D1"/>
    <w:rsid w:val="00A266CC"/>
    <w:rsid w:val="00A35CBF"/>
    <w:rsid w:val="00A3666F"/>
    <w:rsid w:val="00A378CD"/>
    <w:rsid w:val="00A37F79"/>
    <w:rsid w:val="00A41346"/>
    <w:rsid w:val="00A41F49"/>
    <w:rsid w:val="00A42D1B"/>
    <w:rsid w:val="00A430D5"/>
    <w:rsid w:val="00A449E4"/>
    <w:rsid w:val="00A63645"/>
    <w:rsid w:val="00A645A4"/>
    <w:rsid w:val="00A65A9B"/>
    <w:rsid w:val="00A6795C"/>
    <w:rsid w:val="00A70ECB"/>
    <w:rsid w:val="00A7194A"/>
    <w:rsid w:val="00A73145"/>
    <w:rsid w:val="00A77866"/>
    <w:rsid w:val="00A817B8"/>
    <w:rsid w:val="00A83616"/>
    <w:rsid w:val="00A90E29"/>
    <w:rsid w:val="00A9291B"/>
    <w:rsid w:val="00A92BDB"/>
    <w:rsid w:val="00A93C12"/>
    <w:rsid w:val="00A940C4"/>
    <w:rsid w:val="00A9742B"/>
    <w:rsid w:val="00A97B4A"/>
    <w:rsid w:val="00AA069A"/>
    <w:rsid w:val="00AA32E1"/>
    <w:rsid w:val="00AA3F66"/>
    <w:rsid w:val="00AB2F35"/>
    <w:rsid w:val="00AB32C1"/>
    <w:rsid w:val="00AB38D8"/>
    <w:rsid w:val="00AB3FF6"/>
    <w:rsid w:val="00AB4D33"/>
    <w:rsid w:val="00AB624E"/>
    <w:rsid w:val="00AB72CC"/>
    <w:rsid w:val="00AB734E"/>
    <w:rsid w:val="00AC1BDC"/>
    <w:rsid w:val="00AC29C6"/>
    <w:rsid w:val="00AC51E2"/>
    <w:rsid w:val="00AD33F6"/>
    <w:rsid w:val="00AE1E85"/>
    <w:rsid w:val="00AE2005"/>
    <w:rsid w:val="00AE33FA"/>
    <w:rsid w:val="00AE4097"/>
    <w:rsid w:val="00AE40FC"/>
    <w:rsid w:val="00AE4650"/>
    <w:rsid w:val="00AE5BBA"/>
    <w:rsid w:val="00AE74E8"/>
    <w:rsid w:val="00AE7812"/>
    <w:rsid w:val="00AF54A5"/>
    <w:rsid w:val="00B00CBE"/>
    <w:rsid w:val="00B0306B"/>
    <w:rsid w:val="00B0479B"/>
    <w:rsid w:val="00B047FA"/>
    <w:rsid w:val="00B057A3"/>
    <w:rsid w:val="00B07412"/>
    <w:rsid w:val="00B07488"/>
    <w:rsid w:val="00B108F9"/>
    <w:rsid w:val="00B12D8E"/>
    <w:rsid w:val="00B132C5"/>
    <w:rsid w:val="00B13C91"/>
    <w:rsid w:val="00B17020"/>
    <w:rsid w:val="00B17B42"/>
    <w:rsid w:val="00B17C53"/>
    <w:rsid w:val="00B2060B"/>
    <w:rsid w:val="00B227E4"/>
    <w:rsid w:val="00B2288C"/>
    <w:rsid w:val="00B232AD"/>
    <w:rsid w:val="00B26C60"/>
    <w:rsid w:val="00B26E2E"/>
    <w:rsid w:val="00B31CB6"/>
    <w:rsid w:val="00B369A2"/>
    <w:rsid w:val="00B409B6"/>
    <w:rsid w:val="00B45E80"/>
    <w:rsid w:val="00B479B0"/>
    <w:rsid w:val="00B5349A"/>
    <w:rsid w:val="00B53A03"/>
    <w:rsid w:val="00B54ED9"/>
    <w:rsid w:val="00B55FC5"/>
    <w:rsid w:val="00B57DD2"/>
    <w:rsid w:val="00B606C2"/>
    <w:rsid w:val="00B62B53"/>
    <w:rsid w:val="00B6468E"/>
    <w:rsid w:val="00B66BFE"/>
    <w:rsid w:val="00B67103"/>
    <w:rsid w:val="00B70EDC"/>
    <w:rsid w:val="00B72175"/>
    <w:rsid w:val="00B751BB"/>
    <w:rsid w:val="00B767E5"/>
    <w:rsid w:val="00B771EA"/>
    <w:rsid w:val="00B80F3D"/>
    <w:rsid w:val="00B827FA"/>
    <w:rsid w:val="00B83A16"/>
    <w:rsid w:val="00B8424B"/>
    <w:rsid w:val="00B845C0"/>
    <w:rsid w:val="00B85E7E"/>
    <w:rsid w:val="00B87EAD"/>
    <w:rsid w:val="00B91B00"/>
    <w:rsid w:val="00B92424"/>
    <w:rsid w:val="00B94FAD"/>
    <w:rsid w:val="00B95B2C"/>
    <w:rsid w:val="00BA0016"/>
    <w:rsid w:val="00BA02C7"/>
    <w:rsid w:val="00BA136E"/>
    <w:rsid w:val="00BA2453"/>
    <w:rsid w:val="00BA2733"/>
    <w:rsid w:val="00BA2746"/>
    <w:rsid w:val="00BA38B5"/>
    <w:rsid w:val="00BA3A87"/>
    <w:rsid w:val="00BA47EF"/>
    <w:rsid w:val="00BA610C"/>
    <w:rsid w:val="00BB12D0"/>
    <w:rsid w:val="00BB5E12"/>
    <w:rsid w:val="00BB7A4D"/>
    <w:rsid w:val="00BC0427"/>
    <w:rsid w:val="00BC1274"/>
    <w:rsid w:val="00BC2658"/>
    <w:rsid w:val="00BC3EAD"/>
    <w:rsid w:val="00BC5699"/>
    <w:rsid w:val="00BD073D"/>
    <w:rsid w:val="00BD0957"/>
    <w:rsid w:val="00BD127C"/>
    <w:rsid w:val="00BD206A"/>
    <w:rsid w:val="00BD2A90"/>
    <w:rsid w:val="00BD37A5"/>
    <w:rsid w:val="00BD3EFD"/>
    <w:rsid w:val="00BD6369"/>
    <w:rsid w:val="00BD7617"/>
    <w:rsid w:val="00BE2893"/>
    <w:rsid w:val="00BE42B5"/>
    <w:rsid w:val="00BE504D"/>
    <w:rsid w:val="00BE6597"/>
    <w:rsid w:val="00BE6FB2"/>
    <w:rsid w:val="00BE77F3"/>
    <w:rsid w:val="00BF0F41"/>
    <w:rsid w:val="00BF14EB"/>
    <w:rsid w:val="00BF1795"/>
    <w:rsid w:val="00BF1C1A"/>
    <w:rsid w:val="00BF61F1"/>
    <w:rsid w:val="00BF663C"/>
    <w:rsid w:val="00BF76EC"/>
    <w:rsid w:val="00BF7BA6"/>
    <w:rsid w:val="00C008C6"/>
    <w:rsid w:val="00C009C6"/>
    <w:rsid w:val="00C00F06"/>
    <w:rsid w:val="00C12E05"/>
    <w:rsid w:val="00C13CF6"/>
    <w:rsid w:val="00C16DC6"/>
    <w:rsid w:val="00C174E4"/>
    <w:rsid w:val="00C20727"/>
    <w:rsid w:val="00C21A28"/>
    <w:rsid w:val="00C222D9"/>
    <w:rsid w:val="00C25484"/>
    <w:rsid w:val="00C26E0A"/>
    <w:rsid w:val="00C26FCA"/>
    <w:rsid w:val="00C27CBE"/>
    <w:rsid w:val="00C32C3C"/>
    <w:rsid w:val="00C35025"/>
    <w:rsid w:val="00C3515D"/>
    <w:rsid w:val="00C36043"/>
    <w:rsid w:val="00C408B3"/>
    <w:rsid w:val="00C41F34"/>
    <w:rsid w:val="00C44510"/>
    <w:rsid w:val="00C4692D"/>
    <w:rsid w:val="00C46AA9"/>
    <w:rsid w:val="00C51765"/>
    <w:rsid w:val="00C52036"/>
    <w:rsid w:val="00C5349A"/>
    <w:rsid w:val="00C541F8"/>
    <w:rsid w:val="00C607B2"/>
    <w:rsid w:val="00C60DA5"/>
    <w:rsid w:val="00C62E3C"/>
    <w:rsid w:val="00C63088"/>
    <w:rsid w:val="00C659CB"/>
    <w:rsid w:val="00C66694"/>
    <w:rsid w:val="00C67D10"/>
    <w:rsid w:val="00C70F74"/>
    <w:rsid w:val="00C72433"/>
    <w:rsid w:val="00C728B2"/>
    <w:rsid w:val="00C72CE1"/>
    <w:rsid w:val="00C754BE"/>
    <w:rsid w:val="00C8016F"/>
    <w:rsid w:val="00C8222C"/>
    <w:rsid w:val="00C822E2"/>
    <w:rsid w:val="00C841CC"/>
    <w:rsid w:val="00C855D3"/>
    <w:rsid w:val="00C86E1F"/>
    <w:rsid w:val="00C91F32"/>
    <w:rsid w:val="00C9283E"/>
    <w:rsid w:val="00C95FBE"/>
    <w:rsid w:val="00CA1832"/>
    <w:rsid w:val="00CA217C"/>
    <w:rsid w:val="00CA3D27"/>
    <w:rsid w:val="00CA3EC5"/>
    <w:rsid w:val="00CA6261"/>
    <w:rsid w:val="00CA6BFF"/>
    <w:rsid w:val="00CA7869"/>
    <w:rsid w:val="00CB0A7E"/>
    <w:rsid w:val="00CB0DA8"/>
    <w:rsid w:val="00CB1BDC"/>
    <w:rsid w:val="00CB3655"/>
    <w:rsid w:val="00CB4665"/>
    <w:rsid w:val="00CB5359"/>
    <w:rsid w:val="00CB5460"/>
    <w:rsid w:val="00CB6A74"/>
    <w:rsid w:val="00CB7731"/>
    <w:rsid w:val="00CB7A41"/>
    <w:rsid w:val="00CC056A"/>
    <w:rsid w:val="00CC0DB7"/>
    <w:rsid w:val="00CC2027"/>
    <w:rsid w:val="00CC2989"/>
    <w:rsid w:val="00CC2B04"/>
    <w:rsid w:val="00CC75EB"/>
    <w:rsid w:val="00CD06B6"/>
    <w:rsid w:val="00CD303A"/>
    <w:rsid w:val="00CD361A"/>
    <w:rsid w:val="00CD3D14"/>
    <w:rsid w:val="00CD46D2"/>
    <w:rsid w:val="00CE5084"/>
    <w:rsid w:val="00CE6D9F"/>
    <w:rsid w:val="00CF1BA8"/>
    <w:rsid w:val="00CF3F10"/>
    <w:rsid w:val="00CF43F9"/>
    <w:rsid w:val="00D00137"/>
    <w:rsid w:val="00D0784A"/>
    <w:rsid w:val="00D121B9"/>
    <w:rsid w:val="00D12398"/>
    <w:rsid w:val="00D12F73"/>
    <w:rsid w:val="00D13509"/>
    <w:rsid w:val="00D145BF"/>
    <w:rsid w:val="00D15980"/>
    <w:rsid w:val="00D16442"/>
    <w:rsid w:val="00D16F8F"/>
    <w:rsid w:val="00D200A7"/>
    <w:rsid w:val="00D20E55"/>
    <w:rsid w:val="00D214E1"/>
    <w:rsid w:val="00D252DE"/>
    <w:rsid w:val="00D26667"/>
    <w:rsid w:val="00D267F3"/>
    <w:rsid w:val="00D273C4"/>
    <w:rsid w:val="00D3574C"/>
    <w:rsid w:val="00D37865"/>
    <w:rsid w:val="00D37CAD"/>
    <w:rsid w:val="00D406C3"/>
    <w:rsid w:val="00D43285"/>
    <w:rsid w:val="00D4382E"/>
    <w:rsid w:val="00D44F82"/>
    <w:rsid w:val="00D45135"/>
    <w:rsid w:val="00D46E8B"/>
    <w:rsid w:val="00D568B0"/>
    <w:rsid w:val="00D57679"/>
    <w:rsid w:val="00D579F2"/>
    <w:rsid w:val="00D6248E"/>
    <w:rsid w:val="00D62AA6"/>
    <w:rsid w:val="00D645EF"/>
    <w:rsid w:val="00D65458"/>
    <w:rsid w:val="00D66495"/>
    <w:rsid w:val="00D675D9"/>
    <w:rsid w:val="00D72AA2"/>
    <w:rsid w:val="00D76767"/>
    <w:rsid w:val="00D805FF"/>
    <w:rsid w:val="00D82009"/>
    <w:rsid w:val="00D90C7B"/>
    <w:rsid w:val="00D911D1"/>
    <w:rsid w:val="00D920FB"/>
    <w:rsid w:val="00D93259"/>
    <w:rsid w:val="00D936CA"/>
    <w:rsid w:val="00D9434D"/>
    <w:rsid w:val="00DA1558"/>
    <w:rsid w:val="00DA1B2E"/>
    <w:rsid w:val="00DA20F1"/>
    <w:rsid w:val="00DA241B"/>
    <w:rsid w:val="00DA24FB"/>
    <w:rsid w:val="00DA2866"/>
    <w:rsid w:val="00DA498D"/>
    <w:rsid w:val="00DA6B23"/>
    <w:rsid w:val="00DB11D9"/>
    <w:rsid w:val="00DB28A0"/>
    <w:rsid w:val="00DB46DA"/>
    <w:rsid w:val="00DB72D1"/>
    <w:rsid w:val="00DC0421"/>
    <w:rsid w:val="00DC162E"/>
    <w:rsid w:val="00DC1A89"/>
    <w:rsid w:val="00DC23EB"/>
    <w:rsid w:val="00DC2458"/>
    <w:rsid w:val="00DC74EB"/>
    <w:rsid w:val="00DD340E"/>
    <w:rsid w:val="00DD5457"/>
    <w:rsid w:val="00DD68DC"/>
    <w:rsid w:val="00DE0225"/>
    <w:rsid w:val="00DE2967"/>
    <w:rsid w:val="00DE2A9D"/>
    <w:rsid w:val="00DE4C6D"/>
    <w:rsid w:val="00DE5A23"/>
    <w:rsid w:val="00DF127F"/>
    <w:rsid w:val="00DF2B5F"/>
    <w:rsid w:val="00DF3C80"/>
    <w:rsid w:val="00DF52A9"/>
    <w:rsid w:val="00DF7705"/>
    <w:rsid w:val="00DF7954"/>
    <w:rsid w:val="00E02B92"/>
    <w:rsid w:val="00E04044"/>
    <w:rsid w:val="00E043CB"/>
    <w:rsid w:val="00E04D08"/>
    <w:rsid w:val="00E05EA1"/>
    <w:rsid w:val="00E06FBB"/>
    <w:rsid w:val="00E076D4"/>
    <w:rsid w:val="00E1044F"/>
    <w:rsid w:val="00E15A8F"/>
    <w:rsid w:val="00E242C4"/>
    <w:rsid w:val="00E2697D"/>
    <w:rsid w:val="00E34A99"/>
    <w:rsid w:val="00E34B9A"/>
    <w:rsid w:val="00E377E8"/>
    <w:rsid w:val="00E37C75"/>
    <w:rsid w:val="00E41F96"/>
    <w:rsid w:val="00E45C6D"/>
    <w:rsid w:val="00E46FAF"/>
    <w:rsid w:val="00E474BE"/>
    <w:rsid w:val="00E47588"/>
    <w:rsid w:val="00E475FA"/>
    <w:rsid w:val="00E513AF"/>
    <w:rsid w:val="00E51AC2"/>
    <w:rsid w:val="00E5323B"/>
    <w:rsid w:val="00E534BB"/>
    <w:rsid w:val="00E55161"/>
    <w:rsid w:val="00E55D3E"/>
    <w:rsid w:val="00E568A6"/>
    <w:rsid w:val="00E57C78"/>
    <w:rsid w:val="00E60403"/>
    <w:rsid w:val="00E632E3"/>
    <w:rsid w:val="00E65657"/>
    <w:rsid w:val="00E6757D"/>
    <w:rsid w:val="00E67901"/>
    <w:rsid w:val="00E72065"/>
    <w:rsid w:val="00E7632F"/>
    <w:rsid w:val="00E7675A"/>
    <w:rsid w:val="00E77EC7"/>
    <w:rsid w:val="00E8207B"/>
    <w:rsid w:val="00E82620"/>
    <w:rsid w:val="00E844C7"/>
    <w:rsid w:val="00E84995"/>
    <w:rsid w:val="00E93C19"/>
    <w:rsid w:val="00E95EAB"/>
    <w:rsid w:val="00E96D0E"/>
    <w:rsid w:val="00E9734B"/>
    <w:rsid w:val="00EA09EE"/>
    <w:rsid w:val="00EA2881"/>
    <w:rsid w:val="00EB1407"/>
    <w:rsid w:val="00EB4DA1"/>
    <w:rsid w:val="00EB5C04"/>
    <w:rsid w:val="00EC2770"/>
    <w:rsid w:val="00EC314E"/>
    <w:rsid w:val="00EC4274"/>
    <w:rsid w:val="00EC47E8"/>
    <w:rsid w:val="00EC51EE"/>
    <w:rsid w:val="00ED17AE"/>
    <w:rsid w:val="00ED1B2B"/>
    <w:rsid w:val="00ED38BF"/>
    <w:rsid w:val="00ED457F"/>
    <w:rsid w:val="00ED4BEE"/>
    <w:rsid w:val="00ED4F79"/>
    <w:rsid w:val="00EE1430"/>
    <w:rsid w:val="00EE172F"/>
    <w:rsid w:val="00EE5071"/>
    <w:rsid w:val="00EE7BD7"/>
    <w:rsid w:val="00EF044A"/>
    <w:rsid w:val="00EF0F5C"/>
    <w:rsid w:val="00EF3CCE"/>
    <w:rsid w:val="00EF488A"/>
    <w:rsid w:val="00F01B3B"/>
    <w:rsid w:val="00F03852"/>
    <w:rsid w:val="00F05D16"/>
    <w:rsid w:val="00F060A5"/>
    <w:rsid w:val="00F0651E"/>
    <w:rsid w:val="00F0770C"/>
    <w:rsid w:val="00F10493"/>
    <w:rsid w:val="00F15715"/>
    <w:rsid w:val="00F17502"/>
    <w:rsid w:val="00F21BC3"/>
    <w:rsid w:val="00F24576"/>
    <w:rsid w:val="00F25A21"/>
    <w:rsid w:val="00F25DD7"/>
    <w:rsid w:val="00F27AFD"/>
    <w:rsid w:val="00F31737"/>
    <w:rsid w:val="00F3385D"/>
    <w:rsid w:val="00F3432E"/>
    <w:rsid w:val="00F3492C"/>
    <w:rsid w:val="00F3525A"/>
    <w:rsid w:val="00F36399"/>
    <w:rsid w:val="00F37ABD"/>
    <w:rsid w:val="00F37F2C"/>
    <w:rsid w:val="00F409E5"/>
    <w:rsid w:val="00F40C6D"/>
    <w:rsid w:val="00F40DD4"/>
    <w:rsid w:val="00F42D08"/>
    <w:rsid w:val="00F43BF2"/>
    <w:rsid w:val="00F43D56"/>
    <w:rsid w:val="00F441FF"/>
    <w:rsid w:val="00F44459"/>
    <w:rsid w:val="00F44EBD"/>
    <w:rsid w:val="00F50E9E"/>
    <w:rsid w:val="00F523CC"/>
    <w:rsid w:val="00F55798"/>
    <w:rsid w:val="00F60417"/>
    <w:rsid w:val="00F61729"/>
    <w:rsid w:val="00F6290B"/>
    <w:rsid w:val="00F62CE7"/>
    <w:rsid w:val="00F653E9"/>
    <w:rsid w:val="00F6645A"/>
    <w:rsid w:val="00F758E7"/>
    <w:rsid w:val="00F759EC"/>
    <w:rsid w:val="00F807C9"/>
    <w:rsid w:val="00F819AB"/>
    <w:rsid w:val="00F83967"/>
    <w:rsid w:val="00F83A75"/>
    <w:rsid w:val="00F85003"/>
    <w:rsid w:val="00F861F3"/>
    <w:rsid w:val="00F906A4"/>
    <w:rsid w:val="00F9204B"/>
    <w:rsid w:val="00F94CF4"/>
    <w:rsid w:val="00F95CAC"/>
    <w:rsid w:val="00FA113D"/>
    <w:rsid w:val="00FA1657"/>
    <w:rsid w:val="00FA169B"/>
    <w:rsid w:val="00FA6E4D"/>
    <w:rsid w:val="00FA6F66"/>
    <w:rsid w:val="00FA7E56"/>
    <w:rsid w:val="00FB20B3"/>
    <w:rsid w:val="00FB3B6D"/>
    <w:rsid w:val="00FB5A02"/>
    <w:rsid w:val="00FB69C6"/>
    <w:rsid w:val="00FC1D38"/>
    <w:rsid w:val="00FC2720"/>
    <w:rsid w:val="00FC6B82"/>
    <w:rsid w:val="00FD017F"/>
    <w:rsid w:val="00FD03D4"/>
    <w:rsid w:val="00FD59F7"/>
    <w:rsid w:val="00FD5B00"/>
    <w:rsid w:val="00FD6236"/>
    <w:rsid w:val="00FD6ACE"/>
    <w:rsid w:val="00FD6E08"/>
    <w:rsid w:val="00FE2F6F"/>
    <w:rsid w:val="00FF05C8"/>
    <w:rsid w:val="00FF2BA0"/>
    <w:rsid w:val="00FF2CD7"/>
    <w:rsid w:val="00FF5FB9"/>
    <w:rsid w:val="00FF5FE6"/>
    <w:rsid w:val="00FF727B"/>
    <w:rsid w:val="017B4FFF"/>
    <w:rsid w:val="01D9415D"/>
    <w:rsid w:val="021B6A3B"/>
    <w:rsid w:val="0284231A"/>
    <w:rsid w:val="02FE0C2D"/>
    <w:rsid w:val="03283774"/>
    <w:rsid w:val="034801C9"/>
    <w:rsid w:val="044E3B6F"/>
    <w:rsid w:val="059D3F79"/>
    <w:rsid w:val="069C0F2A"/>
    <w:rsid w:val="069D1BFD"/>
    <w:rsid w:val="07057767"/>
    <w:rsid w:val="08DF1698"/>
    <w:rsid w:val="095F6949"/>
    <w:rsid w:val="0B971C9E"/>
    <w:rsid w:val="0BA24240"/>
    <w:rsid w:val="0D7F714E"/>
    <w:rsid w:val="0DAA0BE5"/>
    <w:rsid w:val="0E3966AF"/>
    <w:rsid w:val="0E460344"/>
    <w:rsid w:val="0E4877AA"/>
    <w:rsid w:val="0E4D44A8"/>
    <w:rsid w:val="0E5505B1"/>
    <w:rsid w:val="0EB673CC"/>
    <w:rsid w:val="0ED13C26"/>
    <w:rsid w:val="0F852B9C"/>
    <w:rsid w:val="109127D2"/>
    <w:rsid w:val="10D21EB6"/>
    <w:rsid w:val="10FF511E"/>
    <w:rsid w:val="119167BE"/>
    <w:rsid w:val="11EC270E"/>
    <w:rsid w:val="11F536D7"/>
    <w:rsid w:val="12A34475"/>
    <w:rsid w:val="138E13D1"/>
    <w:rsid w:val="144B65E7"/>
    <w:rsid w:val="14C2464D"/>
    <w:rsid w:val="157306F8"/>
    <w:rsid w:val="16081D7C"/>
    <w:rsid w:val="1612069E"/>
    <w:rsid w:val="167C7E5B"/>
    <w:rsid w:val="17131E0D"/>
    <w:rsid w:val="171E40A3"/>
    <w:rsid w:val="1736540A"/>
    <w:rsid w:val="17A26B0A"/>
    <w:rsid w:val="17FD33F5"/>
    <w:rsid w:val="184D6525"/>
    <w:rsid w:val="18C43019"/>
    <w:rsid w:val="19B07B76"/>
    <w:rsid w:val="19C915C9"/>
    <w:rsid w:val="1A565AFF"/>
    <w:rsid w:val="1AC602FB"/>
    <w:rsid w:val="1AEA031B"/>
    <w:rsid w:val="1C80137F"/>
    <w:rsid w:val="1D9C283E"/>
    <w:rsid w:val="1E182A7F"/>
    <w:rsid w:val="1E380731"/>
    <w:rsid w:val="1F06614B"/>
    <w:rsid w:val="1F9B3ED5"/>
    <w:rsid w:val="1FB77CD8"/>
    <w:rsid w:val="1FE126E5"/>
    <w:rsid w:val="20350D20"/>
    <w:rsid w:val="203F335F"/>
    <w:rsid w:val="22744381"/>
    <w:rsid w:val="227B4222"/>
    <w:rsid w:val="22A53EBB"/>
    <w:rsid w:val="22C203C0"/>
    <w:rsid w:val="24341D01"/>
    <w:rsid w:val="252C41B1"/>
    <w:rsid w:val="253C1C8D"/>
    <w:rsid w:val="25E52467"/>
    <w:rsid w:val="262C72F4"/>
    <w:rsid w:val="276F34F3"/>
    <w:rsid w:val="28EB29C4"/>
    <w:rsid w:val="296C35A1"/>
    <w:rsid w:val="29D37560"/>
    <w:rsid w:val="2A931AAC"/>
    <w:rsid w:val="2AAE0D8F"/>
    <w:rsid w:val="2C5A7AC4"/>
    <w:rsid w:val="2D5B6BB0"/>
    <w:rsid w:val="2E03618F"/>
    <w:rsid w:val="2EC102CF"/>
    <w:rsid w:val="2F834D3A"/>
    <w:rsid w:val="2FCA305D"/>
    <w:rsid w:val="312030A7"/>
    <w:rsid w:val="319204D8"/>
    <w:rsid w:val="319603E0"/>
    <w:rsid w:val="31C72AC2"/>
    <w:rsid w:val="323B7026"/>
    <w:rsid w:val="32641DFA"/>
    <w:rsid w:val="347D5F72"/>
    <w:rsid w:val="34E146E1"/>
    <w:rsid w:val="365B2DB7"/>
    <w:rsid w:val="37607CF2"/>
    <w:rsid w:val="37701FA6"/>
    <w:rsid w:val="378E3B93"/>
    <w:rsid w:val="37F47396"/>
    <w:rsid w:val="384D4981"/>
    <w:rsid w:val="389F4CEE"/>
    <w:rsid w:val="39E13078"/>
    <w:rsid w:val="3ACC11A2"/>
    <w:rsid w:val="3B0372DD"/>
    <w:rsid w:val="3B047D54"/>
    <w:rsid w:val="3BD5174F"/>
    <w:rsid w:val="3BFE513E"/>
    <w:rsid w:val="3CA77FB1"/>
    <w:rsid w:val="3F8B3626"/>
    <w:rsid w:val="400B2783"/>
    <w:rsid w:val="40871F01"/>
    <w:rsid w:val="40C61775"/>
    <w:rsid w:val="41071609"/>
    <w:rsid w:val="422846C0"/>
    <w:rsid w:val="43454BD3"/>
    <w:rsid w:val="443417CC"/>
    <w:rsid w:val="449867D9"/>
    <w:rsid w:val="45342BA0"/>
    <w:rsid w:val="458B51E9"/>
    <w:rsid w:val="46746A7A"/>
    <w:rsid w:val="47741BD7"/>
    <w:rsid w:val="479057F1"/>
    <w:rsid w:val="482861B4"/>
    <w:rsid w:val="48D06A84"/>
    <w:rsid w:val="48DD2F81"/>
    <w:rsid w:val="493C4480"/>
    <w:rsid w:val="4972333F"/>
    <w:rsid w:val="4A350ADD"/>
    <w:rsid w:val="4AAE4ECA"/>
    <w:rsid w:val="4B11045D"/>
    <w:rsid w:val="4B302306"/>
    <w:rsid w:val="4C337EB2"/>
    <w:rsid w:val="4D0F1DAD"/>
    <w:rsid w:val="4DE631AB"/>
    <w:rsid w:val="4DF31BBE"/>
    <w:rsid w:val="4E4361B3"/>
    <w:rsid w:val="4EF82A6D"/>
    <w:rsid w:val="4F0438BB"/>
    <w:rsid w:val="4F4C3904"/>
    <w:rsid w:val="4F9771BF"/>
    <w:rsid w:val="4FD35314"/>
    <w:rsid w:val="4FDF5FE7"/>
    <w:rsid w:val="507617A1"/>
    <w:rsid w:val="50A3371F"/>
    <w:rsid w:val="50F908F4"/>
    <w:rsid w:val="51087240"/>
    <w:rsid w:val="51A24104"/>
    <w:rsid w:val="5275665F"/>
    <w:rsid w:val="52AA2CA4"/>
    <w:rsid w:val="53316F22"/>
    <w:rsid w:val="53656BCB"/>
    <w:rsid w:val="551648F1"/>
    <w:rsid w:val="555B2034"/>
    <w:rsid w:val="55C1445E"/>
    <w:rsid w:val="56A363DE"/>
    <w:rsid w:val="57D90E80"/>
    <w:rsid w:val="588C4FC4"/>
    <w:rsid w:val="59630575"/>
    <w:rsid w:val="596F2552"/>
    <w:rsid w:val="59C97933"/>
    <w:rsid w:val="5A186745"/>
    <w:rsid w:val="5BD029B7"/>
    <w:rsid w:val="5C100CC4"/>
    <w:rsid w:val="5C530896"/>
    <w:rsid w:val="5C875E04"/>
    <w:rsid w:val="5CB8704C"/>
    <w:rsid w:val="5D0627FE"/>
    <w:rsid w:val="5E5772AE"/>
    <w:rsid w:val="5E7E6D93"/>
    <w:rsid w:val="5F732ACF"/>
    <w:rsid w:val="5F834710"/>
    <w:rsid w:val="5F8E17A9"/>
    <w:rsid w:val="60351BC2"/>
    <w:rsid w:val="61756117"/>
    <w:rsid w:val="625269DC"/>
    <w:rsid w:val="636214A3"/>
    <w:rsid w:val="646D3B32"/>
    <w:rsid w:val="651558D4"/>
    <w:rsid w:val="653045D2"/>
    <w:rsid w:val="65962DFB"/>
    <w:rsid w:val="659C71C0"/>
    <w:rsid w:val="65B512EC"/>
    <w:rsid w:val="65DB558F"/>
    <w:rsid w:val="67212465"/>
    <w:rsid w:val="676034DA"/>
    <w:rsid w:val="68DE3733"/>
    <w:rsid w:val="68E26383"/>
    <w:rsid w:val="6A082AC6"/>
    <w:rsid w:val="6A224DA0"/>
    <w:rsid w:val="6AC4427F"/>
    <w:rsid w:val="6C8A4D1A"/>
    <w:rsid w:val="6C94769E"/>
    <w:rsid w:val="6D1B369B"/>
    <w:rsid w:val="6D9C0FE4"/>
    <w:rsid w:val="6DBD652F"/>
    <w:rsid w:val="6DC317D8"/>
    <w:rsid w:val="6DE275EA"/>
    <w:rsid w:val="6DEF3809"/>
    <w:rsid w:val="6EDB7BE0"/>
    <w:rsid w:val="6F0D2199"/>
    <w:rsid w:val="6F2731B5"/>
    <w:rsid w:val="6F547DC8"/>
    <w:rsid w:val="6F6C55AC"/>
    <w:rsid w:val="6F8760E8"/>
    <w:rsid w:val="6FDF1F88"/>
    <w:rsid w:val="70C3121E"/>
    <w:rsid w:val="71871BBF"/>
    <w:rsid w:val="71A861A9"/>
    <w:rsid w:val="72221272"/>
    <w:rsid w:val="7259742F"/>
    <w:rsid w:val="72920575"/>
    <w:rsid w:val="72BE0A02"/>
    <w:rsid w:val="730169CF"/>
    <w:rsid w:val="73A26EDC"/>
    <w:rsid w:val="73B50982"/>
    <w:rsid w:val="73BF442C"/>
    <w:rsid w:val="748C3CD4"/>
    <w:rsid w:val="74DA5928"/>
    <w:rsid w:val="75323497"/>
    <w:rsid w:val="75BD1483"/>
    <w:rsid w:val="75F14464"/>
    <w:rsid w:val="77CC7F28"/>
    <w:rsid w:val="782C7B34"/>
    <w:rsid w:val="78B1501D"/>
    <w:rsid w:val="7AED10D1"/>
    <w:rsid w:val="7B515363"/>
    <w:rsid w:val="7B901238"/>
    <w:rsid w:val="7BC376CB"/>
    <w:rsid w:val="7D0C6095"/>
    <w:rsid w:val="7D2F6927"/>
    <w:rsid w:val="7D8D4CAA"/>
    <w:rsid w:val="7DE233C9"/>
    <w:rsid w:val="7E625402"/>
    <w:rsid w:val="7EC76A29"/>
    <w:rsid w:val="7F023822"/>
    <w:rsid w:val="7F91169F"/>
    <w:rsid w:val="7FE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黑体" w:eastAsia="黑体"/>
      <w:bCs/>
      <w:sz w:val="44"/>
      <w:szCs w:val="36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numPr>
        <w:ilvl w:val="1"/>
        <w:numId w:val="1"/>
      </w:numPr>
      <w:tabs>
        <w:tab w:val="left" w:pos="567"/>
      </w:tabs>
      <w:snapToGrid w:val="0"/>
      <w:spacing w:before="156" w:beforeLines="50" w:line="360" w:lineRule="auto"/>
      <w:jc w:val="left"/>
      <w:outlineLvl w:val="1"/>
    </w:pPr>
    <w:rPr>
      <w:rFonts w:ascii="黑体" w:hAnsi="黑体" w:eastAsia="黑体"/>
      <w:bCs/>
      <w:sz w:val="24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link w:val="25"/>
    <w:qFormat/>
    <w:uiPriority w:val="0"/>
    <w:pPr>
      <w:ind w:firstLine="475" w:firstLineChars="198"/>
    </w:pPr>
    <w:rPr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qFormat/>
    <w:uiPriority w:val="0"/>
    <w:pPr>
      <w:spacing w:line="360" w:lineRule="auto"/>
      <w:ind w:firstLine="425" w:firstLineChars="177"/>
    </w:pPr>
    <w:rPr>
      <w:sz w:val="24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left" w:pos="420"/>
        <w:tab w:val="right" w:leader="dot" w:pos="8302"/>
      </w:tabs>
      <w:adjustRightInd w:val="0"/>
      <w:snapToGrid w:val="0"/>
      <w:spacing w:line="360" w:lineRule="auto"/>
    </w:pPr>
    <w:rPr>
      <w:szCs w:val="20"/>
    </w:rPr>
  </w:style>
  <w:style w:type="paragraph" w:styleId="14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39"/>
    <w:pPr>
      <w:ind w:right="200" w:righ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6"/>
    <w:next w:val="6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页脚 字符"/>
    <w:link w:val="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正文文本缩进 字符"/>
    <w:link w:val="7"/>
    <w:qFormat/>
    <w:locked/>
    <w:uiPriority w:val="0"/>
    <w:rPr>
      <w:kern w:val="2"/>
      <w:sz w:val="24"/>
    </w:rPr>
  </w:style>
  <w:style w:type="character" w:customStyle="1" w:styleId="26">
    <w:name w:val="标题 2 字符"/>
    <w:link w:val="4"/>
    <w:qFormat/>
    <w:uiPriority w:val="0"/>
    <w:rPr>
      <w:rFonts w:ascii="黑体" w:hAnsi="黑体" w:eastAsia="黑体"/>
      <w:bCs/>
      <w:kern w:val="2"/>
      <w:sz w:val="24"/>
      <w:lang w:bidi="ar-SA"/>
    </w:rPr>
  </w:style>
  <w:style w:type="character" w:customStyle="1" w:styleId="27">
    <w:name w:val="Normal_0 Char"/>
    <w:link w:val="28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28">
    <w:name w:val="Normal_0"/>
    <w:link w:val="2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9">
    <w:name w:val="副标题 字符"/>
    <w:link w:val="14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标题 1 字符"/>
    <w:link w:val="3"/>
    <w:qFormat/>
    <w:uiPriority w:val="0"/>
    <w:rPr>
      <w:rFonts w:ascii="黑体" w:eastAsia="黑体"/>
      <w:bCs/>
      <w:kern w:val="2"/>
      <w:sz w:val="44"/>
      <w:szCs w:val="36"/>
    </w:rPr>
  </w:style>
  <w:style w:type="character" w:customStyle="1" w:styleId="31">
    <w:name w:val="段 Char Char"/>
    <w:link w:val="32"/>
    <w:qFormat/>
    <w:uiPriority w:val="0"/>
    <w:rPr>
      <w:rFonts w:ascii="宋体"/>
      <w:kern w:val="2"/>
      <w:sz w:val="21"/>
      <w:szCs w:val="24"/>
      <w:lang w:val="en-US" w:eastAsia="zh-CN" w:bidi="ar-SA"/>
    </w:rPr>
  </w:style>
  <w:style w:type="paragraph" w:customStyle="1" w:styleId="32">
    <w:name w:val="段 Char"/>
    <w:link w:val="3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标题1"/>
    <w:basedOn w:val="1"/>
    <w:qFormat/>
    <w:uiPriority w:val="0"/>
  </w:style>
  <w:style w:type="paragraph" w:customStyle="1" w:styleId="36">
    <w:name w:val="章标题"/>
    <w:next w:val="1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8">
    <w:name w:val="一级标题1"/>
    <w:basedOn w:val="36"/>
    <w:qFormat/>
    <w:uiPriority w:val="0"/>
    <w:rPr>
      <w:rFonts w:hAnsi="黑体"/>
    </w:rPr>
  </w:style>
  <w:style w:type="paragraph" w:customStyle="1" w:styleId="39">
    <w:name w:val="TOC 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Cs w:val="0"/>
      <w:color w:val="2E74B5"/>
      <w:kern w:val="0"/>
      <w:sz w:val="32"/>
      <w:szCs w:val="32"/>
    </w:rPr>
  </w:style>
  <w:style w:type="paragraph" w:customStyle="1" w:styleId="40">
    <w:name w:val="一级目录"/>
    <w:basedOn w:val="36"/>
    <w:qFormat/>
    <w:uiPriority w:val="0"/>
    <w:rPr>
      <w:rFonts w:hAnsi="黑体"/>
    </w:rPr>
  </w:style>
  <w:style w:type="paragraph" w:customStyle="1" w:styleId="41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2">
    <w:name w:val="Char Char Char Char"/>
    <w:basedOn w:val="1"/>
    <w:next w:val="1"/>
    <w:qFormat/>
    <w:uiPriority w:val="0"/>
    <w:pPr>
      <w:spacing w:line="360" w:lineRule="auto"/>
      <w:jc w:val="left"/>
    </w:pPr>
    <w:rPr>
      <w:sz w:val="2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页眉 字符"/>
    <w:basedOn w:val="20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41.bin"/><Relationship Id="rId97" Type="http://schemas.openxmlformats.org/officeDocument/2006/relationships/image" Target="media/image42.wmf"/><Relationship Id="rId96" Type="http://schemas.openxmlformats.org/officeDocument/2006/relationships/oleObject" Target="embeddings/oleObject40.bin"/><Relationship Id="rId95" Type="http://schemas.openxmlformats.org/officeDocument/2006/relationships/image" Target="media/image41.wmf"/><Relationship Id="rId94" Type="http://schemas.openxmlformats.org/officeDocument/2006/relationships/oleObject" Target="embeddings/oleObject39.bin"/><Relationship Id="rId93" Type="http://schemas.openxmlformats.org/officeDocument/2006/relationships/image" Target="media/image40.wmf"/><Relationship Id="rId92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0" Type="http://schemas.openxmlformats.org/officeDocument/2006/relationships/oleObject" Target="embeddings/oleObject37.bin"/><Relationship Id="rId9" Type="http://schemas.openxmlformats.org/officeDocument/2006/relationships/footer" Target="footer4.xml"/><Relationship Id="rId89" Type="http://schemas.openxmlformats.org/officeDocument/2006/relationships/image" Target="media/image38.wmf"/><Relationship Id="rId88" Type="http://schemas.openxmlformats.org/officeDocument/2006/relationships/oleObject" Target="embeddings/oleObject36.bin"/><Relationship Id="rId87" Type="http://schemas.openxmlformats.org/officeDocument/2006/relationships/image" Target="media/image37.wmf"/><Relationship Id="rId86" Type="http://schemas.openxmlformats.org/officeDocument/2006/relationships/oleObject" Target="embeddings/oleObject35.bin"/><Relationship Id="rId85" Type="http://schemas.openxmlformats.org/officeDocument/2006/relationships/image" Target="media/image36.wmf"/><Relationship Id="rId84" Type="http://schemas.openxmlformats.org/officeDocument/2006/relationships/oleObject" Target="embeddings/oleObject34.bin"/><Relationship Id="rId83" Type="http://schemas.openxmlformats.org/officeDocument/2006/relationships/image" Target="media/image35.wmf"/><Relationship Id="rId82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0" Type="http://schemas.openxmlformats.org/officeDocument/2006/relationships/oleObject" Target="embeddings/oleObject32.bin"/><Relationship Id="rId8" Type="http://schemas.openxmlformats.org/officeDocument/2006/relationships/footer" Target="footer3.xml"/><Relationship Id="rId79" Type="http://schemas.openxmlformats.org/officeDocument/2006/relationships/image" Target="media/image33.wmf"/><Relationship Id="rId78" Type="http://schemas.openxmlformats.org/officeDocument/2006/relationships/oleObject" Target="embeddings/oleObject31.bin"/><Relationship Id="rId77" Type="http://schemas.openxmlformats.org/officeDocument/2006/relationships/image" Target="media/image32.wmf"/><Relationship Id="rId76" Type="http://schemas.openxmlformats.org/officeDocument/2006/relationships/oleObject" Target="embeddings/oleObject30.bin"/><Relationship Id="rId75" Type="http://schemas.openxmlformats.org/officeDocument/2006/relationships/image" Target="media/image31.wmf"/><Relationship Id="rId74" Type="http://schemas.openxmlformats.org/officeDocument/2006/relationships/oleObject" Target="embeddings/oleObject29.bin"/><Relationship Id="rId73" Type="http://schemas.openxmlformats.org/officeDocument/2006/relationships/image" Target="media/image30.wmf"/><Relationship Id="rId72" Type="http://schemas.openxmlformats.org/officeDocument/2006/relationships/oleObject" Target="embeddings/oleObject28.bin"/><Relationship Id="rId71" Type="http://schemas.openxmlformats.org/officeDocument/2006/relationships/image" Target="media/image29.wmf"/><Relationship Id="rId70" Type="http://schemas.openxmlformats.org/officeDocument/2006/relationships/oleObject" Target="embeddings/oleObject27.bin"/><Relationship Id="rId7" Type="http://schemas.openxmlformats.org/officeDocument/2006/relationships/header" Target="header3.xml"/><Relationship Id="rId69" Type="http://schemas.openxmlformats.org/officeDocument/2006/relationships/image" Target="media/image28.wmf"/><Relationship Id="rId68" Type="http://schemas.openxmlformats.org/officeDocument/2006/relationships/oleObject" Target="embeddings/oleObject26.bin"/><Relationship Id="rId67" Type="http://schemas.openxmlformats.org/officeDocument/2006/relationships/image" Target="media/image27.wmf"/><Relationship Id="rId66" Type="http://schemas.openxmlformats.org/officeDocument/2006/relationships/oleObject" Target="embeddings/oleObject25.bin"/><Relationship Id="rId65" Type="http://schemas.openxmlformats.org/officeDocument/2006/relationships/image" Target="media/image26.wmf"/><Relationship Id="rId64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2" Type="http://schemas.openxmlformats.org/officeDocument/2006/relationships/oleObject" Target="embeddings/oleObject23.bin"/><Relationship Id="rId61" Type="http://schemas.openxmlformats.org/officeDocument/2006/relationships/image" Target="media/image24.wmf"/><Relationship Id="rId60" Type="http://schemas.openxmlformats.org/officeDocument/2006/relationships/oleObject" Target="embeddings/oleObject22.bin"/><Relationship Id="rId6" Type="http://schemas.openxmlformats.org/officeDocument/2006/relationships/footer" Target="footer2.xml"/><Relationship Id="rId59" Type="http://schemas.openxmlformats.org/officeDocument/2006/relationships/image" Target="media/image23.wmf"/><Relationship Id="rId58" Type="http://schemas.openxmlformats.org/officeDocument/2006/relationships/oleObject" Target="embeddings/oleObject21.bin"/><Relationship Id="rId57" Type="http://schemas.openxmlformats.org/officeDocument/2006/relationships/image" Target="media/image22.wmf"/><Relationship Id="rId56" Type="http://schemas.openxmlformats.org/officeDocument/2006/relationships/oleObject" Target="embeddings/oleObject20.bin"/><Relationship Id="rId55" Type="http://schemas.openxmlformats.org/officeDocument/2006/relationships/image" Target="media/image21.wmf"/><Relationship Id="rId54" Type="http://schemas.openxmlformats.org/officeDocument/2006/relationships/oleObject" Target="embeddings/oleObject19.bin"/><Relationship Id="rId53" Type="http://schemas.openxmlformats.org/officeDocument/2006/relationships/image" Target="media/image20.wmf"/><Relationship Id="rId52" Type="http://schemas.openxmlformats.org/officeDocument/2006/relationships/oleObject" Target="embeddings/oleObject18.bin"/><Relationship Id="rId51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" Type="http://schemas.openxmlformats.org/officeDocument/2006/relationships/footer" Target="footer1.xml"/><Relationship Id="rId49" Type="http://schemas.openxmlformats.org/officeDocument/2006/relationships/image" Target="media/image18.wmf"/><Relationship Id="rId48" Type="http://schemas.openxmlformats.org/officeDocument/2006/relationships/oleObject" Target="embeddings/oleObject16.bin"/><Relationship Id="rId47" Type="http://schemas.openxmlformats.org/officeDocument/2006/relationships/image" Target="media/image17.wmf"/><Relationship Id="rId46" Type="http://schemas.openxmlformats.org/officeDocument/2006/relationships/oleObject" Target="embeddings/oleObject15.bin"/><Relationship Id="rId45" Type="http://schemas.openxmlformats.org/officeDocument/2006/relationships/image" Target="media/image16.wmf"/><Relationship Id="rId44" Type="http://schemas.openxmlformats.org/officeDocument/2006/relationships/oleObject" Target="embeddings/oleObject14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3.bin"/><Relationship Id="rId41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11.bin"/><Relationship Id="rId37" Type="http://schemas.openxmlformats.org/officeDocument/2006/relationships/image" Target="media/image12.wmf"/><Relationship Id="rId36" Type="http://schemas.openxmlformats.org/officeDocument/2006/relationships/oleObject" Target="embeddings/oleObject10.bin"/><Relationship Id="rId35" Type="http://schemas.openxmlformats.org/officeDocument/2006/relationships/image" Target="media/image11.wmf"/><Relationship Id="rId34" Type="http://schemas.openxmlformats.org/officeDocument/2006/relationships/oleObject" Target="embeddings/oleObject9.bin"/><Relationship Id="rId33" Type="http://schemas.openxmlformats.org/officeDocument/2006/relationships/image" Target="media/image10.wmf"/><Relationship Id="rId32" Type="http://schemas.openxmlformats.org/officeDocument/2006/relationships/oleObject" Target="embeddings/oleObject8.bin"/><Relationship Id="rId31" Type="http://schemas.openxmlformats.org/officeDocument/2006/relationships/image" Target="media/image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6.bin"/><Relationship Id="rId27" Type="http://schemas.openxmlformats.org/officeDocument/2006/relationships/image" Target="media/image7.wmf"/><Relationship Id="rId26" Type="http://schemas.openxmlformats.org/officeDocument/2006/relationships/oleObject" Target="embeddings/oleObject5.bin"/><Relationship Id="rId25" Type="http://schemas.openxmlformats.org/officeDocument/2006/relationships/image" Target="media/image6.wmf"/><Relationship Id="rId24" Type="http://schemas.openxmlformats.org/officeDocument/2006/relationships/oleObject" Target="embeddings/oleObject4.bin"/><Relationship Id="rId23" Type="http://schemas.openxmlformats.org/officeDocument/2006/relationships/image" Target="media/image5.wmf"/><Relationship Id="rId22" Type="http://schemas.openxmlformats.org/officeDocument/2006/relationships/oleObject" Target="embeddings/oleObject3.bin"/><Relationship Id="rId21" Type="http://schemas.openxmlformats.org/officeDocument/2006/relationships/image" Target="media/image4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1" Type="http://schemas.openxmlformats.org/officeDocument/2006/relationships/fontTable" Target="fontTable.xml"/><Relationship Id="rId120" Type="http://schemas.openxmlformats.org/officeDocument/2006/relationships/numbering" Target="numbering.xml"/><Relationship Id="rId12" Type="http://schemas.openxmlformats.org/officeDocument/2006/relationships/footer" Target="footer6.xml"/><Relationship Id="rId119" Type="http://schemas.openxmlformats.org/officeDocument/2006/relationships/customXml" Target="../customXml/item1.xml"/><Relationship Id="rId118" Type="http://schemas.openxmlformats.org/officeDocument/2006/relationships/image" Target="media/image52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48.bin"/><Relationship Id="rId110" Type="http://schemas.openxmlformats.org/officeDocument/2006/relationships/oleObject" Target="embeddings/oleObject47.bin"/><Relationship Id="rId11" Type="http://schemas.openxmlformats.org/officeDocument/2006/relationships/header" Target="header4.xml"/><Relationship Id="rId109" Type="http://schemas.openxmlformats.org/officeDocument/2006/relationships/image" Target="media/image48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42.bin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新疆计量所</Company>
  <Pages>21</Pages>
  <Words>4957</Words>
  <Characters>6903</Characters>
  <Lines>69</Lines>
  <Paragraphs>19</Paragraphs>
  <TotalTime>63</TotalTime>
  <ScaleCrop>false</ScaleCrop>
  <LinksUpToDate>false</LinksUpToDate>
  <CharactersWithSpaces>7514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2019-01-05T04:16:00Z</dcterms:created>
  <dc:creator>whb</dc:creator>
  <cp:lastModifiedBy>蜘蛛山下的甲壳虫</cp:lastModifiedBy>
  <cp:lastPrinted>2017-11-20T03:13:00Z</cp:lastPrinted>
  <dcterms:modified xsi:type="dcterms:W3CDTF">2023-10-25T06:46:03Z</dcterms:modified>
  <dc:title>2004年度 0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CD6D964AFC2C453C8CB8775823D71D7F</vt:lpwstr>
  </property>
</Properties>
</file>