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-80010</wp:posOffset>
            </wp:positionV>
            <wp:extent cx="1971675" cy="971550"/>
            <wp:effectExtent l="0" t="0" r="9525" b="0"/>
            <wp:wrapNone/>
            <wp:docPr id="3" name="图片 103" descr="QQ图片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3" descr="QQ图片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-296545</wp:posOffset>
                </wp:positionV>
                <wp:extent cx="6334125" cy="396240"/>
                <wp:effectExtent l="4445" t="5080" r="5080" b="17780"/>
                <wp:wrapNone/>
                <wp:docPr id="7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-5.4pt;margin-top:-23.35pt;height:31.2pt;width:498.75pt;z-index:251665408;mso-width-relative:page;mso-height-relative:page;" fillcolor="#FFFFFF" filled="t" stroked="t" coordsize="21600,21600" o:gfxdata="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fgHsnXAAAACgEAAA8AAAAAAAAAAQAgAAAAIgAAAGRycy9k&#10;b3ducmV2LnhtbFBLAQIUABQAAAAIAIdO4kA9oLm0AwIAAC4EAAAOAAAAAAAAAAEAIAAAACYBAABk&#10;cnMvZTJvRG9jLnhtbFBLBQYAAAAABgAGAFkBAACb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大标宋简体" w:cs="Times New Roman"/>
          <w:kern w:val="36"/>
          <w:sz w:val="52"/>
          <w:szCs w:val="52"/>
        </w:rPr>
      </w:pPr>
    </w:p>
    <w:p>
      <w:pPr>
        <w:spacing w:line="240" w:lineRule="exact"/>
        <w:jc w:val="center"/>
        <w:rPr>
          <w:rFonts w:hint="default" w:ascii="Times New Roman" w:hAnsi="Times New Roman" w:eastAsia="方正大标宋简体" w:cs="Times New Roman"/>
          <w:kern w:val="36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kern w:val="36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/>
          <w:kern w:val="36"/>
          <w:sz w:val="52"/>
          <w:szCs w:val="52"/>
        </w:rPr>
        <w:t>新疆维吾尔自治区地方计量技术规范</w:t>
      </w:r>
    </w:p>
    <w:p>
      <w:pPr>
        <w:spacing w:line="700" w:lineRule="exact"/>
        <w:ind w:firstLine="6437" w:firstLineChars="2290"/>
        <w:rPr>
          <w:rFonts w:hint="default" w:ascii="Times New Roman" w:hAnsi="Times New Roman" w:eastAsia="黑体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594360</wp:posOffset>
                </wp:positionV>
                <wp:extent cx="5829300" cy="10160"/>
                <wp:effectExtent l="0" t="4445" r="0" b="13970"/>
                <wp:wrapNone/>
                <wp:docPr id="4" name="直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4" o:spid="_x0000_s1026" o:spt="20" style="position:absolute;left:0pt;margin-left:9pt;margin-top:46.8pt;height:0.8pt;width:459pt;z-index:251662336;mso-width-relative:page;mso-height-relative:page;" filled="f" stroked="t" coordsize="21600,21600" o:gfxdata="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AKnH1AAAAAgB&#10;AAAPAAAAAAAAAAEAIAAAACIAAABkcnMvZG93bnJldi54bWxQSwECFAAUAAAACACHTuJAS3wa1eYB&#10;AADVAwAADgAAAAAAAAABACAAAAAj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JJF（新）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××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－202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3</w:t>
      </w:r>
    </w:p>
    <w:p>
      <w:pPr>
        <w:spacing w:line="460" w:lineRule="exact"/>
        <w:rPr>
          <w:rFonts w:hint="default" w:ascii="Times New Roman" w:hAnsi="Times New Roman" w:cs="Times New Roman"/>
          <w:b/>
          <w:sz w:val="28"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tabs>
          <w:tab w:val="left" w:pos="1393"/>
          <w:tab w:val="center" w:pos="4595"/>
        </w:tabs>
        <w:jc w:val="left"/>
        <w:rPr>
          <w:rFonts w:hint="default" w:ascii="Times New Roman" w:hAnsi="Times New Roman" w:eastAsia="黑体" w:cs="Times New Roman"/>
          <w:b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52"/>
        </w:rPr>
        <w:tab/>
      </w:r>
      <w:r>
        <w:rPr>
          <w:rFonts w:hint="eastAsia" w:eastAsia="黑体" w:cs="Times New Roman"/>
          <w:b/>
          <w:bCs/>
          <w:color w:val="000000"/>
          <w:sz w:val="52"/>
          <w:lang w:val="en-US" w:eastAsia="zh-CN"/>
        </w:rPr>
        <w:t>工频大电流发生器</w:t>
      </w:r>
      <w:r>
        <w:rPr>
          <w:rFonts w:hint="default" w:ascii="Times New Roman" w:hAnsi="Times New Roman" w:eastAsia="黑体" w:cs="Times New Roman"/>
          <w:b/>
          <w:bCs/>
          <w:color w:val="000000"/>
          <w:sz w:val="52"/>
        </w:rPr>
        <w:t>校</w:t>
      </w:r>
      <w:r>
        <w:rPr>
          <w:rFonts w:hint="default" w:ascii="Times New Roman" w:hAnsi="Times New Roman" w:eastAsia="黑体" w:cs="Times New Roman"/>
          <w:b/>
          <w:sz w:val="52"/>
          <w:szCs w:val="52"/>
        </w:rPr>
        <w:t>准规范</w:t>
      </w:r>
    </w:p>
    <w:p>
      <w:pPr>
        <w:spacing w:line="460" w:lineRule="exact"/>
        <w:jc w:val="center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 xml:space="preserve">Calibration 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t>Specification for</w:t>
      </w:r>
    </w:p>
    <w:p>
      <w:pPr>
        <w:spacing w:line="460" w:lineRule="exact"/>
        <w:jc w:val="center"/>
        <w:rPr>
          <w:rFonts w:hint="default" w:ascii="Times New Roman" w:hAnsi="Times New Roman" w:eastAsia="黑体" w:cs="Times New Roman"/>
          <w:b/>
          <w:sz w:val="40"/>
          <w:szCs w:val="28"/>
          <w:lang w:val="en-US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int="eastAsia" w:eastAsia="黑体" w:cs="Times New Roman"/>
          <w:b/>
          <w:bCs/>
          <w:color w:val="000000"/>
          <w:sz w:val="28"/>
          <w:szCs w:val="28"/>
          <w:lang w:val="en-US" w:eastAsia="zh-CN"/>
        </w:rPr>
        <w:t>Power Frequency High Current Generators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562" w:firstLineChars="200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202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-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-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发布</w:t>
      </w:r>
      <w:r>
        <w:rPr>
          <w:rFonts w:hint="default"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202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-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-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 xml:space="preserve"> 实施</w:t>
      </w:r>
    </w:p>
    <w:p>
      <w:pPr>
        <w:spacing w:before="312" w:beforeLines="100"/>
        <w:ind w:firstLine="480" w:firstLineChars="150"/>
        <w:rPr>
          <w:rFonts w:hint="default" w:ascii="Times New Roman" w:hAnsi="Times New Roman" w:eastAsia="黑体" w:cs="Times New Roman"/>
          <w:b/>
          <w:bCs/>
          <w:sz w:val="52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247" w:right="1418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43600" cy="0"/>
                <wp:effectExtent l="0" t="0" r="0" b="0"/>
                <wp:wrapNone/>
                <wp:docPr id="5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margin-left:0pt;margin-top:3.6pt;height:0pt;width:468pt;z-index:251663360;mso-width-relative:page;mso-height-relative:page;" filled="f" stroked="t" coordsize="21600,21600" o:gfxdata="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VLAE10gAAAAQBAAAPAAAA&#10;AAAAAAEAIAAAACIAAABkcnMvZG93bnJldi54bWxQSwECFAAUAAAACACHTuJA+DnjnOIBAADRAwAA&#10;DgAAAAAAAAABACAAAAAh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 xml:space="preserve">新 疆 维 吾 尔 自 治 区 市 场 监 督 管 理 局 </w:t>
      </w:r>
      <w:r>
        <w:rPr>
          <w:rFonts w:hint="default" w:ascii="Times New Roman" w:hAnsi="Times New Roman" w:eastAsia="方正大标宋简体" w:cs="Times New Roman"/>
          <w:b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发 布</w:t>
      </w:r>
    </w:p>
    <w:p>
      <w:pPr>
        <w:rPr>
          <w:rFonts w:hint="default" w:ascii="Times New Roman" w:hAnsi="Times New Roman" w:eastAsia="黑体" w:cs="Times New Roman"/>
          <w:bCs/>
          <w:sz w:val="52"/>
        </w:rPr>
        <w:sectPr>
          <w:pgSz w:w="11906" w:h="16838"/>
          <w:pgMar w:top="1247" w:right="1418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大标宋简体" w:cs="Times New Roman"/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-396240</wp:posOffset>
                </wp:positionV>
                <wp:extent cx="5867400" cy="396240"/>
                <wp:effectExtent l="4445" t="5080" r="14605" b="17780"/>
                <wp:wrapNone/>
                <wp:docPr id="8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5" o:spid="_x0000_s1026" o:spt="1" style="position:absolute;left:0pt;margin-left:-5.4pt;margin-top:-31.2pt;height:31.2pt;width:462pt;z-index:251666432;mso-width-relative:page;mso-height-relative:page;" fillcolor="#FFFFFF" filled="t" stroked="t" coordsize="21600,21600" o:gfxdata="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mHO6rWAAAACAEAAA8AAAAAAAAAAQAgAAAAIgAAAGRycy9k&#10;b3ducmV2LnhtbFBLAQIUABQAAAAIAIdO4kDYOfqIBAIAAC4EAAAOAAAAAAAAAAEAIAAAACUBAABk&#10;cnMvZTJvRG9jLnhtbFBLBQYAAAAABgAGAFkBAACb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600" w:lineRule="auto"/>
        <w:rPr>
          <w:rFonts w:hint="default" w:ascii="Times New Roman" w:hAnsi="Times New Roman" w:eastAsia="黑体" w:cs="Times New Roman"/>
          <w:bCs/>
          <w:sz w:val="52"/>
        </w:rPr>
      </w:pPr>
    </w:p>
    <w:p>
      <w:pPr>
        <w:spacing w:before="156" w:beforeLines="50"/>
        <w:ind w:right="2215" w:rightChars="1055"/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227330</wp:posOffset>
                </wp:positionV>
                <wp:extent cx="1870710" cy="693420"/>
                <wp:effectExtent l="9525" t="9525" r="24765" b="20955"/>
                <wp:wrapNone/>
                <wp:docPr id="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 w:eastAsia="宋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JJF（新）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—202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01" o:spid="_x0000_s1026" o:spt="202" type="#_x0000_t202" style="position:absolute;left:0pt;margin-left:305.35pt;margin-top:17.9pt;height:54.6pt;width:147.3pt;z-index:251659264;mso-width-relative:page;mso-height-relative:page;" fillcolor="#FFFFFF" filled="t" stroked="t" coordsize="21600,21600" o:gfxdata="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KDifdgAAAAKAQAA&#10;DwAAAAAAAAABACAAAAAiAAAAZHJzL2Rvd25yZXYueG1sUEsBAhQAFAAAAAgAh07iQP2UGTkZAgAA&#10;SAQAAA4AAAAAAAAAAQAgAAAAJwEAAGRycy9lMm9Eb2MueG1sUEsFBgAAAAAGAAYAWQEAALIFAAAA&#10;AA==&#10;">
                <v:fill on="t" focussize="0,0"/>
                <v:stroke weight="1.5pt" color="#000000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 w:eastAsia="宋体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JJF（新）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—202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 w:cs="Times New Roman"/>
          <w:b/>
          <w:sz w:val="44"/>
          <w:szCs w:val="44"/>
          <w:lang w:val="en-US" w:eastAsia="zh-CN"/>
        </w:rPr>
        <w:t>工频大电流发生器</w:t>
      </w:r>
    </w:p>
    <w:p>
      <w:pPr>
        <w:spacing w:before="156" w:beforeLines="50"/>
        <w:ind w:right="2215" w:rightChars="1055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校准规范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Calibration Specification for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eastAsia" w:eastAsia="黑体" w:cs="Times New Roman"/>
          <w:b/>
          <w:bCs/>
          <w:color w:val="000000"/>
          <w:sz w:val="28"/>
          <w:szCs w:val="28"/>
          <w:lang w:val="en-US" w:eastAsia="zh-CN"/>
        </w:rPr>
        <w:t>Power Frequency High Current Generators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520" w:lineRule="exact"/>
        <w:rPr>
          <w:rFonts w:hint="default" w:ascii="Times New Roman" w:hAnsi="Times New Roman" w:cs="Times New Roman"/>
          <w:sz w:val="28"/>
          <w:u w:val="single"/>
        </w:rPr>
      </w:pPr>
      <w:r>
        <w:rPr>
          <w:rFonts w:hint="default" w:ascii="Times New Roman" w:hAnsi="Times New Roman" w:eastAsia="方正大标宋简体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0" t="0" r="0" b="0"/>
                <wp:wrapNone/>
                <wp:docPr id="6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margin-left:0pt;margin-top:16.8pt;height:0pt;width:468pt;z-index:251664384;mso-width-relative:page;mso-height-relative:page;" filled="f" stroked="t" coordsize="21600,21600" o:gfxdata="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7sqMd0wAAAAYBAAAPAAAA&#10;AAAAAAEAIAAAACIAAABkcnMvZG93bnJldi54bWxQSwECFAAUAAAACACHTuJA+eK6neEBAADRAwAA&#10;DgAAAAAAAAABACAAAAAi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    </w:t>
      </w:r>
    </w:p>
    <w:p>
      <w:pPr>
        <w:spacing w:line="400" w:lineRule="exact"/>
        <w:rPr>
          <w:rFonts w:hint="default" w:ascii="Times New Roman" w:hAnsi="Times New Roman" w:cs="Times New Roman"/>
          <w:sz w:val="28"/>
        </w:rPr>
      </w:pPr>
    </w:p>
    <w:p>
      <w:pPr>
        <w:spacing w:line="400" w:lineRule="exact"/>
        <w:rPr>
          <w:rFonts w:hint="default" w:ascii="Times New Roman" w:hAnsi="Times New Roman" w:cs="Times New Roman"/>
          <w:sz w:val="28"/>
        </w:rPr>
      </w:pPr>
    </w:p>
    <w:p>
      <w:pPr>
        <w:spacing w:line="400" w:lineRule="exact"/>
        <w:rPr>
          <w:rFonts w:hint="default" w:ascii="Times New Roman" w:hAnsi="Times New Roman" w:cs="Times New Roman"/>
          <w:sz w:val="28"/>
        </w:rPr>
      </w:pPr>
    </w:p>
    <w:p>
      <w:pPr>
        <w:spacing w:line="400" w:lineRule="exact"/>
        <w:rPr>
          <w:rFonts w:hint="default" w:ascii="Times New Roman" w:hAnsi="Times New Roman" w:cs="Times New Roman"/>
          <w:sz w:val="28"/>
        </w:rPr>
      </w:pPr>
    </w:p>
    <w:p>
      <w:pPr>
        <w:spacing w:line="400" w:lineRule="exact"/>
        <w:rPr>
          <w:rFonts w:hint="default" w:ascii="Times New Roman" w:hAnsi="Times New Roman" w:cs="Times New Roman"/>
          <w:sz w:val="28"/>
        </w:rPr>
      </w:pPr>
    </w:p>
    <w:p>
      <w:pPr>
        <w:spacing w:line="400" w:lineRule="exact"/>
        <w:rPr>
          <w:rFonts w:hint="default" w:ascii="Times New Roman" w:hAnsi="Times New Roman" w:cs="Times New Roman"/>
          <w:sz w:val="28"/>
        </w:rPr>
      </w:pPr>
    </w:p>
    <w:p>
      <w:pPr>
        <w:spacing w:line="400" w:lineRule="exact"/>
        <w:rPr>
          <w:rFonts w:hint="default" w:ascii="Times New Roman" w:hAnsi="Times New Roman" w:cs="Times New Roman"/>
          <w:sz w:val="28"/>
        </w:rPr>
      </w:pPr>
    </w:p>
    <w:p>
      <w:pPr>
        <w:spacing w:line="520" w:lineRule="exact"/>
        <w:ind w:firstLine="1138" w:firstLineChars="405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归 口 单 位</w:t>
      </w:r>
      <w:r>
        <w:rPr>
          <w:rFonts w:hint="default" w:ascii="Times New Roman" w:hAnsi="Times New Roman" w:eastAsia="黑体" w:cs="Times New Roman"/>
          <w:b/>
          <w:sz w:val="28"/>
        </w:rPr>
        <w:t xml:space="preserve">： </w:t>
      </w:r>
      <w:r>
        <w:rPr>
          <w:rFonts w:hint="default" w:ascii="Times New Roman" w:hAnsi="Times New Roman" w:cs="Times New Roman"/>
          <w:sz w:val="28"/>
        </w:rPr>
        <w:t>新疆维吾尔自治区市场监督管理局</w:t>
      </w:r>
    </w:p>
    <w:p>
      <w:pPr>
        <w:spacing w:line="520" w:lineRule="exact"/>
        <w:ind w:firstLine="1138" w:firstLineChars="405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</w:rPr>
        <w:t>主要起草单位：</w:t>
      </w:r>
      <w:r>
        <w:rPr>
          <w:rFonts w:hint="default" w:ascii="Times New Roman" w:hAnsi="Times New Roman" w:cs="Times New Roman"/>
          <w:sz w:val="28"/>
        </w:rPr>
        <w:t>新疆维吾尔自治区计量测试研究院</w:t>
      </w:r>
    </w:p>
    <w:p>
      <w:pPr>
        <w:spacing w:line="520" w:lineRule="exact"/>
        <w:ind w:firstLine="1138" w:firstLineChars="405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</w:rPr>
        <w:t>参</w:t>
      </w:r>
      <w:r>
        <w:rPr>
          <w:rFonts w:hint="default" w:ascii="Times New Roman" w:hAnsi="Times New Roman" w:eastAsia="黑体" w:cs="Times New Roman"/>
          <w:b/>
          <w:spacing w:val="18"/>
          <w:sz w:val="28"/>
          <w:szCs w:val="28"/>
        </w:rPr>
        <w:t>加</w:t>
      </w:r>
      <w:r>
        <w:rPr>
          <w:rFonts w:hint="default" w:ascii="Times New Roman" w:hAnsi="Times New Roman" w:eastAsia="黑体" w:cs="Times New Roman"/>
          <w:b/>
          <w:sz w:val="28"/>
        </w:rPr>
        <w:t>起草单位：</w:t>
      </w:r>
      <w:r>
        <w:rPr>
          <w:rFonts w:hint="default" w:ascii="Times New Roman" w:hAnsi="Times New Roman" w:cs="Times New Roman"/>
          <w:sz w:val="28"/>
        </w:rPr>
        <w:t>国网新疆电力有限公司电力科学研究院</w:t>
      </w:r>
    </w:p>
    <w:p>
      <w:pPr>
        <w:rPr>
          <w:rFonts w:hint="default" w:ascii="Times New Roman" w:hAnsi="Times New Roman" w:cs="Times New Roman"/>
          <w:sz w:val="32"/>
        </w:rPr>
      </w:pPr>
    </w:p>
    <w:p>
      <w:pPr>
        <w:rPr>
          <w:rFonts w:hint="default" w:ascii="Times New Roman" w:hAnsi="Times New Roman" w:cs="Times New Roman"/>
          <w:sz w:val="32"/>
        </w:rPr>
      </w:pPr>
    </w:p>
    <w:p>
      <w:pPr>
        <w:rPr>
          <w:rFonts w:hint="default" w:ascii="Times New Roman" w:hAnsi="Times New Roman" w:cs="Times New Roman"/>
          <w:sz w:val="32"/>
        </w:rPr>
      </w:pPr>
    </w:p>
    <w:p>
      <w:pPr>
        <w:rPr>
          <w:rFonts w:hint="default" w:ascii="Times New Roman" w:hAnsi="Times New Roman" w:cs="Times New Roman"/>
          <w:sz w:val="32"/>
        </w:rPr>
      </w:pPr>
    </w:p>
    <w:p>
      <w:pPr>
        <w:rPr>
          <w:rFonts w:hint="default" w:ascii="Times New Roman" w:hAnsi="Times New Roman" w:cs="Times New Roman"/>
          <w:sz w:val="32"/>
        </w:rPr>
      </w:pPr>
    </w:p>
    <w:p>
      <w:pPr>
        <w:ind w:firstLine="840" w:firstLineChars="30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本规范</w:t>
      </w:r>
      <w:r>
        <w:rPr>
          <w:rFonts w:hint="eastAsia" w:cs="Times New Roman"/>
          <w:sz w:val="28"/>
          <w:szCs w:val="28"/>
          <w:lang w:eastAsia="zh-CN"/>
        </w:rPr>
        <w:t>委托新疆维吾尔自治区电磁计量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技术委员会</w:t>
      </w:r>
      <w:r>
        <w:rPr>
          <w:rFonts w:hint="default" w:ascii="Times New Roman" w:hAnsi="Times New Roman" w:cs="Times New Roman"/>
          <w:sz w:val="28"/>
          <w:szCs w:val="28"/>
        </w:rPr>
        <w:t>负责解释</w:t>
      </w:r>
    </w:p>
    <w:p>
      <w:pPr>
        <w:spacing w:line="360" w:lineRule="auto"/>
        <w:rPr>
          <w:rFonts w:hint="eastAsia" w:ascii="黑体" w:hAnsi="宋体" w:eastAsia="黑体"/>
          <w:b/>
          <w:sz w:val="28"/>
        </w:rPr>
      </w:pPr>
      <w:r>
        <w:rPr>
          <w:rFonts w:hint="eastAsia" w:ascii="黑体" w:hAnsi="宋体" w:eastAsia="黑体"/>
          <w:b/>
          <w:sz w:val="28"/>
          <w:szCs w:val="28"/>
        </w:rPr>
        <w:t>本规范主要起草人</w:t>
      </w:r>
      <w:r>
        <w:rPr>
          <w:rFonts w:hint="eastAsia" w:ascii="黑体" w:hAnsi="宋体" w:eastAsia="黑体"/>
          <w:b/>
          <w:sz w:val="28"/>
        </w:rPr>
        <w:t xml:space="preserve">：             </w:t>
      </w:r>
    </w:p>
    <w:p>
      <w:pPr>
        <w:spacing w:line="360" w:lineRule="auto"/>
        <w:ind w:firstLine="16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史鹏飞(新疆维吾尔自治区计量测试研究院)</w:t>
      </w:r>
    </w:p>
    <w:p>
      <w:pPr>
        <w:spacing w:line="360" w:lineRule="auto"/>
        <w:ind w:firstLine="16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王晓文</w:t>
      </w:r>
      <w:r>
        <w:rPr>
          <w:rFonts w:hint="eastAsia" w:ascii="宋体" w:hAnsi="宋体"/>
          <w:sz w:val="28"/>
          <w:szCs w:val="28"/>
        </w:rPr>
        <w:t>(新疆维吾尔自治区计量测试研究院)</w:t>
      </w:r>
    </w:p>
    <w:p>
      <w:pPr>
        <w:spacing w:line="360" w:lineRule="auto"/>
        <w:ind w:firstLine="16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杨艳霞</w:t>
      </w:r>
      <w:r>
        <w:rPr>
          <w:rFonts w:hint="eastAsia" w:ascii="宋体" w:hAnsi="宋体"/>
          <w:sz w:val="28"/>
          <w:szCs w:val="28"/>
        </w:rPr>
        <w:t>(新疆</w:t>
      </w:r>
      <w:r>
        <w:rPr>
          <w:rFonts w:hint="eastAsia" w:ascii="宋体" w:hAnsi="宋体"/>
          <w:sz w:val="28"/>
          <w:szCs w:val="28"/>
          <w:lang w:eastAsia="zh-CN"/>
        </w:rPr>
        <w:t>维吾尔自治区市场监督审核评价中心</w:t>
      </w:r>
      <w:r>
        <w:rPr>
          <w:rFonts w:hint="eastAsia" w:ascii="宋体" w:hAnsi="宋体"/>
          <w:sz w:val="28"/>
          <w:szCs w:val="28"/>
        </w:rPr>
        <w:t>)</w:t>
      </w:r>
    </w:p>
    <w:p>
      <w:pPr>
        <w:tabs>
          <w:tab w:val="left" w:pos="2100"/>
          <w:tab w:val="left" w:pos="2415"/>
        </w:tabs>
        <w:spacing w:line="360" w:lineRule="auto"/>
        <w:rPr>
          <w:rFonts w:hint="eastAsia"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参加起草人：</w:t>
      </w:r>
      <w:r>
        <w:rPr>
          <w:rFonts w:eastAsia="黑体"/>
          <w:sz w:val="28"/>
          <w:szCs w:val="28"/>
        </w:rPr>
        <w:t xml:space="preserve"> </w:t>
      </w:r>
    </w:p>
    <w:p>
      <w:pPr>
        <w:tabs>
          <w:tab w:val="left" w:pos="8383"/>
        </w:tabs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30"/>
          <w:szCs w:val="30"/>
        </w:rPr>
        <w:t xml:space="preserve">           </w:t>
      </w:r>
      <w:r>
        <w:rPr>
          <w:rFonts w:hint="eastAsia" w:ascii="宋体" w:hAnsi="宋体"/>
          <w:sz w:val="28"/>
          <w:szCs w:val="28"/>
        </w:rPr>
        <w:t>刘卫新(</w:t>
      </w:r>
      <w:r>
        <w:rPr>
          <w:rFonts w:hint="eastAsia" w:ascii="宋体" w:hAnsi="宋体"/>
          <w:sz w:val="28"/>
          <w:szCs w:val="28"/>
          <w:lang w:val="en-US" w:eastAsia="zh-CN"/>
        </w:rPr>
        <w:t>国网新疆电力有限公司电力科学研究院</w:t>
      </w:r>
      <w:r>
        <w:rPr>
          <w:rFonts w:hint="eastAsia"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  <w:lang w:eastAsia="zh-CN"/>
        </w:rPr>
        <w:tab/>
      </w:r>
    </w:p>
    <w:p>
      <w:pPr>
        <w:spacing w:line="360" w:lineRule="auto"/>
        <w:ind w:firstLine="16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路东亮</w:t>
      </w:r>
      <w:r>
        <w:rPr>
          <w:rFonts w:hint="eastAsia" w:ascii="宋体" w:hAnsi="宋体"/>
          <w:sz w:val="28"/>
          <w:szCs w:val="28"/>
        </w:rPr>
        <w:t>(新疆维吾尔自治区计量测试研究院)</w:t>
      </w:r>
    </w:p>
    <w:p>
      <w:pPr>
        <w:spacing w:line="360" w:lineRule="auto"/>
        <w:ind w:firstLine="16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lang w:eastAsia="zh-CN"/>
        </w:rPr>
        <w:t>霞</w:t>
      </w:r>
      <w:r>
        <w:rPr>
          <w:rFonts w:hint="eastAsia"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  <w:lang w:val="en-US" w:eastAsia="zh-CN"/>
        </w:rPr>
        <w:t>国网新疆电力有限公司电力科学研究院</w:t>
      </w:r>
      <w:r>
        <w:rPr>
          <w:rFonts w:hint="eastAsia" w:ascii="宋体" w:hAnsi="宋体"/>
          <w:sz w:val="28"/>
          <w:szCs w:val="28"/>
        </w:rPr>
        <w:t>)</w:t>
      </w:r>
    </w:p>
    <w:p>
      <w:pPr>
        <w:spacing w:line="360" w:lineRule="auto"/>
        <w:ind w:firstLine="16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陈文涛</w:t>
      </w:r>
      <w:r>
        <w:rPr>
          <w:rFonts w:hint="eastAsia"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  <w:lang w:val="en-US" w:eastAsia="zh-CN"/>
        </w:rPr>
        <w:t>国网新疆电力有限公司电力科学研究院</w:t>
      </w:r>
      <w:r>
        <w:rPr>
          <w:rFonts w:hint="eastAsia" w:ascii="宋体" w:hAnsi="宋体"/>
          <w:sz w:val="28"/>
          <w:szCs w:val="28"/>
        </w:rPr>
        <w:t>)</w:t>
      </w:r>
    </w:p>
    <w:p>
      <w:pPr>
        <w:spacing w:line="360" w:lineRule="auto"/>
        <w:ind w:firstLine="168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8383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rPr>
          <w:rFonts w:hint="default" w:ascii="Times New Roman" w:hAnsi="Times New Roman" w:cs="Times New Roman"/>
          <w:b/>
          <w:sz w:val="28"/>
        </w:rPr>
        <w:sectPr>
          <w:pgSz w:w="11906" w:h="16838"/>
          <w:pgMar w:top="1247" w:right="1418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bCs/>
          <w:sz w:val="24"/>
          <w:szCs w:val="28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</w:t>
      </w:r>
    </w:p>
    <w:p>
      <w:pPr>
        <w:rPr>
          <w:rFonts w:hint="default" w:ascii="Times New Roman" w:hAnsi="Times New Roman" w:cs="Times New Roman"/>
        </w:rPr>
      </w:pPr>
    </w:p>
    <w:p>
      <w:pPr>
        <w:pStyle w:val="39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/>
          <w:color w:val="auto"/>
          <w:sz w:val="44"/>
          <w:szCs w:val="44"/>
          <w:lang w:val="zh-CN"/>
        </w:rPr>
      </w:pPr>
      <w:bookmarkStart w:id="0" w:name="_Toc20455"/>
      <w:r>
        <w:rPr>
          <w:rFonts w:hint="default" w:ascii="Times New Roman" w:hAnsi="Times New Roman" w:eastAsia="黑体" w:cs="Times New Roman"/>
          <w:b/>
          <w:color w:val="auto"/>
          <w:sz w:val="44"/>
          <w:szCs w:val="44"/>
          <w:lang w:val="zh-CN"/>
        </w:rPr>
        <w:t>目   录</w:t>
      </w:r>
      <w:bookmarkEnd w:id="0"/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TOC \o "1-3" \h \z \u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_Toc29155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引  言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_Toc29155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II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_Toc1643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 xml:space="preserve">1 </w:t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范围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_Toc1643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_Toc22207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2 引用文件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_Toc22207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_Toc26987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3 术语和计量单位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_Toc26987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_Toc24089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4 概述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_Toc24089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_Toc4845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5 计量特性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_Toc4845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tabs>
          <w:tab w:val="right" w:leader="dot" w:pos="83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_Toc12557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 xml:space="preserve">5.1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电流</w:t>
      </w:r>
      <w:r>
        <w:rPr>
          <w:rFonts w:hint="eastAsia" w:ascii="宋体" w:hAnsi="宋体" w:eastAsia="宋体" w:cs="宋体"/>
          <w:sz w:val="21"/>
          <w:szCs w:val="21"/>
        </w:rPr>
        <w:t>示值误差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_Toc12557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tabs>
          <w:tab w:val="right" w:leader="dot" w:pos="83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_Toc325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 xml:space="preserve">5.2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短时间稳定度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_Toc325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_Toc12166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6 校准条件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_Toc12166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tabs>
          <w:tab w:val="right" w:leader="dot" w:pos="83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_Toc11258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6.1 环境条件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_Toc11258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tabs>
          <w:tab w:val="right" w:leader="dot" w:pos="83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_Toc13607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6.2 校准所用测量标准及设备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_Toc13607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_Toc8563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 xml:space="preserve">7 </w:t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校准项目和校准方法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_Toc8563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tabs>
          <w:tab w:val="right" w:leader="dot" w:pos="83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_Toc31434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 xml:space="preserve">7.1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校准项目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_Toc31434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tabs>
          <w:tab w:val="right" w:leader="dot" w:pos="83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_Toc13060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 xml:space="preserve">7.2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校准方法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_Toc13060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_Toc8393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8 校准结果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_Toc8393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_Toc10897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9 复校时间间隔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_Toc10897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_Toc4259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附录A  原始记录参考格式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_Toc4259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_Toc7712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附录B  校准证书内页格式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_Toc7712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_Toc6336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附录C  电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流</w:t>
      </w:r>
      <w:r>
        <w:rPr>
          <w:rFonts w:hint="eastAsia" w:ascii="宋体" w:hAnsi="宋体" w:eastAsia="宋体" w:cs="宋体"/>
          <w:sz w:val="21"/>
          <w:szCs w:val="21"/>
        </w:rPr>
        <w:t>示值误差校准结果不确定度评定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_Toc6336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8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40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spacing w:line="360" w:lineRule="auto"/>
        <w:rPr>
          <w:rFonts w:hint="default" w:ascii="Times New Roman" w:hAnsi="Times New Roman" w:cs="Times New Roman"/>
          <w:bCs/>
          <w:sz w:val="24"/>
        </w:rPr>
        <w:sectPr>
          <w:headerReference r:id="rId7" w:type="default"/>
          <w:footerReference r:id="rId8" w:type="default"/>
          <w:pgSz w:w="11906" w:h="16838"/>
          <w:pgMar w:top="1247" w:right="1721" w:bottom="1440" w:left="184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bCs/>
          <w:sz w:val="24"/>
        </w:rPr>
        <w:br w:type="page"/>
      </w:r>
    </w:p>
    <w:p>
      <w:pPr>
        <w:pStyle w:val="3"/>
        <w:rPr>
          <w:rFonts w:hint="default" w:ascii="Times New Roman" w:hAnsi="Times New Roman" w:cs="Times New Roman"/>
          <w:kern w:val="44"/>
          <w:szCs w:val="44"/>
        </w:rPr>
      </w:pPr>
      <w:bookmarkStart w:id="1" w:name="_Toc29155"/>
      <w:bookmarkStart w:id="2" w:name="_Toc524431801"/>
      <w:bookmarkStart w:id="3" w:name="_Toc524431470"/>
      <w:bookmarkStart w:id="4" w:name="_Toc524431416"/>
      <w:bookmarkStart w:id="5" w:name="_Toc524432023"/>
      <w:bookmarkStart w:id="6" w:name="_Toc524429692"/>
      <w:r>
        <w:rPr>
          <w:rFonts w:hint="default" w:ascii="Times New Roman" w:hAnsi="Times New Roman" w:cs="Times New Roman"/>
        </w:rPr>
        <w:t>引  言</w:t>
      </w:r>
      <w:bookmarkEnd w:id="1"/>
      <w:bookmarkEnd w:id="2"/>
      <w:bookmarkEnd w:id="3"/>
      <w:bookmarkEnd w:id="4"/>
      <w:bookmarkEnd w:id="5"/>
      <w:bookmarkEnd w:id="6"/>
    </w:p>
    <w:p>
      <w:pPr>
        <w:spacing w:line="360" w:lineRule="auto"/>
        <w:ind w:firstLine="480"/>
        <w:jc w:val="lef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JJF 1001-2011《通用计量术语及定义》、JJF 1071-2010《国家计量校准规范编写规则》和JJF 1059.1-2012《测量不确定度评定与表示》共同构成本规范制订的基础性系列规范。</w:t>
      </w:r>
    </w:p>
    <w:p>
      <w:pPr>
        <w:spacing w:line="360" w:lineRule="auto"/>
        <w:ind w:firstLine="480" w:firstLineChars="200"/>
        <w:rPr>
          <w:rFonts w:hint="default"/>
        </w:rPr>
      </w:pPr>
      <w:r>
        <w:rPr>
          <w:rFonts w:hint="eastAsia" w:ascii="宋体"/>
          <w:sz w:val="24"/>
        </w:rPr>
        <w:t>本规范为首次发布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</w:rPr>
        <w:sectPr>
          <w:footerReference r:id="rId10" w:type="first"/>
          <w:footerReference r:id="rId9" w:type="default"/>
          <w:type w:val="continuous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720" w:num="1"/>
          <w:titlePg/>
          <w:docGrid w:type="lines" w:linePitch="312" w:charSpace="0"/>
        </w:sectPr>
      </w:pPr>
    </w:p>
    <w:p>
      <w:pPr>
        <w:pStyle w:val="2"/>
        <w:rPr>
          <w:rFonts w:hint="default"/>
        </w:rPr>
        <w:sectPr>
          <w:type w:val="continuous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720" w:num="1"/>
          <w:titlePg/>
          <w:docGrid w:type="lines" w:linePitch="312" w:charSpace="0"/>
        </w:sectPr>
      </w:pPr>
    </w:p>
    <w:p>
      <w:pPr>
        <w:spacing w:line="360" w:lineRule="auto"/>
        <w:ind w:firstLine="643" w:firstLineChars="200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eastAsia="黑体" w:cs="Times New Roman"/>
          <w:b/>
          <w:sz w:val="32"/>
          <w:szCs w:val="32"/>
          <w:lang w:val="en-US" w:eastAsia="zh-CN"/>
        </w:rPr>
        <w:t>工频大电流发生器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校准规范</w:t>
      </w:r>
    </w:p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jc w:val="left"/>
        <w:outlineLvl w:val="0"/>
        <w:rPr>
          <w:rFonts w:hint="default" w:ascii="Times New Roman" w:hAnsi="Times New Roman" w:eastAsia="黑体" w:cs="Times New Roman"/>
          <w:sz w:val="24"/>
        </w:rPr>
      </w:pPr>
      <w:bookmarkStart w:id="7" w:name="_Toc364673244"/>
      <w:bookmarkStart w:id="8" w:name="_Toc497833327"/>
      <w:bookmarkStart w:id="9" w:name="_Toc524431471"/>
      <w:bookmarkStart w:id="10" w:name="_Toc524432024"/>
      <w:bookmarkStart w:id="11" w:name="_Toc524429693"/>
      <w:bookmarkStart w:id="12" w:name="_Toc364786284"/>
      <w:bookmarkStart w:id="13" w:name="_Toc1643"/>
      <w:bookmarkStart w:id="14" w:name="_Toc364785663"/>
      <w:bookmarkStart w:id="15" w:name="_Toc524431417"/>
      <w:bookmarkStart w:id="16" w:name="_Toc524425172"/>
      <w:bookmarkStart w:id="17" w:name="_Toc524431802"/>
      <w:bookmarkStart w:id="18" w:name="_Toc325970854"/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范围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本规范适用于新制造、 使用中和修理后的</w:t>
      </w:r>
      <w:r>
        <w:rPr>
          <w:rFonts w:hint="eastAsia" w:cs="Times New Roman"/>
          <w:sz w:val="24"/>
          <w:lang w:val="en-US" w:eastAsia="zh-CN"/>
        </w:rPr>
        <w:t>最大输出电流不大于10 kA的</w:t>
      </w:r>
      <w:r>
        <w:rPr>
          <w:rFonts w:hint="default" w:ascii="Times New Roman" w:hAnsi="Times New Roman" w:cs="Times New Roman"/>
          <w:sz w:val="24"/>
          <w:lang w:val="en-US" w:eastAsia="zh-CN"/>
        </w:rPr>
        <w:t>工频大电流发生器的校准。</w:t>
      </w:r>
    </w:p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ind w:left="425" w:hanging="425"/>
        <w:jc w:val="left"/>
        <w:outlineLvl w:val="0"/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</w:pPr>
      <w:bookmarkStart w:id="19" w:name="_Toc498939705"/>
      <w:bookmarkStart w:id="20" w:name="_Toc524432025"/>
      <w:bookmarkStart w:id="21" w:name="_Toc22207"/>
      <w:bookmarkStart w:id="22" w:name="_Toc410905125"/>
      <w:bookmarkStart w:id="23" w:name="_Toc524431418"/>
      <w:bookmarkStart w:id="24" w:name="_Toc524429694"/>
      <w:bookmarkStart w:id="25" w:name="_Toc524431803"/>
      <w:bookmarkStart w:id="26" w:name="_Toc524431472"/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引用文件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spacing w:line="360" w:lineRule="auto"/>
        <w:ind w:firstLine="495"/>
        <w:rPr>
          <w:rFonts w:hint="default" w:ascii="Times New Roman" w:hAnsi="Times New Roman" w:cs="Times New Roman"/>
          <w:sz w:val="24"/>
        </w:rPr>
      </w:pPr>
      <w:bookmarkStart w:id="27" w:name="_Toc498939706"/>
      <w:bookmarkStart w:id="28" w:name="_Toc410905126"/>
      <w:r>
        <w:rPr>
          <w:rFonts w:hint="default" w:ascii="Times New Roman" w:hAnsi="Times New Roman" w:cs="Times New Roman"/>
          <w:sz w:val="24"/>
        </w:rPr>
        <w:t>GB/T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>6927.4-2014 高电压和大电流试验技术 第4部分：试验电流和测量系统的定义和要求</w:t>
      </w:r>
    </w:p>
    <w:p>
      <w:pPr>
        <w:spacing w:line="360" w:lineRule="auto"/>
        <w:ind w:firstLine="495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GJB 8816-2015 交流标准大电流源检定规程</w:t>
      </w:r>
    </w:p>
    <w:bookmarkEnd w:id="27"/>
    <w:bookmarkEnd w:id="28"/>
    <w:p>
      <w:pPr>
        <w:spacing w:line="360" w:lineRule="auto"/>
        <w:ind w:firstLine="495"/>
        <w:rPr>
          <w:rFonts w:hint="default" w:ascii="Times New Roman" w:hAnsi="Times New Roman" w:cs="Times New Roman"/>
          <w:sz w:val="24"/>
        </w:rPr>
      </w:pPr>
      <w:bookmarkStart w:id="29" w:name="_Toc26987"/>
      <w:bookmarkStart w:id="30" w:name="_Toc524431476"/>
      <w:bookmarkStart w:id="31" w:name="_Toc524431422"/>
      <w:bookmarkStart w:id="32" w:name="_Toc410905127"/>
      <w:bookmarkStart w:id="33" w:name="_Toc524429698"/>
      <w:bookmarkStart w:id="34" w:name="_Toc524431807"/>
      <w:bookmarkStart w:id="35" w:name="_Toc498939707"/>
      <w:bookmarkStart w:id="36" w:name="_Toc524432029"/>
      <w:r>
        <w:rPr>
          <w:rFonts w:hint="default" w:ascii="Times New Roman" w:hAnsi="Times New Roman" w:cs="Times New Roman"/>
          <w:sz w:val="24"/>
        </w:rPr>
        <w:t>凡是注明日期的引用文件，仅注日期的版本适用于本规范；凡是不注日期的引用文件，其最新版本（包括所有</w:t>
      </w:r>
      <w:r>
        <w:rPr>
          <w:rFonts w:hint="eastAsia" w:cs="Times New Roman"/>
          <w:sz w:val="24"/>
          <w:lang w:eastAsia="zh-CN"/>
        </w:rPr>
        <w:t>的</w:t>
      </w:r>
      <w:r>
        <w:rPr>
          <w:rFonts w:hint="default" w:ascii="Times New Roman" w:hAnsi="Times New Roman" w:cs="Times New Roman"/>
          <w:sz w:val="24"/>
        </w:rPr>
        <w:t>修改单）适用于本规范。</w:t>
      </w:r>
    </w:p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ind w:left="425" w:hanging="425"/>
        <w:jc w:val="left"/>
        <w:outlineLvl w:val="0"/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</w:pPr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术语</w:t>
      </w:r>
      <w:bookmarkEnd w:id="29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495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下列术语适用于本规范。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495"/>
        <w:jc w:val="left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工频大电流发生器</w:t>
      </w:r>
      <w:r>
        <w:rPr>
          <w:rFonts w:hint="eastAsia" w:cs="Times New Roman"/>
          <w:sz w:val="24"/>
          <w:lang w:val="en-US" w:eastAsia="zh-CN"/>
        </w:rPr>
        <w:t xml:space="preserve"> p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ower </w:t>
      </w:r>
      <w:r>
        <w:rPr>
          <w:rFonts w:hint="eastAsia" w:cs="Times New Roman"/>
          <w:sz w:val="24"/>
          <w:lang w:val="en-US" w:eastAsia="zh-CN"/>
        </w:rPr>
        <w:t>f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requency </w:t>
      </w:r>
      <w:r>
        <w:rPr>
          <w:rFonts w:hint="eastAsia" w:cs="Times New Roman"/>
          <w:sz w:val="24"/>
          <w:lang w:val="en-US" w:eastAsia="zh-CN"/>
        </w:rPr>
        <w:t>h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igh </w:t>
      </w:r>
      <w:r>
        <w:rPr>
          <w:rFonts w:hint="eastAsia" w:cs="Times New Roman"/>
          <w:sz w:val="24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urrent </w:t>
      </w:r>
      <w:r>
        <w:rPr>
          <w:rFonts w:hint="eastAsia" w:cs="Times New Roman"/>
          <w:sz w:val="24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lang w:val="en-US" w:eastAsia="zh-CN"/>
        </w:rPr>
        <w:t>enerator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495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eastAsia="zh-CN"/>
        </w:rPr>
        <w:t>一种能产生工频大电流的电气试验装置，其输出电流的大小可以调节，输出电流的时长可以控制。</w:t>
      </w:r>
      <w:r>
        <w:rPr>
          <w:rFonts w:hint="default" w:ascii="Times New Roman" w:hAnsi="Times New Roman" w:cs="Times New Roman"/>
          <w:sz w:val="24"/>
        </w:rPr>
        <w:t xml:space="preserve"> </w:t>
      </w:r>
    </w:p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ind w:left="425" w:hanging="425"/>
        <w:jc w:val="left"/>
        <w:outlineLvl w:val="0"/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</w:pPr>
      <w:bookmarkStart w:id="37" w:name="_Toc24089"/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概述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bookmarkStart w:id="38" w:name="_Toc498939708"/>
      <w:bookmarkStart w:id="39" w:name="_Toc410905128"/>
      <w:r>
        <w:rPr>
          <w:rFonts w:hint="default" w:ascii="Times New Roman" w:hAnsi="Times New Roman" w:cs="Times New Roman"/>
          <w:sz w:val="24"/>
          <w:lang w:val="en-US" w:eastAsia="zh-CN"/>
        </w:rPr>
        <w:t>工频大电流发生器是能够输出交流大电流，用于对各种开关、电流互感器等电器设备做电流负载试验及温升试验的装置</w:t>
      </w:r>
      <w:r>
        <w:rPr>
          <w:rFonts w:hint="eastAsia" w:cs="Times New Roman"/>
          <w:sz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lang w:val="en-US" w:eastAsia="zh-CN"/>
        </w:rPr>
        <w:t>工频大电流发生器原理如图</w:t>
      </w:r>
      <w:r>
        <w:rPr>
          <w:rFonts w:hint="eastAsia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lang w:val="en-US" w:eastAsia="zh-CN"/>
        </w:rPr>
        <w:t>所示</w:t>
      </w:r>
      <w:r>
        <w:rPr>
          <w:rFonts w:hint="eastAsia" w:cs="Times New Roman"/>
          <w:sz w:val="24"/>
          <w:lang w:val="en-US" w:eastAsia="zh-CN"/>
        </w:rPr>
        <w:t>。其实质上是一种双绕组降压变压器。当一次侧绕组上加上电压时，流过电流在铁芯中就产生交变磁通，这些磁通称为主磁通，主磁通会穿过一次、二次绕组，绕组内会产生感应电动势，这时如果二次侧接入负载，便会产生电流。</w:t>
      </w:r>
    </w:p>
    <w:p>
      <w:pPr>
        <w:spacing w:line="360" w:lineRule="auto"/>
        <w:ind w:firstLine="472" w:firstLineChars="200"/>
        <w:jc w:val="center"/>
        <w:rPr>
          <w:rFonts w:hint="default" w:ascii="Times New Roman" w:hAnsi="Times New Roman" w:eastAsia="CESI仿宋-GB2312" w:cs="Times New Roman"/>
          <w:spacing w:val="-2"/>
          <w:kern w:val="0"/>
          <w:sz w:val="24"/>
          <w:lang w:val="en-US" w:eastAsia="zh-CN"/>
        </w:rPr>
      </w:pPr>
      <w:r>
        <w:rPr>
          <w:rFonts w:hint="default" w:ascii="Times New Roman" w:hAnsi="Times New Roman" w:eastAsia="CESI仿宋-GB2312" w:cs="Times New Roman"/>
          <w:spacing w:val="-2"/>
          <w:kern w:val="0"/>
          <w:sz w:val="24"/>
          <w:lang w:val="en-US" w:eastAsia="zh-CN"/>
        </w:rPr>
        <w:drawing>
          <wp:inline distT="0" distB="0" distL="114300" distR="114300">
            <wp:extent cx="3947160" cy="3239770"/>
            <wp:effectExtent l="0" t="0" r="15240" b="17780"/>
            <wp:docPr id="15" name="图片 15" descr="变清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变清晰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hint="default" w:ascii="Times New Roman" w:hAnsi="Times New Roman" w:cs="Times New Roman"/>
          <w:sz w:val="24"/>
          <w:lang w:val="en-US"/>
        </w:rPr>
      </w:pPr>
      <w:r>
        <w:rPr>
          <w:rFonts w:hint="default" w:ascii="Times New Roman" w:hAnsi="Times New Roman" w:cs="Times New Roman"/>
          <w:szCs w:val="21"/>
        </w:rPr>
        <w:t xml:space="preserve">图1 </w:t>
      </w:r>
      <w:r>
        <w:rPr>
          <w:rFonts w:hint="eastAsia" w:cs="Times New Roman"/>
          <w:szCs w:val="21"/>
          <w:lang w:val="en-US" w:eastAsia="zh-CN"/>
        </w:rPr>
        <w:t>工频大电流发生器</w:t>
      </w:r>
      <w:r>
        <w:rPr>
          <w:rFonts w:hint="default" w:ascii="Times New Roman" w:hAnsi="Times New Roman" w:cs="Times New Roman"/>
          <w:szCs w:val="21"/>
          <w:lang w:val="en-US" w:eastAsia="zh-CN"/>
        </w:rPr>
        <w:t>工作原理</w:t>
      </w:r>
      <w:r>
        <w:rPr>
          <w:rFonts w:hint="eastAsia" w:cs="Times New Roman"/>
          <w:szCs w:val="21"/>
          <w:lang w:val="en-US" w:eastAsia="zh-CN"/>
        </w:rPr>
        <w:t>图</w:t>
      </w:r>
    </w:p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ind w:left="425" w:hanging="425"/>
        <w:jc w:val="left"/>
        <w:outlineLvl w:val="0"/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</w:pPr>
      <w:bookmarkStart w:id="40" w:name="_Toc524431810"/>
      <w:bookmarkStart w:id="41" w:name="_Toc524431479"/>
      <w:bookmarkStart w:id="42" w:name="_Toc524429701"/>
      <w:bookmarkStart w:id="43" w:name="_Toc524432032"/>
      <w:bookmarkStart w:id="44" w:name="_Toc4845"/>
      <w:bookmarkStart w:id="45" w:name="_Toc524431425"/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计量特性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pStyle w:val="4"/>
        <w:rPr>
          <w:rFonts w:hint="eastAsia" w:asciiTheme="majorEastAsia" w:hAnsiTheme="majorEastAsia" w:eastAsiaTheme="majorEastAsia" w:cstheme="majorEastAsia"/>
        </w:rPr>
      </w:pPr>
      <w:bookmarkStart w:id="46" w:name="_Toc524425181"/>
      <w:bookmarkStart w:id="47" w:name="_Toc410905136"/>
      <w:r>
        <w:rPr>
          <w:rFonts w:hint="eastAsia" w:asciiTheme="majorEastAsia" w:hAnsiTheme="majorEastAsia" w:eastAsiaTheme="majorEastAsia" w:cstheme="majorEastAsia"/>
        </w:rPr>
        <w:t xml:space="preserve"> </w:t>
      </w:r>
      <w:bookmarkEnd w:id="46"/>
      <w:bookmarkStart w:id="48" w:name="_Toc12557"/>
      <w:r>
        <w:rPr>
          <w:rFonts w:hint="eastAsia" w:asciiTheme="majorEastAsia" w:hAnsiTheme="majorEastAsia" w:eastAsiaTheme="majorEastAsia" w:cstheme="majorEastAsia"/>
          <w:lang w:eastAsia="zh-CN"/>
        </w:rPr>
        <w:t>电流</w:t>
      </w:r>
      <w:r>
        <w:rPr>
          <w:rFonts w:hint="eastAsia" w:asciiTheme="majorEastAsia" w:hAnsiTheme="majorEastAsia" w:eastAsiaTheme="majorEastAsia" w:cstheme="majorEastAsia"/>
        </w:rPr>
        <w:t>示值误差</w:t>
      </w:r>
      <w:bookmarkEnd w:id="48"/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5.1.1</w:t>
      </w:r>
      <w:r>
        <w:rPr>
          <w:rFonts w:hint="default" w:ascii="Times New Roman" w:hAnsi="Times New Roman" w:cs="Times New Roman"/>
          <w:sz w:val="24"/>
        </w:rPr>
        <w:t>数显式</w:t>
      </w:r>
      <w:r>
        <w:rPr>
          <w:rFonts w:hint="default" w:ascii="Times New Roman" w:hAnsi="Times New Roman" w:cs="Times New Roman"/>
          <w:sz w:val="24"/>
          <w:lang w:eastAsia="zh-CN"/>
        </w:rPr>
        <w:t>工频大电流发生器电流</w:t>
      </w:r>
      <w:r>
        <w:rPr>
          <w:rFonts w:hint="default" w:ascii="Times New Roman" w:hAnsi="Times New Roman" w:cs="Times New Roman"/>
          <w:sz w:val="24"/>
        </w:rPr>
        <w:t>测量最大允许误差</w:t>
      </w:r>
      <w:r>
        <w:rPr>
          <w:rFonts w:hint="default" w:ascii="Times New Roman" w:hAnsi="Times New Roman" w:cs="Times New Roman"/>
          <w:sz w:val="24"/>
          <w:lang w:val="en-US" w:eastAsia="zh-CN"/>
        </w:rPr>
        <w:t>：</w:t>
      </w:r>
      <w:r>
        <w:rPr>
          <w:rFonts w:hint="default" w:ascii="Times New Roman" w:hAnsi="Times New Roman" w:cs="Times New Roman"/>
          <w:sz w:val="24"/>
        </w:rPr>
        <w:t>±3%。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5.1.2</w:t>
      </w:r>
      <w:r>
        <w:rPr>
          <w:rFonts w:hint="default" w:ascii="Times New Roman" w:hAnsi="Times New Roman" w:cs="Times New Roman"/>
          <w:sz w:val="24"/>
        </w:rPr>
        <w:t>指针式</w:t>
      </w:r>
      <w:r>
        <w:rPr>
          <w:rFonts w:hint="default" w:ascii="Times New Roman" w:hAnsi="Times New Roman" w:cs="Times New Roman"/>
          <w:sz w:val="24"/>
          <w:lang w:eastAsia="zh-CN"/>
        </w:rPr>
        <w:t>工频大电流发生器电流</w:t>
      </w:r>
      <w:r>
        <w:rPr>
          <w:rFonts w:hint="default" w:ascii="Times New Roman" w:hAnsi="Times New Roman" w:cs="Times New Roman"/>
          <w:sz w:val="24"/>
        </w:rPr>
        <w:t>测量最大允许误差</w:t>
      </w:r>
      <w:r>
        <w:rPr>
          <w:rFonts w:hint="default" w:ascii="Times New Roman" w:hAnsi="Times New Roman" w:cs="Times New Roman"/>
          <w:sz w:val="24"/>
          <w:lang w:val="en-US" w:eastAsia="zh-CN"/>
        </w:rPr>
        <w:t>：</w:t>
      </w:r>
      <w:r>
        <w:rPr>
          <w:rFonts w:hint="default" w:ascii="Times New Roman" w:hAnsi="Times New Roman" w:cs="Times New Roman"/>
          <w:sz w:val="24"/>
        </w:rPr>
        <w:t xml:space="preserve">±5%。  </w:t>
      </w:r>
    </w:p>
    <w:p>
      <w:pPr>
        <w:pStyle w:val="4"/>
        <w:tabs>
          <w:tab w:val="left" w:pos="3738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 </w:t>
      </w:r>
      <w:bookmarkStart w:id="49" w:name="_Toc325"/>
      <w:r>
        <w:rPr>
          <w:rFonts w:hint="default" w:ascii="Times New Roman" w:hAnsi="Times New Roman" w:eastAsia="宋体" w:cs="Times New Roman"/>
          <w:lang w:val="en-US" w:eastAsia="zh-CN"/>
        </w:rPr>
        <w:t>短时间稳定度</w:t>
      </w:r>
      <w:bookmarkEnd w:id="49"/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输出电流的短时间稳定度一般不超过其最大允许误差绝对值的1/5。</w:t>
      </w:r>
    </w:p>
    <w:p>
      <w:pPr>
        <w:spacing w:line="360" w:lineRule="auto"/>
        <w:ind w:firstLine="525" w:firstLineChars="25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注：以上指标</w:t>
      </w:r>
      <w:r>
        <w:rPr>
          <w:rFonts w:hint="eastAsia" w:eastAsia="仿宋_GB2312" w:cs="Times New Roman"/>
          <w:color w:val="000000"/>
          <w:szCs w:val="21"/>
          <w:lang w:eastAsia="zh-CN"/>
        </w:rPr>
        <w:t>不适用于合格性判别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，仅供参考。</w:t>
      </w:r>
    </w:p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ind w:left="425" w:hanging="425"/>
        <w:jc w:val="left"/>
        <w:outlineLvl w:val="0"/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</w:pPr>
      <w:bookmarkStart w:id="50" w:name="_Toc524431428"/>
      <w:bookmarkStart w:id="51" w:name="_Toc524431482"/>
      <w:bookmarkStart w:id="52" w:name="_Toc498939711"/>
      <w:bookmarkStart w:id="53" w:name="_Toc524429704"/>
      <w:bookmarkStart w:id="54" w:name="_Toc12166"/>
      <w:bookmarkStart w:id="55" w:name="_Toc524431813"/>
      <w:bookmarkStart w:id="56" w:name="_Toc524432035"/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校准条件</w:t>
      </w:r>
      <w:bookmarkEnd w:id="47"/>
      <w:bookmarkEnd w:id="50"/>
      <w:bookmarkEnd w:id="51"/>
      <w:bookmarkEnd w:id="52"/>
      <w:bookmarkEnd w:id="53"/>
      <w:bookmarkEnd w:id="54"/>
      <w:bookmarkEnd w:id="55"/>
      <w:bookmarkEnd w:id="56"/>
      <w:bookmarkStart w:id="57" w:name="_Toc325970845"/>
      <w:bookmarkStart w:id="58" w:name="_Toc410905761"/>
      <w:bookmarkStart w:id="59" w:name="_Toc410905137"/>
      <w:bookmarkStart w:id="60" w:name="_Toc498939712"/>
    </w:p>
    <w:bookmarkEnd w:id="57"/>
    <w:p>
      <w:pPr>
        <w:pStyle w:val="4"/>
        <w:rPr>
          <w:rFonts w:hint="default" w:ascii="Times New Roman" w:hAnsi="Times New Roman" w:eastAsia="宋体" w:cs="Times New Roman"/>
        </w:rPr>
      </w:pPr>
      <w:bookmarkStart w:id="61" w:name="_Toc524425184"/>
      <w:bookmarkStart w:id="62" w:name="_Toc497833339"/>
      <w:r>
        <w:rPr>
          <w:rFonts w:hint="default" w:ascii="Times New Roman" w:hAnsi="Times New Roman" w:cs="Times New Roman"/>
        </w:rPr>
        <w:t xml:space="preserve"> </w:t>
      </w:r>
      <w:bookmarkEnd w:id="61"/>
      <w:bookmarkEnd w:id="62"/>
      <w:bookmarkStart w:id="63" w:name="_Toc11258"/>
      <w:r>
        <w:rPr>
          <w:rFonts w:hint="default" w:ascii="Times New Roman" w:hAnsi="Times New Roman" w:eastAsia="宋体" w:cs="Times New Roman"/>
        </w:rPr>
        <w:t>环境条件</w:t>
      </w:r>
      <w:bookmarkEnd w:id="63"/>
    </w:p>
    <w:p>
      <w:pPr>
        <w:tabs>
          <w:tab w:val="center" w:pos="4313"/>
        </w:tabs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6.1.1环境温度：20℃±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℃；</w:t>
      </w:r>
    </w:p>
    <w:p>
      <w:pPr>
        <w:tabs>
          <w:tab w:val="center" w:pos="4313"/>
        </w:tabs>
        <w:spacing w:line="360" w:lineRule="auto"/>
        <w:jc w:val="left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6.1.2环境相对湿度：</w:t>
      </w:r>
      <w:r>
        <w:rPr>
          <w:rFonts w:hint="default" w:ascii="Times New Roman" w:hAnsi="Times New Roman" w:cs="Times New Roman"/>
          <w:sz w:val="24"/>
          <w:lang w:val="en-US" w:eastAsia="zh-CN"/>
        </w:rPr>
        <w:t>20</w:t>
      </w:r>
      <w:r>
        <w:rPr>
          <w:rFonts w:hint="default" w:ascii="Times New Roman" w:hAnsi="Times New Roman" w:cs="Times New Roman"/>
          <w:sz w:val="24"/>
        </w:rPr>
        <w:t>%</w:t>
      </w:r>
      <w:r>
        <w:rPr>
          <w:rFonts w:hint="default" w:ascii="Times New Roman" w:hAnsi="Times New Roman" w:cs="Times New Roman"/>
          <w:sz w:val="24"/>
          <w:lang w:val="en-US" w:eastAsia="zh-CN"/>
        </w:rPr>
        <w:t>～</w:t>
      </w:r>
      <w:r>
        <w:rPr>
          <w:rFonts w:hint="default" w:ascii="Times New Roman" w:hAnsi="Times New Roman" w:cs="Times New Roman"/>
          <w:sz w:val="24"/>
        </w:rPr>
        <w:t>80%</w:t>
      </w:r>
      <w:r>
        <w:rPr>
          <w:rFonts w:hint="eastAsia" w:cs="Times New Roman"/>
          <w:sz w:val="24"/>
          <w:lang w:eastAsia="zh-CN"/>
        </w:rPr>
        <w:t>；</w:t>
      </w:r>
    </w:p>
    <w:p>
      <w:pPr>
        <w:tabs>
          <w:tab w:val="center" w:pos="4313"/>
        </w:tabs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6.1.3电源电压：220</w:t>
      </w:r>
      <w:r>
        <w:rPr>
          <w:rFonts w:hint="eastAsia" w:cs="Times New Roman"/>
          <w:sz w:val="24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</w:rPr>
        <w:t>±22</w:t>
      </w:r>
      <w:r>
        <w:rPr>
          <w:rFonts w:hint="eastAsia" w:cs="Times New Roman"/>
          <w:sz w:val="24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</w:rPr>
        <w:t>或380</w:t>
      </w:r>
      <w:r>
        <w:rPr>
          <w:rFonts w:hint="eastAsia" w:cs="Times New Roman"/>
          <w:sz w:val="24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</w:rPr>
        <w:t>±38</w:t>
      </w:r>
      <w:r>
        <w:rPr>
          <w:rFonts w:hint="eastAsia" w:cs="Times New Roman"/>
          <w:sz w:val="24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</w:rPr>
        <w:t>；</w:t>
      </w:r>
    </w:p>
    <w:p>
      <w:pPr>
        <w:tabs>
          <w:tab w:val="center" w:pos="4313"/>
        </w:tabs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6.1.4电源频率：50Hz±0.5Hz；</w:t>
      </w:r>
    </w:p>
    <w:p>
      <w:pPr>
        <w:tabs>
          <w:tab w:val="center" w:pos="4313"/>
        </w:tabs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6.1.5电源总谐波失真：≤5%。</w:t>
      </w:r>
    </w:p>
    <w:p>
      <w:pPr>
        <w:tabs>
          <w:tab w:val="center" w:pos="4313"/>
        </w:tabs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6.1.6校准场所没有可察觉的振动</w:t>
      </w:r>
      <w:r>
        <w:rPr>
          <w:rFonts w:hint="default" w:ascii="Times New Roman" w:hAnsi="Times New Roman" w:cs="Times New Roman"/>
          <w:sz w:val="24"/>
          <w:lang w:eastAsia="zh-CN"/>
        </w:rPr>
        <w:t>和影响仪器正常工作的电磁干扰</w:t>
      </w:r>
      <w:r>
        <w:rPr>
          <w:rFonts w:hint="default" w:ascii="Times New Roman" w:hAnsi="Times New Roman" w:cs="Times New Roman"/>
          <w:sz w:val="24"/>
        </w:rPr>
        <w:t>。</w:t>
      </w:r>
    </w:p>
    <w:bookmarkEnd w:id="58"/>
    <w:bookmarkEnd w:id="59"/>
    <w:bookmarkEnd w:id="60"/>
    <w:p>
      <w:pPr>
        <w:pStyle w:val="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 xml:space="preserve"> </w:t>
      </w:r>
      <w:bookmarkStart w:id="64" w:name="_Toc13607"/>
      <w:r>
        <w:rPr>
          <w:rFonts w:hint="default" w:ascii="Times New Roman" w:hAnsi="Times New Roman" w:eastAsia="宋体" w:cs="Times New Roman"/>
        </w:rPr>
        <w:t>校准所用测量标准及设备</w:t>
      </w:r>
      <w:bookmarkEnd w:id="64"/>
    </w:p>
    <w:p>
      <w:pPr>
        <w:numPr>
          <w:ilvl w:val="2"/>
          <w:numId w:val="1"/>
        </w:numPr>
        <w:spacing w:line="360" w:lineRule="auto"/>
        <w:jc w:val="lef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  <w:lang w:val="en-US" w:eastAsia="zh-CN"/>
        </w:rPr>
        <w:t>电流互感器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  <w:lang w:eastAsia="zh-CN"/>
        </w:rPr>
        <w:t>电流互感器的测量范围应覆盖被校设备的电流范围，准确度等级不低于</w:t>
      </w:r>
      <w:r>
        <w:rPr>
          <w:rFonts w:hint="default" w:ascii="Times New Roman" w:hAnsi="Times New Roman" w:cs="Times New Roman"/>
          <w:bCs/>
          <w:sz w:val="24"/>
          <w:lang w:val="en-US" w:eastAsia="zh-CN"/>
        </w:rPr>
        <w:t>0.1级</w:t>
      </w:r>
      <w:r>
        <w:rPr>
          <w:rFonts w:hint="default" w:ascii="Times New Roman" w:hAnsi="Times New Roman" w:cs="Times New Roman"/>
          <w:bCs/>
          <w:sz w:val="24"/>
        </w:rPr>
        <w:t>。</w:t>
      </w:r>
    </w:p>
    <w:p>
      <w:pPr>
        <w:numPr>
          <w:ilvl w:val="2"/>
          <w:numId w:val="1"/>
        </w:numPr>
        <w:spacing w:line="360" w:lineRule="auto"/>
        <w:jc w:val="lef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  <w:lang w:eastAsia="zh-CN"/>
        </w:rPr>
        <w:t>标准交流电流表</w:t>
      </w:r>
    </w:p>
    <w:p>
      <w:pPr>
        <w:spacing w:line="360" w:lineRule="auto"/>
        <w:ind w:firstLine="480"/>
        <w:jc w:val="left"/>
        <w:rPr>
          <w:rFonts w:hint="eastAsia" w:cs="Times New Roman"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Cs/>
          <w:sz w:val="24"/>
          <w:lang w:val="en-US" w:eastAsia="zh-CN"/>
        </w:rPr>
        <w:t>标准交流电流表的测量范围应覆盖前述电流互感器的输出电流范围，其最大允许误差≤±0.5%</w:t>
      </w:r>
      <w:r>
        <w:rPr>
          <w:rFonts w:hint="eastAsia" w:cs="Times New Roman"/>
          <w:bCs/>
          <w:sz w:val="24"/>
          <w:lang w:val="en-US" w:eastAsia="zh-CN"/>
        </w:rPr>
        <w:t>。</w:t>
      </w:r>
    </w:p>
    <w:p>
      <w:pPr>
        <w:numPr>
          <w:ilvl w:val="2"/>
          <w:numId w:val="1"/>
        </w:numPr>
        <w:spacing w:line="360" w:lineRule="auto"/>
        <w:ind w:left="720" w:hanging="720"/>
        <w:jc w:val="left"/>
        <w:rPr>
          <w:rFonts w:hint="default" w:ascii="Times New Roman" w:hAnsi="Times New Roman" w:cs="Times New Roman"/>
          <w:bCs/>
          <w:sz w:val="24"/>
        </w:rPr>
      </w:pPr>
      <w:r>
        <w:rPr>
          <w:rFonts w:hint="eastAsia" w:cs="Times New Roman"/>
          <w:bCs/>
          <w:sz w:val="24"/>
          <w:lang w:eastAsia="zh-CN"/>
        </w:rPr>
        <w:t>钳形电流表</w:t>
      </w:r>
    </w:p>
    <w:p>
      <w:pPr>
        <w:spacing w:line="360" w:lineRule="auto"/>
        <w:ind w:firstLine="480" w:firstLineChars="200"/>
        <w:jc w:val="left"/>
        <w:rPr>
          <w:rFonts w:hint="default" w:eastAsia="宋体"/>
          <w:color w:val="C00000"/>
          <w:lang w:val="en-US" w:eastAsia="zh-CN"/>
        </w:rPr>
      </w:pPr>
      <w:r>
        <w:rPr>
          <w:rFonts w:hint="eastAsia" w:cs="Times New Roman"/>
          <w:bCs/>
          <w:sz w:val="24"/>
          <w:lang w:val="en-US" w:eastAsia="zh-CN"/>
        </w:rPr>
        <w:t>钳形</w:t>
      </w:r>
      <w:r>
        <w:rPr>
          <w:rFonts w:hint="default" w:ascii="Times New Roman" w:hAnsi="Times New Roman" w:cs="Times New Roman"/>
          <w:bCs/>
          <w:sz w:val="24"/>
          <w:lang w:val="en-US" w:eastAsia="zh-CN"/>
        </w:rPr>
        <w:t>电流表的测量范围应覆盖被校设备的电流范围，准确度等级不低于</w:t>
      </w:r>
      <w:r>
        <w:rPr>
          <w:rFonts w:hint="eastAsia" w:cs="Times New Roman"/>
          <w:bCs/>
          <w:sz w:val="24"/>
          <w:lang w:val="en-US" w:eastAsia="zh-CN"/>
        </w:rPr>
        <w:t>被校准设备的1/3</w:t>
      </w:r>
      <w:r>
        <w:rPr>
          <w:rFonts w:hint="default" w:ascii="Times New Roman" w:hAnsi="Times New Roman" w:cs="Times New Roman"/>
          <w:bCs/>
          <w:sz w:val="24"/>
        </w:rPr>
        <w:t>。</w:t>
      </w:r>
    </w:p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ind w:left="425" w:hanging="425"/>
        <w:jc w:val="left"/>
        <w:outlineLvl w:val="0"/>
        <w:rPr>
          <w:rFonts w:hint="eastAsia" w:ascii="宋体" w:hAnsi="宋体"/>
          <w:bCs/>
          <w:sz w:val="24"/>
        </w:rPr>
      </w:pPr>
      <w:bookmarkStart w:id="65" w:name="_Toc498939714"/>
      <w:bookmarkStart w:id="66" w:name="_Toc8563"/>
      <w:bookmarkStart w:id="67" w:name="_Toc7652"/>
      <w:bookmarkStart w:id="68" w:name="_Toc410905139"/>
      <w:bookmarkStart w:id="69" w:name="_Toc524431431"/>
      <w:bookmarkStart w:id="70" w:name="_Toc524431816"/>
      <w:bookmarkStart w:id="71" w:name="_Toc524429707"/>
      <w:bookmarkStart w:id="72" w:name="_Toc524431485"/>
      <w:bookmarkStart w:id="73" w:name="_Toc524432038"/>
      <w:bookmarkStart w:id="74" w:name="_Toc410905140"/>
      <w:r>
        <w:rPr>
          <w:rFonts w:hint="eastAsia" w:eastAsia="黑体"/>
          <w:bCs/>
          <w:kern w:val="44"/>
          <w:sz w:val="24"/>
          <w:szCs w:val="44"/>
        </w:rPr>
        <w:t>校准项目和校准方法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Start w:id="75" w:name="_Toc498939715"/>
      <w:r>
        <w:rPr>
          <w:rFonts w:hint="eastAsia" w:ascii="宋体"/>
        </w:rPr>
        <w:t xml:space="preserve"> </w:t>
      </w:r>
      <w:bookmarkEnd w:id="75"/>
    </w:p>
    <w:p>
      <w:pPr>
        <w:pStyle w:val="4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 </w:t>
      </w:r>
      <w:bookmarkStart w:id="76" w:name="_Toc31434"/>
      <w:bookmarkStart w:id="77" w:name="_Toc9803"/>
      <w:r>
        <w:rPr>
          <w:rFonts w:hint="eastAsia" w:ascii="宋体" w:eastAsia="宋体"/>
          <w:lang w:eastAsia="zh-CN"/>
        </w:rPr>
        <w:t>校准项目</w:t>
      </w:r>
      <w:bookmarkEnd w:id="76"/>
      <w:bookmarkEnd w:id="77"/>
    </w:p>
    <w:p>
      <w:pPr>
        <w:jc w:val="left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 w:eastAsia="宋体"/>
          <w:lang w:val="en-US" w:eastAsia="zh-CN"/>
        </w:rPr>
        <w:t xml:space="preserve">   </w:t>
      </w:r>
      <w:r>
        <w:rPr>
          <w:rFonts w:hint="eastAsia" w:ascii="宋体" w:eastAsia="宋体"/>
          <w:sz w:val="24"/>
          <w:szCs w:val="24"/>
          <w:lang w:val="en-US" w:eastAsia="zh-CN"/>
        </w:rPr>
        <w:t xml:space="preserve"> 校准项目见表1。</w:t>
      </w:r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表1 校准项目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4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eastAsia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4076" w:type="dxa"/>
            <w:vAlign w:val="top"/>
          </w:tcPr>
          <w:p>
            <w:pPr>
              <w:jc w:val="center"/>
              <w:rPr>
                <w:rFonts w:hint="default" w:asci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>校准项目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eastAsia="宋体"/>
                <w:vertAlign w:val="baseline"/>
                <w:lang w:val="en-US" w:eastAsia="zh-CN"/>
              </w:rPr>
              <w:t>1</w:t>
            </w:r>
          </w:p>
        </w:tc>
        <w:tc>
          <w:tcPr>
            <w:tcW w:w="4076" w:type="dxa"/>
            <w:vAlign w:val="top"/>
          </w:tcPr>
          <w:p>
            <w:pPr>
              <w:jc w:val="center"/>
              <w:rPr>
                <w:rFonts w:hint="default" w:asci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/>
                <w:vertAlign w:val="baseline"/>
                <w:lang w:val="en-US" w:eastAsia="zh-CN"/>
              </w:rPr>
              <w:t>电流</w:t>
            </w:r>
            <w:r>
              <w:rPr>
                <w:rFonts w:hint="eastAsia" w:ascii="宋体" w:eastAsia="宋体"/>
                <w:vertAlign w:val="baseline"/>
                <w:lang w:val="en-US" w:eastAsia="zh-CN"/>
              </w:rPr>
              <w:t>示值误差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eastAsia="宋体"/>
                <w:vertAlign w:val="baseline"/>
                <w:lang w:val="en-US" w:eastAsia="zh-CN"/>
              </w:rPr>
              <w:t>2</w:t>
            </w:r>
          </w:p>
        </w:tc>
        <w:tc>
          <w:tcPr>
            <w:tcW w:w="4076" w:type="dxa"/>
            <w:vAlign w:val="top"/>
          </w:tcPr>
          <w:p>
            <w:pPr>
              <w:jc w:val="center"/>
              <w:rPr>
                <w:rFonts w:hint="default" w:asci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eastAsia="宋体"/>
                <w:vertAlign w:val="baseline"/>
                <w:lang w:val="en-US" w:eastAsia="zh-CN"/>
              </w:rPr>
              <w:t>短时间稳定度</w:t>
            </w:r>
          </w:p>
        </w:tc>
      </w:tr>
    </w:tbl>
    <w:p>
      <w:pPr>
        <w:jc w:val="center"/>
        <w:rPr>
          <w:rFonts w:hint="default" w:ascii="宋体" w:eastAsia="宋体"/>
          <w:lang w:val="en-US" w:eastAsia="zh-CN"/>
        </w:rPr>
      </w:pPr>
    </w:p>
    <w:p>
      <w:pPr>
        <w:pStyle w:val="4"/>
        <w:rPr>
          <w:rFonts w:hint="eastAsia" w:ascii="宋体" w:eastAsia="宋体"/>
        </w:rPr>
      </w:pPr>
      <w:bookmarkStart w:id="78" w:name="_Toc13060"/>
      <w:bookmarkStart w:id="79" w:name="_Toc17073"/>
      <w:r>
        <w:rPr>
          <w:rFonts w:hint="eastAsia" w:ascii="宋体" w:eastAsia="宋体"/>
          <w:lang w:eastAsia="zh-CN"/>
        </w:rPr>
        <w:t>校准方法</w:t>
      </w:r>
      <w:bookmarkEnd w:id="78"/>
      <w:bookmarkEnd w:id="79"/>
    </w:p>
    <w:p>
      <w:pPr>
        <w:numPr>
          <w:ilvl w:val="2"/>
          <w:numId w:val="1"/>
        </w:numPr>
        <w:spacing w:line="360" w:lineRule="auto"/>
        <w:jc w:val="left"/>
        <w:rPr>
          <w:rFonts w:hint="eastAsia"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外观及工作正常性检查</w:t>
      </w:r>
    </w:p>
    <w:p>
      <w:pPr>
        <w:tabs>
          <w:tab w:val="center" w:pos="4313"/>
        </w:tabs>
        <w:spacing w:line="360" w:lineRule="auto"/>
        <w:ind w:firstLine="523" w:firstLineChars="218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a)</w:t>
      </w:r>
      <w:r>
        <w:rPr>
          <w:rFonts w:hint="eastAsia" w:ascii="宋体" w:hAnsi="宋体"/>
          <w:sz w:val="24"/>
          <w:lang w:eastAsia="zh-CN"/>
        </w:rPr>
        <w:t>工频大电流发生器</w:t>
      </w:r>
      <w:r>
        <w:rPr>
          <w:rFonts w:hint="eastAsia" w:ascii="宋体" w:hAnsi="宋体"/>
          <w:sz w:val="24"/>
        </w:rPr>
        <w:t>外观应完好，铭牌上应明确标出产品名称、制造厂、型号、出厂编号、制造日期、额定工作电压等，所有标志清晰明确。</w:t>
      </w:r>
    </w:p>
    <w:p>
      <w:pPr>
        <w:tabs>
          <w:tab w:val="center" w:pos="4313"/>
        </w:tabs>
        <w:spacing w:line="360" w:lineRule="auto"/>
        <w:ind w:firstLine="523" w:firstLineChars="218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b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各种调节旋钮、按键灵活可靠，显示笔画应完整无缺。</w:t>
      </w:r>
    </w:p>
    <w:p>
      <w:pPr>
        <w:tabs>
          <w:tab w:val="center" w:pos="4313"/>
        </w:tabs>
        <w:spacing w:line="360" w:lineRule="auto"/>
        <w:ind w:firstLine="523" w:firstLineChars="218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  <w:lang w:eastAsia="zh-CN"/>
        </w:rPr>
        <w:t>工频大电流发生器</w:t>
      </w:r>
      <w:r>
        <w:rPr>
          <w:rFonts w:hint="eastAsia" w:ascii="宋体" w:hAnsi="宋体"/>
          <w:sz w:val="24"/>
        </w:rPr>
        <w:t>控制箱及</w:t>
      </w:r>
      <w:r>
        <w:rPr>
          <w:rFonts w:hint="eastAsia" w:ascii="宋体" w:hAnsi="宋体"/>
          <w:sz w:val="24"/>
          <w:lang w:val="en-US" w:eastAsia="zh-CN"/>
        </w:rPr>
        <w:t>升流装置</w:t>
      </w:r>
      <w:r>
        <w:rPr>
          <w:rFonts w:hint="eastAsia" w:ascii="宋体" w:hAnsi="宋体"/>
          <w:sz w:val="24"/>
        </w:rPr>
        <w:t>金属外壳均应有明显的接地端子。有关接地的要求，制造厂应在技术说明书中明确说明。</w:t>
      </w:r>
    </w:p>
    <w:p>
      <w:pPr>
        <w:numPr>
          <w:ilvl w:val="2"/>
          <w:numId w:val="1"/>
        </w:numPr>
        <w:spacing w:line="360" w:lineRule="auto"/>
        <w:jc w:val="left"/>
        <w:rPr>
          <w:rFonts w:hint="eastAsia" w:ascii="宋体" w:hAnsi="宋体" w:eastAsia="宋体" w:cs="Times New Roman"/>
          <w:bCs/>
          <w:sz w:val="24"/>
        </w:rPr>
      </w:pPr>
      <w:bookmarkStart w:id="80" w:name="_Toc440022535"/>
      <w:r>
        <w:rPr>
          <w:rFonts w:hint="eastAsia" w:ascii="宋体" w:hAnsi="宋体" w:eastAsia="宋体" w:cs="Times New Roman"/>
          <w:bCs/>
          <w:sz w:val="24"/>
          <w:lang w:eastAsia="zh-CN"/>
        </w:rPr>
        <w:t xml:space="preserve"> 输出电流</w:t>
      </w:r>
      <w:r>
        <w:rPr>
          <w:rFonts w:hint="eastAsia" w:ascii="宋体" w:hAnsi="宋体" w:cs="Times New Roman"/>
          <w:bCs/>
          <w:sz w:val="24"/>
          <w:lang w:val="en-US" w:eastAsia="zh-CN"/>
        </w:rPr>
        <w:t>校准</w:t>
      </w:r>
    </w:p>
    <w:p>
      <w:pPr>
        <w:tabs>
          <w:tab w:val="center" w:pos="4313"/>
        </w:tabs>
        <w:spacing w:line="360" w:lineRule="auto"/>
        <w:ind w:firstLine="523" w:firstLineChars="218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方式一：使用电流互感器和标准交流电流表的组合进行电流示值误差的校准，如图</w:t>
      </w:r>
      <w:r>
        <w:rPr>
          <w:rFonts w:hint="eastAsia" w:ascii="宋体" w:hAnsi="宋体"/>
          <w:sz w:val="24"/>
          <w:lang w:val="en-US" w:eastAsia="zh-CN"/>
        </w:rPr>
        <w:t>2所示。</w:t>
      </w:r>
    </w:p>
    <w:p>
      <w:pPr>
        <w:tabs>
          <w:tab w:val="center" w:pos="4313"/>
        </w:tabs>
        <w:spacing w:line="360" w:lineRule="auto"/>
        <w:ind w:firstLine="523" w:firstLineChars="218"/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pict>
          <v:shape id="_x0000_s1035" o:spid="_x0000_s1035" o:spt="75" type="#_x0000_t75" style="position:absolute;left:0pt;margin-left:121.7pt;margin-top:3.5pt;height:66.8pt;width:238.35pt;mso-wrap-distance-bottom:0pt;mso-wrap-distance-top:0pt;z-index:251668480;mso-width-relative:page;mso-height-relative:page;" o:ole="t" filled="f" o:preferrelative="t" stroked="f" coordsize="21600,21600">
            <v:path/>
            <v:fill on="f" focussize="0,0"/>
            <v:stroke on="f"/>
            <v:imagedata r:id="rId19" cropleft="1613f" croptop="19503f" cropright="148f" cropbottom="20661f" o:title=""/>
            <o:lock v:ext="edit" aspectratio="t"/>
            <w10:wrap type="topAndBottom"/>
          </v:shape>
          <o:OLEObject Type="Embed" ProgID="Visio.Drawing.6" ShapeID="_x0000_s1035" DrawAspect="Content" ObjectID="_1468075725" r:id="rId18">
            <o:LockedField>false</o:LockedField>
          </o:OLEObject>
        </w:pict>
      </w:r>
      <w:r>
        <w:rPr>
          <w:rFonts w:hint="eastAsia" w:ascii="宋体" w:hAnsi="宋体"/>
          <w:sz w:val="24"/>
          <w:lang w:val="en-US" w:eastAsia="zh-CN"/>
        </w:rPr>
        <w:t>图2 方式一电流示值误差校准原理图</w:t>
      </w:r>
    </w:p>
    <w:p>
      <w:pPr>
        <w:tabs>
          <w:tab w:val="center" w:pos="4313"/>
        </w:tabs>
        <w:spacing w:line="360" w:lineRule="auto"/>
        <w:ind w:firstLine="523" w:firstLineChars="218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方式二：使用钳形电流表进行电流示值误差的校准，如图3所示。</w:t>
      </w:r>
    </w:p>
    <w:p>
      <w:pPr>
        <w:tabs>
          <w:tab w:val="center" w:pos="4313"/>
        </w:tabs>
        <w:spacing w:line="360" w:lineRule="auto"/>
        <w:ind w:firstLine="523" w:firstLineChars="218"/>
        <w:jc w:val="center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pict>
          <v:shape id="_x0000_s1036" o:spid="_x0000_s1036" o:spt="75" type="#_x0000_t75" style="position:absolute;left:0pt;margin-left:121.7pt;margin-top:3.5pt;height:66.8pt;width:184.85pt;mso-wrap-distance-bottom:0pt;mso-wrap-distance-top:0pt;z-index:251669504;mso-width-relative:page;mso-height-relative:page;" o:ole="t" filled="f" o:preferrelative="t" stroked="f" coordsize="21600,21600">
            <v:path/>
            <v:fill on="f" focussize="0,0"/>
            <v:stroke on="f"/>
            <v:imagedata r:id="rId21" cropleft="1613f" croptop="19503f" cropright="14463f" cropbottom="20661f" o:title=""/>
            <o:lock v:ext="edit" aspectratio="t"/>
            <w10:wrap type="topAndBottom"/>
          </v:shape>
          <o:OLEObject Type="Embed" ProgID="Visio.Drawing.6" ShapeID="_x0000_s1036" DrawAspect="Content" ObjectID="_1468075726" r:id="rId20">
            <o:LockedField>false</o:LockedField>
          </o:OLEObject>
        </w:pict>
      </w:r>
      <w:r>
        <w:rPr>
          <w:rFonts w:hint="eastAsia" w:ascii="宋体" w:hAnsi="宋体"/>
          <w:color w:val="auto"/>
          <w:sz w:val="24"/>
          <w:lang w:val="en-US" w:eastAsia="zh-CN"/>
        </w:rPr>
        <w:t>图3 方式二电流示值误差校准原理图</w:t>
      </w:r>
    </w:p>
    <w:p>
      <w:pPr>
        <w:tabs>
          <w:tab w:val="center" w:pos="4313"/>
        </w:tabs>
        <w:spacing w:line="360" w:lineRule="auto"/>
        <w:ind w:firstLine="523" w:firstLineChars="218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对于数显式工频大电流发生器，每个量程至少应选取20%、40%、60%、80%和100%，5个点进行校准，也可根据用户的需求增加校准点。对于指针式工频大电流发生器，可以根据指针表盘上的刻度线自行选择校准点，一般选取不少于4个点。</w:t>
      </w:r>
    </w:p>
    <w:p>
      <w:pPr>
        <w:tabs>
          <w:tab w:val="center" w:pos="4313"/>
        </w:tabs>
        <w:spacing w:line="360" w:lineRule="auto"/>
        <w:ind w:firstLine="523" w:firstLineChars="218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启动被</w:t>
      </w:r>
      <w:r>
        <w:rPr>
          <w:rFonts w:hint="eastAsia" w:ascii="宋体" w:hAnsi="宋体"/>
          <w:color w:val="auto"/>
          <w:sz w:val="24"/>
          <w:lang w:eastAsia="zh-CN"/>
        </w:rPr>
        <w:t>测</w:t>
      </w:r>
      <w:r>
        <w:rPr>
          <w:rFonts w:hint="eastAsia" w:ascii="宋体" w:hAnsi="宋体"/>
          <w:color w:val="auto"/>
          <w:sz w:val="24"/>
        </w:rPr>
        <w:t>仪器，</w:t>
      </w:r>
      <w:r>
        <w:rPr>
          <w:rFonts w:hint="eastAsia" w:ascii="宋体" w:hAnsi="宋体"/>
          <w:color w:val="auto"/>
          <w:sz w:val="24"/>
          <w:lang w:eastAsia="zh-CN"/>
        </w:rPr>
        <w:t>缓慢升高输出电流至校准点，待输出电流基本稳定后同时读取被测仪器的示值和标准器的标准值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ind w:firstLine="480" w:firstLineChars="200"/>
        <w:rPr>
          <w:rFonts w:hint="eastAsia" w:ascii="宋体" w:hAnsi="宋体" w:cs="Times New Roman"/>
          <w:sz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Times New Roman"/>
          <w:bCs/>
          <w:sz w:val="24"/>
        </w:rPr>
        <w:t>电</w:t>
      </w:r>
      <w:r>
        <w:rPr>
          <w:rFonts w:hint="eastAsia" w:ascii="宋体" w:hAnsi="宋体" w:cs="Times New Roman"/>
          <w:bCs/>
          <w:sz w:val="24"/>
          <w:lang w:val="en-US" w:eastAsia="zh-CN"/>
        </w:rPr>
        <w:t>流</w:t>
      </w:r>
      <w:r>
        <w:rPr>
          <w:rFonts w:hint="eastAsia" w:ascii="宋体" w:hAnsi="宋体" w:cs="Times New Roman"/>
          <w:bCs/>
          <w:sz w:val="24"/>
        </w:rPr>
        <w:t>示值误差按照式（1）</w:t>
      </w:r>
      <w:r>
        <w:rPr>
          <w:rFonts w:hint="eastAsia" w:ascii="宋体" w:hAnsi="宋体" w:cs="Times New Roman"/>
          <w:sz w:val="24"/>
        </w:rPr>
        <w:t>进行计算：</w:t>
      </w:r>
    </w:p>
    <w:p>
      <w:pPr>
        <w:snapToGrid w:val="0"/>
        <w:jc w:val="right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  <w:lang w:val="en-US" w:eastAsia="zh-CN"/>
        </w:rPr>
        <w:t xml:space="preserve">     </w:t>
      </w:r>
      <w:r>
        <w:rPr>
          <w:rFonts w:hint="eastAsia" w:ascii="宋体" w:hAnsi="宋体" w:cs="Times New Roman"/>
          <w:position w:val="-30"/>
          <w:sz w:val="24"/>
          <w:lang w:val="en-US" w:eastAsia="zh-CN"/>
        </w:rPr>
        <w:object>
          <v:shape id="_x0000_i1025" o:spt="75" alt="" type="#_x0000_t75" style="height:36.9pt;width:79.2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25" DrawAspect="Content" ObjectID="_1468075727" r:id="rId22">
            <o:LockedField>false</o:LockedField>
          </o:OLEObject>
        </w:object>
      </w:r>
      <w:r>
        <w:rPr>
          <w:rFonts w:hint="eastAsia" w:ascii="宋体" w:hAnsi="宋体" w:cs="Times New Roman"/>
          <w:sz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cs="Times New Roman"/>
          <w:sz w:val="24"/>
        </w:rPr>
        <w:t xml:space="preserve"> （1）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式中：</w:t>
      </w:r>
      <w:r>
        <w:rPr>
          <w:rFonts w:hint="eastAsia" w:ascii="宋体" w:hAnsi="宋体"/>
          <w:position w:val="-12"/>
          <w:sz w:val="24"/>
          <w:szCs w:val="24"/>
          <w:lang w:val="en-US" w:eastAsia="zh-CN"/>
        </w:rPr>
        <w:object>
          <v:shape id="_x0000_i1026" o:spt="75" alt="" type="#_x0000_t75" style="height:17.05pt;width:12.3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26" DrawAspect="Content" ObjectID="_1468075728" r:id="rId24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—被测</w:t>
      </w:r>
      <w:r>
        <w:rPr>
          <w:rFonts w:hint="eastAsia" w:ascii="宋体" w:hAnsi="宋体"/>
          <w:sz w:val="24"/>
          <w:szCs w:val="24"/>
          <w:lang w:val="en-US" w:eastAsia="zh-CN"/>
        </w:rPr>
        <w:t>工频大电流发生器</w:t>
      </w:r>
      <w:r>
        <w:rPr>
          <w:rFonts w:hint="eastAsia" w:ascii="宋体" w:hAnsi="宋体"/>
          <w:sz w:val="24"/>
          <w:szCs w:val="24"/>
        </w:rPr>
        <w:t>误差；</w:t>
      </w:r>
      <w:bookmarkStart w:id="125" w:name="_GoBack"/>
      <w:bookmarkEnd w:id="125"/>
    </w:p>
    <w:p>
      <w:pPr>
        <w:snapToGrid w:val="0"/>
        <w:spacing w:line="360" w:lineRule="auto"/>
        <w:ind w:left="1137" w:leftChars="313" w:hanging="480" w:hanging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i/>
          <w:iCs/>
          <w:sz w:val="24"/>
          <w:szCs w:val="24"/>
          <w:lang w:eastAsia="zh-CN"/>
        </w:rPr>
        <w:t>I</w:t>
      </w:r>
      <w:r>
        <w:rPr>
          <w:rFonts w:hint="eastAsia" w:ascii="宋体" w:hAnsi="宋体"/>
          <w:sz w:val="24"/>
          <w:szCs w:val="24"/>
          <w:vertAlign w:val="subscript"/>
        </w:rPr>
        <w:t>X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—被测</w:t>
      </w:r>
      <w:r>
        <w:rPr>
          <w:rFonts w:hint="eastAsia" w:ascii="宋体" w:hAnsi="宋体"/>
          <w:sz w:val="24"/>
          <w:szCs w:val="24"/>
          <w:lang w:val="en-US" w:eastAsia="zh-CN"/>
        </w:rPr>
        <w:t>工频大电流发生器</w:t>
      </w:r>
      <w:r>
        <w:rPr>
          <w:rFonts w:hint="eastAsia" w:ascii="宋体" w:hAnsi="宋体"/>
          <w:sz w:val="24"/>
          <w:szCs w:val="24"/>
        </w:rPr>
        <w:t>示值</w:t>
      </w:r>
      <w:r>
        <w:rPr>
          <w:rFonts w:hint="eastAsia" w:ascii="宋体" w:hAnsi="宋体"/>
          <w:sz w:val="24"/>
          <w:szCs w:val="24"/>
          <w:lang w:val="en-US" w:eastAsia="zh-CN"/>
        </w:rPr>
        <w:t>，A；</w:t>
      </w:r>
    </w:p>
    <w:p>
      <w:pPr>
        <w:snapToGrid w:val="0"/>
        <w:spacing w:line="360" w:lineRule="auto"/>
        <w:ind w:firstLine="1200" w:firstLineChars="500"/>
      </w:pPr>
      <w:r>
        <w:rPr>
          <w:rFonts w:hint="eastAsia" w:ascii="宋体" w:hAnsi="宋体"/>
          <w:i/>
          <w:iCs/>
          <w:sz w:val="24"/>
          <w:szCs w:val="24"/>
          <w:lang w:eastAsia="zh-CN"/>
        </w:rPr>
        <w:t>I</w:t>
      </w:r>
      <w:r>
        <w:rPr>
          <w:rFonts w:hint="eastAsia" w:ascii="宋体" w:hAnsi="宋体"/>
          <w:sz w:val="24"/>
          <w:szCs w:val="24"/>
          <w:vertAlign w:val="subscript"/>
          <w:lang w:val="en-US" w:eastAsia="zh-CN"/>
        </w:rPr>
        <w:t>S</w:t>
      </w:r>
      <w:r>
        <w:rPr>
          <w:rFonts w:hint="eastAsia" w:ascii="宋体" w:hAnsi="宋体"/>
          <w:sz w:val="24"/>
          <w:szCs w:val="24"/>
        </w:rPr>
        <w:t xml:space="preserve"> —</w:t>
      </w:r>
      <w:r>
        <w:rPr>
          <w:rFonts w:hint="eastAsia" w:ascii="宋体" w:hAnsi="宋体"/>
          <w:sz w:val="24"/>
          <w:szCs w:val="24"/>
          <w:lang w:val="en-US" w:eastAsia="zh-CN"/>
        </w:rPr>
        <w:t>标准电流值，A。</w:t>
      </w:r>
    </w:p>
    <w:bookmarkEnd w:id="80"/>
    <w:p>
      <w:pPr>
        <w:numPr>
          <w:ilvl w:val="2"/>
          <w:numId w:val="1"/>
        </w:numPr>
        <w:spacing w:line="360" w:lineRule="auto"/>
        <w:jc w:val="left"/>
        <w:rPr>
          <w:rFonts w:hint="eastAsia" w:ascii="宋体" w:hAnsi="宋体" w:eastAsia="宋体" w:cs="Times New Roman"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Cs/>
          <w:sz w:val="24"/>
          <w:lang w:eastAsia="zh-CN"/>
        </w:rPr>
        <w:t>短时间稳定度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校准原理如图2。将工频大电流发生器升流至额定电流的50%以上，记录此时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 w:bidi="ar-SA"/>
        </w:rPr>
        <w:t>标准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交流电流表的电流值，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 w:bidi="ar-SA"/>
        </w:rPr>
        <w:t>被校仪器连续运行10min，期间每隔1min记录1次电流值，短时间稳定度按式（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 w:bidi="ar-SA"/>
        </w:rPr>
        <w:t>）计算：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default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hAnsi="Cambria Math" w:eastAsia="CESI仿宋-GB2312"/>
          <w:i w:val="0"/>
          <w:color w:val="auto"/>
          <w:spacing w:val="-2"/>
          <w:kern w:val="0"/>
          <w:position w:val="-24"/>
          <w:sz w:val="24"/>
          <w:lang w:val="en-US" w:eastAsia="zh-CN"/>
        </w:rPr>
        <w:object>
          <v:shape id="_x0000_i1027" o:spt="75" type="#_x0000_t75" style="height:36.2pt;width:129.0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27" DrawAspect="Content" ObjectID="_1468075729" r:id="rId26">
            <o:LockedField>false</o:LockedField>
          </o:OLEObject>
        </w:object>
      </w:r>
      <w:r>
        <w:rPr>
          <w:rFonts w:hint="eastAsia" w:hAnsi="Cambria Math" w:eastAsia="宋体" w:cs="宋体"/>
          <w:bCs/>
          <w:i w:val="0"/>
          <w:color w:val="000000"/>
          <w:kern w:val="0"/>
          <w:sz w:val="24"/>
          <w:szCs w:val="24"/>
          <w:lang w:val="en-US" w:eastAsia="zh-CN" w:bidi="ar-SA"/>
        </w:rPr>
        <w:t xml:space="preserve">              （</w:t>
      </w:r>
      <w:r>
        <w:rPr>
          <w:rFonts w:hint="eastAsia" w:hAnsi="Cambria Math" w:cs="宋体"/>
          <w:bCs/>
          <w:i w:val="0"/>
          <w:color w:val="000000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hAnsi="Cambria Math" w:eastAsia="宋体" w:cs="宋体"/>
          <w:bCs/>
          <w:i w:val="0"/>
          <w:color w:val="000000"/>
          <w:kern w:val="0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 xml:space="preserve">式中：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bCs/>
                <w:i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m:t>R</m:t>
            </m:r>
            <m:ctrlPr>
              <w:rPr>
                <w:rFonts w:hint="default" w:ascii="Cambria Math" w:hAnsi="Cambria Math" w:eastAsia="宋体" w:cs="Times New Roman"/>
                <w:bCs/>
                <w:i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m:t>t</m:t>
            </m:r>
            <m:ctrlPr>
              <w:rPr>
                <w:rFonts w:hint="default" w:ascii="Cambria Math" w:hAnsi="Cambria Math" w:eastAsia="宋体" w:cs="Times New Roman"/>
                <w:bCs/>
                <w:i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 xml:space="preserve"> ——电流输出的短时间稳定度，％；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>I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vertAlign w:val="subscript"/>
          <w:lang w:val="en-US" w:eastAsia="zh-CN" w:bidi="ar-SA"/>
        </w:rPr>
        <w:t>max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 xml:space="preserve"> ——时间段内实测电流最大值</w:t>
      </w:r>
      <w:r>
        <w:rPr>
          <w:rFonts w:hint="eastAsia" w:cs="Times New Roman"/>
          <w:bCs/>
          <w:color w:val="000000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>A；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>I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vertAlign w:val="subscript"/>
          <w:lang w:val="en-US" w:eastAsia="zh-CN" w:bidi="ar-SA"/>
        </w:rPr>
        <w:t xml:space="preserve">min 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>——时间段内实测电流最小值</w:t>
      </w:r>
      <w:r>
        <w:rPr>
          <w:rFonts w:hint="eastAsia" w:cs="Times New Roman"/>
          <w:bCs/>
          <w:color w:val="000000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>A；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m:oMath>
        <m:acc>
          <m:accPr>
            <m:chr m:val="̅"/>
            <m:ctrlPr>
              <w:rPr>
                <w:rFonts w:hint="default" w:ascii="Cambria Math" w:hAnsi="Cambria Math" w:eastAsia="宋体" w:cs="Times New Roman"/>
                <w:bCs/>
                <w:i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m:ctrlPr>
          </m:accPr>
          <m:e>
            <m:r>
              <m:rPr/>
              <w:rPr>
                <w:rFonts w:hint="default" w:ascii="Cambria Math" w:hAnsi="Cambria Math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m:t>I</m:t>
            </m:r>
            <m:ctrlPr>
              <w:rPr>
                <w:rFonts w:hint="default" w:ascii="Cambria Math" w:hAnsi="Cambria Math" w:eastAsia="宋体" w:cs="Times New Roman"/>
                <w:bCs/>
                <w:i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m:ctrlPr>
          </m:e>
        </m:acc>
      </m:oMath>
      <w:r>
        <w:rPr>
          <w:rFonts w:hint="eastAsia" w:hAnsi="Cambria Math" w:cs="Times New Roman"/>
          <w:bCs/>
          <w:i w:val="0"/>
          <w:iCs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>——时间段内实测电流的算术平均值</w:t>
      </w:r>
      <w:r>
        <w:rPr>
          <w:rFonts w:hint="eastAsia" w:cs="Times New Roman"/>
          <w:bCs/>
          <w:color w:val="000000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 xml:space="preserve"> A。</w:t>
      </w:r>
    </w:p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ind w:left="425" w:hanging="425"/>
        <w:jc w:val="left"/>
        <w:outlineLvl w:val="0"/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</w:pPr>
      <w:bookmarkStart w:id="81" w:name="_Toc524431434"/>
      <w:bookmarkStart w:id="82" w:name="_Toc524429710"/>
      <w:bookmarkStart w:id="83" w:name="_Toc524432041"/>
      <w:bookmarkStart w:id="84" w:name="_Toc524431819"/>
      <w:bookmarkStart w:id="85" w:name="_Toc524431488"/>
      <w:bookmarkStart w:id="86" w:name="_Toc8393"/>
      <w:bookmarkStart w:id="87" w:name="_Toc498939719"/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校准结果</w:t>
      </w:r>
      <w:bookmarkEnd w:id="74"/>
      <w:bookmarkEnd w:id="81"/>
      <w:bookmarkEnd w:id="82"/>
      <w:bookmarkEnd w:id="83"/>
      <w:bookmarkEnd w:id="84"/>
      <w:bookmarkEnd w:id="85"/>
      <w:bookmarkEnd w:id="86"/>
      <w:bookmarkEnd w:id="87"/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88" w:name="_Toc524429711"/>
      <w:bookmarkStart w:id="89" w:name="_Toc410905765"/>
      <w:bookmarkStart w:id="90" w:name="_Toc524431435"/>
      <w:bookmarkStart w:id="91" w:name="_Toc410905141"/>
      <w:bookmarkStart w:id="92" w:name="_Toc524432042"/>
      <w:bookmarkStart w:id="93" w:name="_Toc524431489"/>
      <w:bookmarkStart w:id="94" w:name="_Toc498939720"/>
      <w:bookmarkStart w:id="95" w:name="_Toc455409192"/>
      <w:bookmarkStart w:id="96" w:name="_Toc52443182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工频大电流发生器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校准后，出具校准证书。校准证书至少应包含以下信息：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a)标题：“校准证书”；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b)实验室名称和地址；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c)进行校准的地点（如果与实验室的地址不同）；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d)证书的唯一性标识（如编号），每页及总页数的标识；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e)客户的名称和地址；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f)被校对象的描述和明确标识；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g)进行校准的日期，如果与校准结果的有效性和应用有关时，应说明被校对象的接收日期；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h)如果与校准结果的有效性应用有关时，应对被校样品的抽样程序进行说明；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i)校准所依据的技术规范的标识，包括名称及代号；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j)本次校准所用测量标准的溯源性及有效性说明；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k)校准环境的描述；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l)校准结果及其测量不确定度的说明；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m)对校准规范的偏离的说明；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n)校准证书签发人的签名、职务或等效标识；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o)校准结果仅对被校对象有效的说明；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p)未经实验室书面批准，不得部分复制证书的声明。</w:t>
      </w:r>
    </w:p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ind w:left="425" w:hanging="425"/>
        <w:jc w:val="left"/>
        <w:outlineLvl w:val="0"/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</w:pPr>
      <w:bookmarkStart w:id="97" w:name="_Toc524431437"/>
      <w:bookmarkStart w:id="98" w:name="_Toc524431822"/>
      <w:bookmarkStart w:id="99" w:name="_Toc410905143"/>
      <w:bookmarkStart w:id="100" w:name="_Toc10897"/>
      <w:bookmarkStart w:id="101" w:name="_Toc498939722"/>
      <w:bookmarkStart w:id="102" w:name="_Toc524431491"/>
      <w:bookmarkStart w:id="103" w:name="_Toc524429713"/>
      <w:bookmarkStart w:id="104" w:name="_Toc524432044"/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复校时间间隔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>
      <w:pPr>
        <w:spacing w:line="360" w:lineRule="auto"/>
        <w:rPr>
          <w:rFonts w:hint="default" w:ascii="Times New Roman" w:hAnsi="Times New Roman" w:cs="Times New Roman"/>
          <w:color w:val="C00000"/>
        </w:rPr>
      </w:pPr>
      <w:r>
        <w:rPr>
          <w:rFonts w:hint="default" w:ascii="Times New Roman" w:hAnsi="Times New Roman" w:cs="Times New Roman"/>
          <w:color w:val="C00000"/>
          <w:sz w:val="24"/>
        </w:rPr>
        <w:t xml:space="preserve">   </w:t>
      </w:r>
      <w:r>
        <w:rPr>
          <w:rFonts w:hint="default" w:ascii="Times New Roman" w:hAnsi="Times New Roman" w:cs="Times New Roman"/>
          <w:color w:val="auto"/>
          <w:sz w:val="24"/>
        </w:rPr>
        <w:t>仪器复校时间间隔，建议不超过1年。如果仪器经维修、更换重要部件或对仪器性能有怀疑时，应随时校准。</w:t>
      </w:r>
    </w:p>
    <w:p>
      <w:pPr>
        <w:ind w:left="2310" w:hanging="2310" w:hangingChars="1100"/>
        <w:outlineLvl w:val="0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</w:rPr>
        <w:br w:type="page"/>
      </w:r>
      <w:bookmarkEnd w:id="18"/>
      <w:bookmarkStart w:id="105" w:name="_Toc14573"/>
      <w:bookmarkStart w:id="106" w:name="_Toc524431438"/>
      <w:bookmarkStart w:id="107" w:name="_Toc524431492"/>
      <w:bookmarkStart w:id="108" w:name="_Toc498939724"/>
      <w:bookmarkStart w:id="109" w:name="_Toc524429714"/>
      <w:bookmarkStart w:id="110" w:name="_Toc4259"/>
      <w:bookmarkStart w:id="111" w:name="_Toc410905145"/>
      <w:bookmarkStart w:id="112" w:name="_Toc524432045"/>
      <w:bookmarkStart w:id="113" w:name="_Toc524431823"/>
      <w:r>
        <w:rPr>
          <w:rFonts w:hint="default" w:ascii="Times New Roman" w:hAnsi="Times New Roman" w:eastAsia="黑体" w:cs="Times New Roman"/>
          <w:bCs/>
          <w:sz w:val="28"/>
          <w:szCs w:val="28"/>
        </w:rPr>
        <w:t>附录A</w:t>
      </w:r>
      <w:bookmarkEnd w:id="105"/>
      <w:r>
        <w:rPr>
          <w:rFonts w:hint="default" w:ascii="Times New Roman" w:hAnsi="Times New Roman" w:eastAsia="黑体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br w:type="textWrapping"/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原始记录参考格式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tbl>
      <w:tblPr>
        <w:tblStyle w:val="18"/>
        <w:tblW w:w="4997" w:type="pct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76"/>
        <w:gridCol w:w="216"/>
        <w:gridCol w:w="51"/>
        <w:gridCol w:w="14"/>
        <w:gridCol w:w="217"/>
        <w:gridCol w:w="5"/>
        <w:gridCol w:w="1047"/>
        <w:gridCol w:w="369"/>
        <w:gridCol w:w="61"/>
        <w:gridCol w:w="222"/>
        <w:gridCol w:w="1536"/>
        <w:gridCol w:w="670"/>
        <w:gridCol w:w="1776"/>
        <w:gridCol w:w="572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 1 页，共 2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0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委托单位：</w:t>
            </w:r>
          </w:p>
        </w:tc>
        <w:tc>
          <w:tcPr>
            <w:tcW w:w="156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型：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出厂编号：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0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型号：</w:t>
            </w:r>
          </w:p>
        </w:tc>
        <w:tc>
          <w:tcPr>
            <w:tcW w:w="156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生产厂家：</w:t>
            </w:r>
          </w:p>
        </w:tc>
        <w:tc>
          <w:tcPr>
            <w:tcW w:w="2003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03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主要测量设备：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测量范围：</w:t>
            </w:r>
          </w:p>
        </w:tc>
        <w:tc>
          <w:tcPr>
            <w:tcW w:w="2003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03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扩展不确定度：</w:t>
            </w:r>
          </w:p>
        </w:tc>
        <w:tc>
          <w:tcPr>
            <w:tcW w:w="1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设备编号：</w:t>
            </w:r>
          </w:p>
        </w:tc>
        <w:tc>
          <w:tcPr>
            <w:tcW w:w="20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证书编号：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有效期至：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环境温度：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环境湿度：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%RH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  准：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核   验：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校准地点：</w:t>
            </w:r>
          </w:p>
        </w:tc>
        <w:tc>
          <w:tcPr>
            <w:tcW w:w="13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校准项目及结果</w:t>
            </w:r>
          </w:p>
        </w:tc>
      </w:tr>
    </w:tbl>
    <w:p>
      <w:pPr>
        <w:pStyle w:val="43"/>
        <w:numPr>
          <w:ilvl w:val="1"/>
          <w:numId w:val="2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外观及工作正常性检查 </w:t>
      </w:r>
      <w:r>
        <w:rPr>
          <w:rFonts w:hint="eastAsia" w:ascii="宋体" w:hAnsi="宋体"/>
          <w:sz w:val="24"/>
          <w:u w:val="single"/>
        </w:rPr>
        <w:t xml:space="preserve">                                    </w:t>
      </w:r>
    </w:p>
    <w:p>
      <w:pPr>
        <w:autoSpaceDE w:val="0"/>
        <w:autoSpaceDN w:val="0"/>
        <w:adjustRightInd w:val="0"/>
        <w:rPr>
          <w:rFonts w:ascii="宋体" w:hAnsi="宋体"/>
          <w:sz w:val="24"/>
        </w:rPr>
      </w:pPr>
    </w:p>
    <w:p>
      <w:pPr>
        <w:pStyle w:val="43"/>
        <w:numPr>
          <w:ilvl w:val="1"/>
          <w:numId w:val="2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电流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示值误差</w:t>
      </w:r>
    </w:p>
    <w:tbl>
      <w:tblPr>
        <w:tblStyle w:val="1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863"/>
        <w:gridCol w:w="2643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</w:rPr>
              <w:t>标准值/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A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显示值/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A</w:t>
            </w:r>
          </w:p>
        </w:tc>
        <w:tc>
          <w:tcPr>
            <w:tcW w:w="1446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相对误差/％</w:t>
            </w:r>
          </w:p>
        </w:tc>
        <w:tc>
          <w:tcPr>
            <w:tcW w:w="1344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不确定度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i/>
                <w:sz w:val="24"/>
              </w:rPr>
              <w:t>k</w:t>
            </w:r>
            <w:r>
              <w:rPr>
                <w:rFonts w:ascii="宋体" w:hAnsi="宋体"/>
                <w:sz w:val="24"/>
              </w:rPr>
              <w:t>＝2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C00000"/>
                <w:sz w:val="24"/>
                <w:lang w:val="en-US" w:eastAsia="zh-CN"/>
              </w:rPr>
            </w:pPr>
          </w:p>
        </w:tc>
        <w:tc>
          <w:tcPr>
            <w:tcW w:w="1446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400" w:lineRule="exact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snapToGrid w:val="0"/>
        <w:spacing w:line="400" w:lineRule="exact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</w:t>
      </w:r>
    </w:p>
    <w:p>
      <w:pPr>
        <w:pStyle w:val="43"/>
        <w:numPr>
          <w:ilvl w:val="1"/>
          <w:numId w:val="2"/>
        </w:numPr>
        <w:ind w:firstLineChars="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短时间稳定度</w:t>
      </w:r>
    </w:p>
    <w:tbl>
      <w:tblPr>
        <w:tblStyle w:val="1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894"/>
        <w:gridCol w:w="1894"/>
        <w:gridCol w:w="1894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次数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时间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/min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电流值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A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i/>
                <w:iCs/>
                <w:sz w:val="24"/>
                <w:lang w:val="en-US" w:eastAsia="zh-CN"/>
              </w:rPr>
              <w:t>R</w:t>
            </w:r>
            <w:r>
              <w:rPr>
                <w:rFonts w:hint="eastAsia" w:ascii="宋体" w:hAnsi="宋体"/>
                <w:sz w:val="24"/>
                <w:vertAlign w:val="subscript"/>
                <w:lang w:val="en-US" w:eastAsia="zh-CN"/>
              </w:rPr>
              <w:t>t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%</w:t>
            </w:r>
          </w:p>
        </w:tc>
        <w:tc>
          <w:tcPr>
            <w:tcW w:w="1037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不确定度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ascii="宋体" w:hAnsi="宋体"/>
                <w:i/>
                <w:sz w:val="24"/>
              </w:rPr>
              <w:t>k</w:t>
            </w:r>
            <w:r>
              <w:rPr>
                <w:rFonts w:ascii="宋体" w:hAnsi="宋体"/>
                <w:sz w:val="24"/>
              </w:rPr>
              <w:t>＝2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pct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pct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...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pct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pct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pct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pct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left="2640" w:hanging="2640" w:hangingChars="1100"/>
        <w:outlineLvl w:val="0"/>
        <w:rPr>
          <w:rFonts w:hint="default"/>
          <w:sz w:val="24"/>
          <w:u w:val="single"/>
          <w:lang w:val="en-US"/>
        </w:rPr>
      </w:pPr>
    </w:p>
    <w:p>
      <w:pPr>
        <w:ind w:left="2640" w:hanging="2640" w:hangingChars="1100"/>
        <w:outlineLvl w:val="0"/>
        <w:rPr>
          <w:rFonts w:hint="default" w:ascii="Times New Roman" w:hAnsi="Times New Roman" w:cs="Times New Roman"/>
          <w:sz w:val="24"/>
          <w:u w:val="single"/>
        </w:rPr>
      </w:pPr>
    </w:p>
    <w:p>
      <w:pPr>
        <w:ind w:left="2640" w:hanging="2640" w:hangingChars="1100"/>
        <w:jc w:val="center"/>
        <w:outlineLvl w:val="0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</w:t>
      </w:r>
    </w:p>
    <w:p>
      <w:pPr>
        <w:ind w:left="2639" w:leftChars="114" w:hanging="2400" w:hangingChars="1000"/>
        <w:outlineLvl w:val="0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4"/>
        </w:rPr>
        <w:br w:type="page"/>
      </w:r>
      <w:bookmarkStart w:id="114" w:name="_Toc4167"/>
      <w:bookmarkStart w:id="115" w:name="_Toc7712"/>
      <w:bookmarkStart w:id="116" w:name="_Toc410905148"/>
      <w:bookmarkStart w:id="117" w:name="_Toc524432048"/>
      <w:bookmarkStart w:id="118" w:name="_Toc524431495"/>
      <w:bookmarkStart w:id="119" w:name="_Toc524431826"/>
      <w:bookmarkStart w:id="120" w:name="_Toc524431441"/>
      <w:bookmarkStart w:id="121" w:name="_Toc524429717"/>
      <w:r>
        <w:rPr>
          <w:rFonts w:hint="default" w:ascii="Times New Roman" w:hAnsi="Times New Roman" w:eastAsia="黑体" w:cs="Times New Roman"/>
          <w:bCs/>
          <w:sz w:val="28"/>
          <w:szCs w:val="28"/>
        </w:rPr>
        <w:t>附录B</w:t>
      </w:r>
      <w:bookmarkEnd w:id="114"/>
      <w:r>
        <w:rPr>
          <w:rFonts w:hint="default" w:ascii="Times New Roman" w:hAnsi="Times New Roman" w:eastAsia="黑体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br w:type="textWrapping"/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校准证书内页格式</w:t>
      </w:r>
      <w:bookmarkEnd w:id="115"/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</w:rPr>
      </w:pPr>
    </w:p>
    <w:p>
      <w:pPr>
        <w:pStyle w:val="43"/>
        <w:numPr>
          <w:ilvl w:val="1"/>
          <w:numId w:val="3"/>
        </w:numPr>
        <w:ind w:firstLineChars="0"/>
        <w:rPr>
          <w:rFonts w:ascii="宋体" w:hAnsi="宋体"/>
          <w:sz w:val="24"/>
        </w:rPr>
      </w:pPr>
      <w:bookmarkStart w:id="122" w:name="_Ref70262889"/>
      <w:r>
        <w:rPr>
          <w:rFonts w:hint="eastAsia" w:ascii="宋体" w:hAnsi="宋体"/>
          <w:sz w:val="24"/>
        </w:rPr>
        <w:t>外观及工作正常性检查</w:t>
      </w:r>
      <w:bookmarkEnd w:id="122"/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p>
      <w:pPr>
        <w:autoSpaceDE w:val="0"/>
        <w:autoSpaceDN w:val="0"/>
        <w:adjustRightInd w:val="0"/>
        <w:rPr>
          <w:rFonts w:ascii="宋体" w:hAnsi="宋体"/>
        </w:rPr>
      </w:pPr>
    </w:p>
    <w:p>
      <w:pPr>
        <w:pStyle w:val="43"/>
        <w:numPr>
          <w:ilvl w:val="1"/>
          <w:numId w:val="3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电流示值误差</w:t>
      </w:r>
    </w:p>
    <w:tbl>
      <w:tblPr>
        <w:tblStyle w:val="1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482"/>
        <w:gridCol w:w="2307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5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标准值</w:t>
            </w:r>
            <w:r>
              <w:rPr>
                <w:rFonts w:hint="eastAsia" w:ascii="宋体" w:hAnsi="宋体"/>
                <w:sz w:val="24"/>
                <w:lang w:eastAsia="zh-CN"/>
              </w:rPr>
              <w:t>/A</w:t>
            </w:r>
          </w:p>
        </w:tc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显示值</w:t>
            </w:r>
            <w:r>
              <w:rPr>
                <w:rFonts w:hint="eastAsia" w:ascii="宋体" w:hAnsi="宋体"/>
                <w:sz w:val="24"/>
                <w:lang w:eastAsia="zh-CN"/>
              </w:rPr>
              <w:t>/A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相对误差/％</w:t>
            </w:r>
          </w:p>
        </w:tc>
        <w:tc>
          <w:tcPr>
            <w:tcW w:w="1263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不确定度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i/>
                <w:sz w:val="24"/>
              </w:rPr>
            </w:pPr>
            <w:r>
              <w:rPr>
                <w:rFonts w:ascii="宋体" w:hAnsi="宋体"/>
                <w:i/>
                <w:sz w:val="24"/>
              </w:rPr>
              <w:t>k</w:t>
            </w:r>
            <w:r>
              <w:rPr>
                <w:rFonts w:ascii="宋体" w:hAnsi="宋体"/>
                <w:sz w:val="24"/>
              </w:rPr>
              <w:t>＝2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5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5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5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5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5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43"/>
        <w:numPr>
          <w:ilvl w:val="0"/>
          <w:numId w:val="0"/>
        </w:numPr>
        <w:ind w:leftChars="0"/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pStyle w:val="43"/>
        <w:numPr>
          <w:ilvl w:val="1"/>
          <w:numId w:val="3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短时间稳定度</w:t>
      </w:r>
    </w:p>
    <w:tbl>
      <w:tblPr>
        <w:tblStyle w:val="1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482"/>
        <w:gridCol w:w="2306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7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输出电流/A</w:t>
            </w:r>
          </w:p>
        </w:tc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时长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/min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i/>
                <w:iCs/>
                <w:sz w:val="24"/>
                <w:lang w:val="en-US" w:eastAsia="zh-CN"/>
              </w:rPr>
              <w:t>R</w:t>
            </w:r>
            <w:r>
              <w:rPr>
                <w:rFonts w:hint="eastAsia" w:ascii="宋体" w:hAnsi="宋体"/>
                <w:sz w:val="24"/>
                <w:vertAlign w:val="subscript"/>
                <w:lang w:val="en-US" w:eastAsia="zh-CN"/>
              </w:rPr>
              <w:t>t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%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不确定度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ascii="宋体" w:hAnsi="宋体"/>
                <w:i/>
                <w:sz w:val="24"/>
              </w:rPr>
              <w:t>k</w:t>
            </w:r>
            <w:r>
              <w:rPr>
                <w:rFonts w:ascii="宋体" w:hAnsi="宋体"/>
                <w:sz w:val="24"/>
              </w:rPr>
              <w:t>＝2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43"/>
        <w:widowControl w:val="0"/>
        <w:numPr>
          <w:ilvl w:val="0"/>
          <w:numId w:val="0"/>
        </w:numPr>
        <w:jc w:val="both"/>
        <w:rPr>
          <w:rFonts w:hint="eastAsia" w:ascii="宋体" w:hAnsi="宋体"/>
          <w:sz w:val="24"/>
        </w:rPr>
      </w:pPr>
    </w:p>
    <w:p>
      <w:pPr>
        <w:pStyle w:val="43"/>
        <w:ind w:firstLine="0" w:firstLineChars="0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line="40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sz w:val="24"/>
        </w:rPr>
        <w:br w:type="page"/>
      </w:r>
    </w:p>
    <w:p>
      <w:pPr>
        <w:pStyle w:val="3"/>
        <w:ind w:left="2332" w:hanging="2332" w:hangingChars="833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23" w:name="_Toc29089"/>
      <w:bookmarkStart w:id="124" w:name="_Toc6336"/>
      <w:r>
        <w:rPr>
          <w:rFonts w:hint="default" w:ascii="Times New Roman" w:hAnsi="Times New Roman" w:cs="Times New Roman"/>
          <w:sz w:val="28"/>
          <w:szCs w:val="28"/>
        </w:rPr>
        <w:t>附录C</w:t>
      </w:r>
      <w:bookmarkEnd w:id="123"/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eastAsia" w:ascii="Times New Roman" w:cs="Times New Roman"/>
          <w:sz w:val="28"/>
          <w:szCs w:val="28"/>
          <w:lang w:val="en-US" w:eastAsia="zh-CN"/>
        </w:rPr>
        <w:t>电流</w:t>
      </w:r>
      <w:r>
        <w:rPr>
          <w:rFonts w:hint="default" w:ascii="Times New Roman" w:hAnsi="Times New Roman" w:cs="Times New Roman"/>
          <w:sz w:val="28"/>
          <w:szCs w:val="28"/>
        </w:rPr>
        <w:t>校准结果不确定度评定</w:t>
      </w:r>
      <w:bookmarkEnd w:id="124"/>
    </w:p>
    <w:p>
      <w:pPr>
        <w:spacing w:line="360" w:lineRule="auto"/>
        <w:rPr>
          <w:rFonts w:hint="default" w:ascii="Times New Roman" w:hAnsi="Times New Roman" w:cs="Times New Roman"/>
          <w:bCs/>
          <w:color w:val="000000"/>
          <w:sz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</w:rPr>
        <w:t>C.1  概述　</w:t>
      </w:r>
    </w:p>
    <w:p>
      <w:pPr>
        <w:spacing w:before="156" w:beforeLines="50" w:line="360" w:lineRule="auto"/>
        <w:ind w:right="-1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C.1.1</w:t>
      </w:r>
      <w:r>
        <w:rPr>
          <w:rFonts w:hint="default" w:ascii="Times New Roman" w:hAnsi="Times New Roman" w:cs="Times New Roman"/>
          <w:color w:val="000000"/>
          <w:sz w:val="24"/>
        </w:rPr>
        <w:t xml:space="preserve">  测量依据：JJF（新）××－202</w:t>
      </w:r>
      <w:r>
        <w:rPr>
          <w:rFonts w:hint="eastAsia" w:cs="Times New Roman"/>
          <w:color w:val="000000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《</w:t>
      </w:r>
      <w:r>
        <w:rPr>
          <w:rFonts w:hint="eastAsia" w:cs="Times New Roman"/>
          <w:sz w:val="24"/>
          <w:lang w:eastAsia="zh-CN"/>
        </w:rPr>
        <w:t>工频大电流发生器</w:t>
      </w:r>
      <w:r>
        <w:rPr>
          <w:rFonts w:hint="default" w:ascii="Times New Roman" w:hAnsi="Times New Roman" w:cs="Times New Roman"/>
          <w:sz w:val="24"/>
        </w:rPr>
        <w:t>校准规范》。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C.1.2  环境条件：环境：20℃±</w:t>
      </w:r>
      <w:r>
        <w:rPr>
          <w:rFonts w:hint="default" w:ascii="Times New Roman" w:hAnsi="Times New Roman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℃，相对湿度：</w:t>
      </w:r>
      <w:r>
        <w:rPr>
          <w:rFonts w:hint="default" w:ascii="Times New Roman" w:hAnsi="Times New Roman" w:cs="Times New Roman"/>
          <w:sz w:val="24"/>
          <w:lang w:val="en-US" w:eastAsia="zh-CN"/>
        </w:rPr>
        <w:t>20</w:t>
      </w:r>
      <w:r>
        <w:rPr>
          <w:rFonts w:hint="default" w:ascii="Times New Roman" w:hAnsi="Times New Roman" w:cs="Times New Roman"/>
          <w:sz w:val="24"/>
        </w:rPr>
        <w:t>%</w:t>
      </w:r>
      <w:r>
        <w:rPr>
          <w:rFonts w:hint="default" w:ascii="Times New Roman" w:hAnsi="Times New Roman" w:cs="Times New Roman"/>
          <w:sz w:val="24"/>
          <w:lang w:val="en-US" w:eastAsia="zh-CN"/>
        </w:rPr>
        <w:t>～</w:t>
      </w:r>
      <w:r>
        <w:rPr>
          <w:rFonts w:hint="default" w:ascii="Times New Roman" w:hAnsi="Times New Roman" w:cs="Times New Roman"/>
          <w:sz w:val="24"/>
        </w:rPr>
        <w:t>80%。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C. 1.3  测量标准：</w:t>
      </w:r>
      <w:r>
        <w:rPr>
          <w:rFonts w:hint="eastAsia" w:cs="Times New Roman"/>
          <w:sz w:val="24"/>
          <w:lang w:val="en-US" w:eastAsia="zh-CN"/>
        </w:rPr>
        <w:t>电流互感器</w:t>
      </w:r>
      <w:r>
        <w:rPr>
          <w:rFonts w:hint="eastAsia" w:ascii="宋体" w:hAnsi="宋体"/>
          <w:sz w:val="24"/>
        </w:rPr>
        <w:t>（1</w:t>
      </w:r>
      <w:r>
        <w:rPr>
          <w:rFonts w:hint="eastAsia" w:ascii="宋体" w:hAnsi="宋体"/>
          <w:sz w:val="24"/>
        </w:rPr>
        <w:sym w:font="Symbol" w:char="F07E"/>
      </w:r>
      <w:r>
        <w:rPr>
          <w:rFonts w:hint="eastAsia" w:ascii="宋体" w:hAnsi="宋体"/>
          <w:sz w:val="24"/>
          <w:lang w:val="en-US" w:eastAsia="zh-CN"/>
        </w:rPr>
        <w:t>5000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A/5A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val="en-US" w:eastAsia="zh-CN"/>
        </w:rPr>
        <w:t>准确度等级</w:t>
      </w:r>
      <w:r>
        <w:rPr>
          <w:rFonts w:hint="eastAsia" w:cs="Times New Roman"/>
          <w:sz w:val="24"/>
          <w:lang w:eastAsia="zh-CN"/>
        </w:rPr>
        <w:t>：</w:t>
      </w:r>
      <w:r>
        <w:rPr>
          <w:rFonts w:hint="eastAsia" w:cs="Times New Roman"/>
          <w:sz w:val="24"/>
          <w:lang w:val="en-US" w:eastAsia="zh-CN"/>
        </w:rPr>
        <w:t>0.1级，</w:t>
      </w:r>
      <w:r>
        <w:rPr>
          <w:rFonts w:hint="eastAsia" w:ascii="宋体" w:hAnsi="宋体"/>
          <w:sz w:val="24"/>
        </w:rPr>
        <w:t>数字多用表</w:t>
      </w:r>
      <w:r>
        <w:rPr>
          <w:rFonts w:hint="eastAsia" w:ascii="宋体" w:hAnsi="宋体"/>
          <w:sz w:val="24"/>
          <w:lang w:val="en-US" w:eastAsia="zh-CN"/>
        </w:rPr>
        <w:t>8508A</w:t>
      </w:r>
      <w:r>
        <w:rPr>
          <w:rFonts w:hint="eastAsia" w:ascii="宋体" w:hAnsi="宋体"/>
          <w:sz w:val="24"/>
        </w:rPr>
        <w:t xml:space="preserve"> AC</w:t>
      </w:r>
      <w:r>
        <w:rPr>
          <w:rFonts w:hint="eastAsia" w:ascii="宋体" w:hAnsi="宋体"/>
          <w:sz w:val="24"/>
          <w:lang w:val="en-US" w:eastAsia="zh-CN"/>
        </w:rPr>
        <w:t>I</w:t>
      </w:r>
      <w:r>
        <w:rPr>
          <w:rFonts w:hint="eastAsia" w:ascii="宋体" w:hAnsi="宋体"/>
          <w:sz w:val="24"/>
        </w:rPr>
        <w:t>:(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～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)</w:t>
      </w:r>
      <w:r>
        <w:rPr>
          <w:rFonts w:hint="eastAsia" w:ascii="宋体" w:hAnsi="宋体"/>
          <w:sz w:val="24"/>
          <w:lang w:val="en-US" w:eastAsia="zh-CN"/>
        </w:rPr>
        <w:t>A</w:t>
      </w:r>
      <w:r>
        <w:rPr>
          <w:rFonts w:hint="eastAsia" w:ascii="宋体" w:hAnsi="宋体"/>
          <w:sz w:val="24"/>
        </w:rPr>
        <w:t>，量程最大允许误差为±</w:t>
      </w:r>
      <w:r>
        <w:rPr>
          <w:rFonts w:hint="eastAsia" w:ascii="宋体" w:hAnsi="宋体"/>
          <w:sz w:val="24"/>
          <w:lang w:val="en-US" w:eastAsia="zh-CN"/>
        </w:rPr>
        <w:t>3.5×10</w:t>
      </w:r>
      <w:r>
        <w:rPr>
          <w:rFonts w:hint="eastAsia" w:ascii="宋体" w:hAnsi="宋体"/>
          <w:sz w:val="24"/>
          <w:vertAlign w:val="superscript"/>
          <w:lang w:val="en-US" w:eastAsia="zh-CN"/>
        </w:rPr>
        <w:t>-4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 1.4  被测对象：</w:t>
      </w:r>
      <w:r>
        <w:rPr>
          <w:rFonts w:hint="eastAsia" w:cs="Times New Roman"/>
          <w:sz w:val="24"/>
          <w:lang w:eastAsia="zh-CN"/>
        </w:rPr>
        <w:t>工频大电流发生器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 1.5  测量过程:将</w:t>
      </w:r>
      <w:r>
        <w:rPr>
          <w:rFonts w:hint="eastAsia" w:cs="Times New Roman"/>
          <w:sz w:val="24"/>
          <w:lang w:val="en-US" w:eastAsia="zh-CN"/>
        </w:rPr>
        <w:t>电流互感器</w:t>
      </w:r>
      <w:r>
        <w:rPr>
          <w:rFonts w:hint="default" w:ascii="Times New Roman" w:hAnsi="Times New Roman" w:cs="Times New Roman"/>
          <w:sz w:val="24"/>
        </w:rPr>
        <w:t>与被测</w:t>
      </w:r>
      <w:r>
        <w:rPr>
          <w:rFonts w:hint="eastAsia" w:cs="Times New Roman"/>
          <w:sz w:val="24"/>
          <w:lang w:eastAsia="zh-CN"/>
        </w:rPr>
        <w:t>工频大电流发生器</w:t>
      </w:r>
      <w:r>
        <w:rPr>
          <w:rFonts w:hint="default" w:ascii="Times New Roman" w:hAnsi="Times New Roman" w:cs="Times New Roman"/>
          <w:sz w:val="24"/>
        </w:rPr>
        <w:t>直接连接，分别读取</w:t>
      </w:r>
      <w:r>
        <w:rPr>
          <w:rFonts w:hint="eastAsia" w:cs="Times New Roman"/>
          <w:sz w:val="24"/>
          <w:lang w:eastAsia="zh-CN"/>
        </w:rPr>
        <w:t>工频大电流发生器</w:t>
      </w:r>
      <w:r>
        <w:rPr>
          <w:rFonts w:hint="default" w:ascii="Times New Roman" w:hAnsi="Times New Roman" w:cs="Times New Roman"/>
          <w:sz w:val="24"/>
        </w:rPr>
        <w:t>的显示值与</w:t>
      </w:r>
      <w:r>
        <w:rPr>
          <w:rFonts w:hint="eastAsia" w:cs="Times New Roman"/>
          <w:sz w:val="24"/>
          <w:lang w:val="en-US" w:eastAsia="zh-CN"/>
        </w:rPr>
        <w:t>标准交流电流表的设定值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C.1.6  评定结果的使用：符合上述条件的测量结果，一般可直接使用本不确定度的评定方法，其中</w:t>
      </w:r>
      <w:r>
        <w:rPr>
          <w:rFonts w:hint="eastAsia" w:cs="Times New Roman"/>
          <w:sz w:val="24"/>
          <w:lang w:val="en-US" w:eastAsia="zh-CN"/>
        </w:rPr>
        <w:t>电流200A</w:t>
      </w:r>
      <w:r>
        <w:rPr>
          <w:rFonts w:hint="default" w:ascii="Times New Roman" w:hAnsi="Times New Roman" w:cs="Times New Roman"/>
          <w:sz w:val="24"/>
        </w:rPr>
        <w:t>点的测量结果的不确定度可直接使用本不确定度的评定结果。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C.2  测量模型 </w:t>
      </w:r>
    </w:p>
    <w:p>
      <w:pPr>
        <w:tabs>
          <w:tab w:val="left" w:pos="180"/>
        </w:tabs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C.2.1  测量模型</w:t>
      </w:r>
    </w:p>
    <w:p>
      <w:pPr>
        <w:snapToGrid w:val="0"/>
        <w:spacing w:line="360" w:lineRule="auto"/>
        <w:ind w:firstLine="1200" w:firstLineChars="5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  <w:lang w:val="en-US" w:eastAsia="zh-CN"/>
        </w:rPr>
        <w:object>
          <v:shape id="_x0000_i1028" o:spt="75" type="#_x0000_t75" style="height:36.9pt;width:79.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28" DrawAspect="Content" ObjectID="_1468075730" r:id="rId2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</w:p>
    <w:p>
      <w:pPr>
        <w:snapToGrid w:val="0"/>
        <w:spacing w:line="360" w:lineRule="auto"/>
        <w:ind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式中：</w:t>
      </w:r>
      <w:r>
        <w:rPr>
          <w:rFonts w:hint="eastAsia" w:ascii="宋体" w:hAnsi="宋体"/>
          <w:position w:val="-12"/>
          <w:sz w:val="24"/>
          <w:szCs w:val="24"/>
          <w:lang w:val="en-US" w:eastAsia="zh-CN"/>
        </w:rPr>
        <w:object>
          <v:shape id="_x0000_i1029" o:spt="75" type="#_x0000_t75" style="height:17.05pt;width:12.3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29" DrawAspect="Content" ObjectID="_1468075731" r:id="rId3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—被测</w:t>
      </w:r>
      <w:r>
        <w:rPr>
          <w:rFonts w:hint="eastAsia" w:ascii="宋体" w:hAnsi="宋体"/>
          <w:sz w:val="24"/>
          <w:szCs w:val="24"/>
          <w:lang w:val="en-US" w:eastAsia="zh-CN"/>
        </w:rPr>
        <w:t>工频大电流发生器</w:t>
      </w:r>
      <w:r>
        <w:rPr>
          <w:rFonts w:hint="eastAsia" w:ascii="宋体" w:hAnsi="宋体"/>
          <w:sz w:val="24"/>
          <w:szCs w:val="24"/>
        </w:rPr>
        <w:t>误差；</w:t>
      </w:r>
    </w:p>
    <w:p>
      <w:pPr>
        <w:snapToGrid w:val="0"/>
        <w:spacing w:line="360" w:lineRule="auto"/>
        <w:ind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position w:val="-12"/>
          <w:sz w:val="24"/>
          <w:szCs w:val="24"/>
          <w:lang w:val="en-US" w:eastAsia="zh-CN"/>
        </w:rPr>
        <w:object>
          <v:shape id="_x0000_i1030" o:spt="75" type="#_x0000_t75" style="height:17.05pt;width:12.3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30" DrawAspect="Content" ObjectID="_1468075732" r:id="rId3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—被测</w:t>
      </w:r>
      <w:r>
        <w:rPr>
          <w:rFonts w:hint="eastAsia" w:ascii="宋体" w:hAnsi="宋体"/>
          <w:sz w:val="24"/>
          <w:szCs w:val="24"/>
          <w:lang w:val="en-US" w:eastAsia="zh-CN"/>
        </w:rPr>
        <w:t>工频大电流发生器</w:t>
      </w:r>
      <w:r>
        <w:rPr>
          <w:rFonts w:hint="eastAsia" w:ascii="宋体" w:hAnsi="宋体"/>
          <w:sz w:val="24"/>
          <w:szCs w:val="24"/>
        </w:rPr>
        <w:t>示值</w:t>
      </w:r>
    </w:p>
    <w:p>
      <w:pPr>
        <w:snapToGrid w:val="0"/>
        <w:spacing w:line="360" w:lineRule="auto"/>
        <w:ind w:firstLine="1680" w:firstLineChars="7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position w:val="-12"/>
          <w:sz w:val="24"/>
          <w:szCs w:val="24"/>
          <w:lang w:val="en-US" w:eastAsia="zh-CN"/>
        </w:rPr>
        <w:object>
          <v:shape id="_x0000_i1031" o:spt="75" type="#_x0000_t75" style="height:17.05pt;width:11.4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31" DrawAspect="Content" ObjectID="_1468075733" r:id="rId34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  <w:lang w:val="en-US" w:eastAsia="zh-CN"/>
        </w:rPr>
        <w:t>标准交流电流表的示指</w:t>
      </w:r>
      <w:r>
        <w:rPr>
          <w:rFonts w:hint="eastAsia" w:ascii="宋体" w:hAnsi="宋体"/>
          <w:sz w:val="24"/>
          <w:szCs w:val="24"/>
        </w:rPr>
        <w:t>（标准值）</w:t>
      </w:r>
    </w:p>
    <w:p>
      <w:pPr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>C.2.</w:t>
      </w:r>
      <w:r>
        <w:rPr>
          <w:rFonts w:hint="eastAsia" w:cs="Times New Roman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灵敏系数：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napToGrid w:val="0"/>
        <w:spacing w:line="360" w:lineRule="auto"/>
        <w:jc w:val="center"/>
        <w:rPr>
          <w:rFonts w:ascii="宋体" w:hAnsi="宋体"/>
          <w:position w:val="-30"/>
          <w:sz w:val="24"/>
          <w:szCs w:val="24"/>
        </w:rPr>
      </w:pPr>
      <w:r>
        <w:rPr>
          <w:rFonts w:ascii="宋体" w:hAnsi="宋体"/>
          <w:position w:val="-30"/>
          <w:sz w:val="24"/>
          <w:szCs w:val="24"/>
        </w:rPr>
        <w:object>
          <v:shape id="_x0000_i1032" o:spt="75" type="#_x0000_t75" style="height:34pt;width:6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32" DrawAspect="Content" ObjectID="_1468075734" r:id="rId36">
            <o:LockedField>false</o:LockedField>
          </o:OLEObject>
        </w:object>
      </w:r>
      <w:r>
        <w:rPr>
          <w:rFonts w:ascii="宋体" w:hAnsi="宋体"/>
          <w:position w:val="-30"/>
          <w:sz w:val="24"/>
          <w:szCs w:val="24"/>
        </w:rPr>
        <w:t xml:space="preserve"> </w:t>
      </w:r>
    </w:p>
    <w:p>
      <w:pPr>
        <w:snapToGrid w:val="0"/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position w:val="-30"/>
          <w:sz w:val="24"/>
          <w:szCs w:val="24"/>
        </w:rPr>
        <w:object>
          <v:shape id="_x0000_i1033" o:spt="75" type="#_x0000_t75" style="height:34pt;width:94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33" DrawAspect="Content" ObjectID="_1468075735" r:id="rId38">
            <o:LockedField>false</o:LockedField>
          </o:OLEObject>
        </w:object>
      </w:r>
      <w:r>
        <w:rPr>
          <w:rFonts w:ascii="宋体" w:hAnsi="宋体"/>
          <w:position w:val="-30"/>
          <w:sz w:val="24"/>
          <w:szCs w:val="24"/>
        </w:rPr>
        <w:t xml:space="preserve"> </w:t>
      </w:r>
    </w:p>
    <w:p>
      <w:pPr>
        <w:tabs>
          <w:tab w:val="left" w:pos="180"/>
        </w:tabs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C.2.3  传播律公式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由于两个分量相互独立，故有</w:t>
      </w:r>
    </w:p>
    <w:p>
      <w:pPr>
        <w:tabs>
          <w:tab w:val="left" w:pos="180"/>
        </w:tabs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i/>
          <w:position w:val="-14"/>
          <w:sz w:val="24"/>
          <w:szCs w:val="24"/>
        </w:rPr>
        <w:object>
          <v:shape id="_x0000_i1034" o:spt="75" type="#_x0000_t75" style="height:20pt;width:132.25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34" DrawAspect="Content" ObjectID="_1468075736" r:id="rId40">
            <o:LockedField>false</o:LockedField>
          </o:OLEObject>
        </w:object>
      </w:r>
    </w:p>
    <w:p>
      <w:pPr>
        <w:tabs>
          <w:tab w:val="left" w:pos="180"/>
        </w:tabs>
        <w:spacing w:line="360" w:lineRule="auto"/>
        <w:ind w:firstLine="960" w:firstLineChars="4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ab/>
      </w:r>
    </w:p>
    <w:p>
      <w:pPr>
        <w:spacing w:line="360" w:lineRule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C.3  全部输入量的标准不确定度评定　</w:t>
      </w:r>
    </w:p>
    <w:p>
      <w:pPr>
        <w:spacing w:before="156" w:beforeLines="50" w:line="360" w:lineRule="auto"/>
        <w:ind w:right="722" w:rightChars="344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C.3.1  测量输入量</w:t>
      </w:r>
      <w:r>
        <w:rPr>
          <w:rFonts w:hint="eastAsia" w:cs="Times New Roman"/>
          <w:i/>
          <w:sz w:val="24"/>
          <w:lang w:eastAsia="zh-CN"/>
        </w:rPr>
        <w:t>I</w:t>
      </w:r>
      <w:r>
        <w:rPr>
          <w:rFonts w:hint="default" w:ascii="Times New Roman" w:hAnsi="Times New Roman" w:cs="Times New Roman"/>
          <w:i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z w:val="24"/>
        </w:rPr>
        <w:t xml:space="preserve"> 引入的标准不确定度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eastAsia" w:cs="Times New Roman"/>
          <w:i/>
          <w:spacing w:val="4"/>
          <w:sz w:val="24"/>
          <w:lang w:eastAsia="zh-CN"/>
        </w:rPr>
        <w:t>I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</w:t>
      </w:r>
      <w:r>
        <w:rPr>
          <w:rFonts w:hint="default" w:ascii="Times New Roman" w:hAnsi="Times New Roman" w:cs="Times New Roman"/>
          <w:sz w:val="24"/>
        </w:rPr>
        <w:t>的评定</w:t>
      </w:r>
    </w:p>
    <w:p>
      <w:pPr>
        <w:spacing w:line="360" w:lineRule="auto"/>
        <w:ind w:firstLine="533" w:firstLineChars="215"/>
        <w:rPr>
          <w:rFonts w:hint="default" w:ascii="Times New Roman" w:hAnsi="Times New Roman" w:cs="Times New Roman"/>
          <w:spacing w:val="4"/>
          <w:sz w:val="24"/>
        </w:rPr>
      </w:pP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eastAsia" w:cs="Times New Roman"/>
          <w:i/>
          <w:spacing w:val="4"/>
          <w:sz w:val="24"/>
          <w:lang w:eastAsia="zh-CN"/>
        </w:rPr>
        <w:t>I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）的主要来源包括</w:t>
      </w:r>
      <w:r>
        <w:rPr>
          <w:rFonts w:hint="default" w:ascii="Times New Roman" w:hAnsi="Times New Roman" w:cs="Times New Roman"/>
          <w:sz w:val="24"/>
        </w:rPr>
        <w:t>被测</w:t>
      </w:r>
      <w:r>
        <w:rPr>
          <w:rFonts w:hint="eastAsia" w:cs="Times New Roman"/>
          <w:sz w:val="24"/>
          <w:lang w:val="en-US" w:eastAsia="zh-CN"/>
        </w:rPr>
        <w:t>工频大电流发生器</w:t>
      </w:r>
      <w:r>
        <w:rPr>
          <w:rFonts w:hint="default" w:ascii="Times New Roman" w:hAnsi="Times New Roman" w:cs="Times New Roman"/>
          <w:spacing w:val="4"/>
          <w:sz w:val="24"/>
        </w:rPr>
        <w:t>的测量重复性与分辨力。</w:t>
      </w:r>
    </w:p>
    <w:p>
      <w:pPr>
        <w:spacing w:line="360" w:lineRule="auto"/>
        <w:rPr>
          <w:rFonts w:hint="default" w:ascii="Times New Roman" w:hAnsi="Times New Roman" w:cs="Times New Roman"/>
          <w:spacing w:val="4"/>
          <w:sz w:val="24"/>
        </w:rPr>
      </w:pPr>
      <w:r>
        <w:rPr>
          <w:rFonts w:hint="default" w:ascii="Times New Roman" w:hAnsi="Times New Roman" w:cs="Times New Roman"/>
          <w:sz w:val="24"/>
        </w:rPr>
        <w:t>C.3.</w:t>
      </w:r>
      <w:r>
        <w:rPr>
          <w:rFonts w:hint="default" w:ascii="Times New Roman" w:hAnsi="Times New Roman" w:cs="Times New Roman"/>
          <w:spacing w:val="4"/>
          <w:sz w:val="24"/>
        </w:rPr>
        <w:t xml:space="preserve">1.1  </w:t>
      </w:r>
      <w:r>
        <w:rPr>
          <w:rFonts w:hint="default" w:ascii="Times New Roman" w:hAnsi="Times New Roman" w:cs="Times New Roman"/>
          <w:sz w:val="24"/>
        </w:rPr>
        <w:t>测量重复性引入的相对标准不确定度分量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eastAsia" w:cs="Times New Roman"/>
          <w:i/>
          <w:spacing w:val="4"/>
          <w:sz w:val="24"/>
          <w:lang w:eastAsia="zh-CN"/>
        </w:rPr>
        <w:t>I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</w:t>
      </w:r>
      <w:r>
        <w:rPr>
          <w:rFonts w:hint="default" w:ascii="Times New Roman" w:hAnsi="Times New Roman" w:cs="Times New Roman"/>
          <w:sz w:val="24"/>
        </w:rPr>
        <w:t>的评定</w:t>
      </w:r>
    </w:p>
    <w:p>
      <w:pPr>
        <w:spacing w:line="360" w:lineRule="auto"/>
        <w:ind w:firstLine="496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4"/>
          <w:sz w:val="24"/>
        </w:rPr>
        <w:t>选择</w:t>
      </w:r>
      <w:r>
        <w:rPr>
          <w:rFonts w:hint="eastAsia" w:cs="Times New Roman"/>
          <w:spacing w:val="4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spacing w:val="4"/>
          <w:sz w:val="24"/>
        </w:rPr>
        <w:t>00</w:t>
      </w:r>
      <w:r>
        <w:rPr>
          <w:rFonts w:hint="eastAsia" w:cs="Times New Roman"/>
          <w:spacing w:val="4"/>
          <w:sz w:val="24"/>
          <w:lang w:eastAsia="zh-CN"/>
        </w:rPr>
        <w:t>A</w:t>
      </w:r>
      <w:r>
        <w:rPr>
          <w:rFonts w:hint="default" w:ascii="Times New Roman" w:hAnsi="Times New Roman" w:cs="Times New Roman"/>
          <w:spacing w:val="4"/>
          <w:sz w:val="24"/>
        </w:rPr>
        <w:t>点，在重复性条件下连续测量10次，获得1组测量值（</w:t>
      </w:r>
      <w:r>
        <w:rPr>
          <w:rFonts w:hint="eastAsia" w:cs="Times New Roman"/>
          <w:spacing w:val="4"/>
          <w:sz w:val="24"/>
          <w:lang w:eastAsia="zh-CN"/>
        </w:rPr>
        <w:t>A</w:t>
      </w:r>
      <w:r>
        <w:rPr>
          <w:rFonts w:hint="default" w:ascii="Times New Roman" w:hAnsi="Times New Roman" w:cs="Times New Roman"/>
          <w:spacing w:val="4"/>
          <w:sz w:val="24"/>
        </w:rPr>
        <w:t>）：</w:t>
      </w:r>
      <w:r>
        <w:rPr>
          <w:rFonts w:hint="eastAsia" w:cs="Times New Roman"/>
          <w:sz w:val="24"/>
          <w:lang w:eastAsia="zh-CN"/>
        </w:rPr>
        <w:t>200.</w:t>
      </w:r>
      <w:r>
        <w:rPr>
          <w:rFonts w:hint="eastAsia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eastAsia="zh-CN"/>
        </w:rPr>
        <w:t>A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200.</w:t>
      </w:r>
      <w:r>
        <w:rPr>
          <w:rFonts w:hint="eastAsia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eastAsia="zh-CN"/>
        </w:rPr>
        <w:t>A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200.</w:t>
      </w:r>
      <w:r>
        <w:rPr>
          <w:rFonts w:hint="eastAsia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eastAsia="zh-CN"/>
        </w:rPr>
        <w:t>A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200.</w:t>
      </w:r>
      <w:r>
        <w:rPr>
          <w:rFonts w:hint="default" w:ascii="Times New Roman" w:hAnsi="Times New Roman" w:cs="Times New Roman"/>
          <w:sz w:val="24"/>
        </w:rPr>
        <w:t>2</w:t>
      </w:r>
      <w:r>
        <w:rPr>
          <w:rFonts w:hint="eastAsia" w:cs="Times New Roman"/>
          <w:sz w:val="24"/>
          <w:lang w:eastAsia="zh-CN"/>
        </w:rPr>
        <w:t>A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200.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eastAsia" w:cs="Times New Roman"/>
          <w:sz w:val="24"/>
          <w:lang w:eastAsia="zh-CN"/>
        </w:rPr>
        <w:t>A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200.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eastAsia" w:cs="Times New Roman"/>
          <w:sz w:val="24"/>
          <w:lang w:eastAsia="zh-CN"/>
        </w:rPr>
        <w:t>A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200.</w:t>
      </w:r>
      <w:r>
        <w:rPr>
          <w:rFonts w:hint="eastAsia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eastAsia="zh-CN"/>
        </w:rPr>
        <w:t>A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200.</w:t>
      </w:r>
      <w:r>
        <w:rPr>
          <w:rFonts w:hint="eastAsia" w:cs="Times New Roman"/>
          <w:sz w:val="24"/>
          <w:lang w:val="en-US" w:eastAsia="zh-CN"/>
        </w:rPr>
        <w:t>1</w:t>
      </w:r>
      <w:r>
        <w:rPr>
          <w:rFonts w:hint="eastAsia" w:cs="Times New Roman"/>
          <w:sz w:val="24"/>
          <w:lang w:eastAsia="zh-CN"/>
        </w:rPr>
        <w:t>A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200.</w:t>
      </w:r>
      <w:r>
        <w:rPr>
          <w:rFonts w:hint="default" w:ascii="Times New Roman" w:hAnsi="Times New Roman" w:cs="Times New Roman"/>
          <w:sz w:val="24"/>
        </w:rPr>
        <w:t>2</w:t>
      </w:r>
      <w:r>
        <w:rPr>
          <w:rFonts w:hint="eastAsia" w:cs="Times New Roman"/>
          <w:sz w:val="24"/>
          <w:lang w:eastAsia="zh-CN"/>
        </w:rPr>
        <w:t>A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200.</w:t>
      </w:r>
      <w:r>
        <w:rPr>
          <w:rFonts w:hint="eastAsia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eastAsia="zh-CN"/>
        </w:rPr>
        <w:t>A</w:t>
      </w:r>
      <w:r>
        <w:rPr>
          <w:rFonts w:hint="default" w:ascii="Times New Roman" w:hAnsi="Times New Roman" w:cs="Times New Roman"/>
          <w:sz w:val="24"/>
        </w:rPr>
        <w:t xml:space="preserve">。 </w:t>
      </w:r>
    </w:p>
    <w:p>
      <w:pPr>
        <w:spacing w:line="360" w:lineRule="auto"/>
        <w:ind w:firstLine="431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</w:t>
      </w:r>
      <w:r>
        <w:rPr>
          <w:rFonts w:hint="default" w:ascii="Times New Roman" w:hAnsi="Times New Roman" w:cs="Times New Roman"/>
          <w:position w:val="-28"/>
          <w:sz w:val="24"/>
        </w:rPr>
        <w:object>
          <v:shape id="_x0000_i1035" o:spt="75" type="#_x0000_t75" style="height:42.5pt;width:89.1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3" ShapeID="_x0000_i1035" DrawAspect="Content" ObjectID="_1468075737" r:id="rId42">
            <o:LockedField>false</o:LockedField>
          </o:OLEObject>
        </w:object>
      </w:r>
      <w:r>
        <w:rPr>
          <w:rFonts w:hint="eastAsia" w:cs="Times New Roman"/>
          <w:sz w:val="24"/>
          <w:lang w:eastAsia="zh-CN"/>
        </w:rPr>
        <w:t>200.</w:t>
      </w:r>
      <w:r>
        <w:rPr>
          <w:rFonts w:hint="default" w:ascii="Times New Roman" w:hAnsi="Times New Roman" w:cs="Times New Roman"/>
          <w:sz w:val="24"/>
        </w:rPr>
        <w:t>18</w:t>
      </w:r>
      <w:r>
        <w:rPr>
          <w:rFonts w:hint="eastAsia" w:cs="Times New Roman"/>
          <w:sz w:val="24"/>
          <w:lang w:eastAsia="zh-CN"/>
        </w:rPr>
        <w:t>A</w:t>
      </w:r>
    </w:p>
    <w:p>
      <w:pPr>
        <w:spacing w:line="360" w:lineRule="auto"/>
        <w:ind w:firstLine="496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4"/>
          <w:sz w:val="24"/>
        </w:rPr>
        <w:t>实验标准差为</w:t>
      </w:r>
    </w:p>
    <w:p>
      <w:pPr>
        <w:spacing w:line="360" w:lineRule="auto"/>
        <w:ind w:firstLine="2640" w:firstLineChars="11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position w:val="-26"/>
          <w:sz w:val="24"/>
        </w:rPr>
        <w:object>
          <v:shape id="_x0000_i1036" o:spt="75" type="#_x0000_t75" style="height:57pt;width:181.7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3" ShapeID="_x0000_i1036" DrawAspect="Content" ObjectID="_1468075738" r:id="rId44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cs="Times New Roman"/>
          <w:spacing w:val="4"/>
          <w:sz w:val="24"/>
        </w:rPr>
      </w:pPr>
      <w:r>
        <w:rPr>
          <w:rFonts w:hint="default" w:ascii="Times New Roman" w:hAnsi="Times New Roman" w:cs="Times New Roman"/>
          <w:sz w:val="24"/>
        </w:rPr>
        <w:t>C.3.</w:t>
      </w:r>
      <w:r>
        <w:rPr>
          <w:rFonts w:hint="default" w:ascii="Times New Roman" w:hAnsi="Times New Roman" w:cs="Times New Roman"/>
          <w:spacing w:val="4"/>
          <w:sz w:val="24"/>
        </w:rPr>
        <w:t xml:space="preserve">1.2  </w:t>
      </w:r>
      <w:r>
        <w:rPr>
          <w:rFonts w:hint="default" w:ascii="Times New Roman" w:hAnsi="Times New Roman" w:cs="Times New Roman"/>
          <w:sz w:val="24"/>
        </w:rPr>
        <w:t>被测</w:t>
      </w:r>
      <w:r>
        <w:rPr>
          <w:rFonts w:hint="eastAsia" w:cs="Times New Roman"/>
          <w:sz w:val="24"/>
          <w:lang w:eastAsia="zh-CN"/>
        </w:rPr>
        <w:t>工频大电流发生器</w:t>
      </w:r>
      <w:r>
        <w:rPr>
          <w:rFonts w:hint="default" w:ascii="Times New Roman" w:hAnsi="Times New Roman" w:cs="Times New Roman"/>
          <w:sz w:val="24"/>
        </w:rPr>
        <w:t>分辨力引入的相对标准不确定度分量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eastAsia" w:cs="Times New Roman"/>
          <w:i/>
          <w:spacing w:val="4"/>
          <w:sz w:val="24"/>
          <w:lang w:eastAsia="zh-CN"/>
        </w:rPr>
        <w:t>I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</w:t>
      </w:r>
      <w:r>
        <w:rPr>
          <w:rFonts w:hint="default" w:ascii="Times New Roman" w:hAnsi="Times New Roman" w:cs="Times New Roman"/>
          <w:sz w:val="24"/>
        </w:rPr>
        <w:t>的评定</w:t>
      </w:r>
    </w:p>
    <w:p>
      <w:pPr>
        <w:spacing w:line="360" w:lineRule="auto"/>
        <w:ind w:firstLine="525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4"/>
          <w:sz w:val="24"/>
        </w:rPr>
        <w:t>被测</w:t>
      </w:r>
      <w:r>
        <w:rPr>
          <w:rFonts w:hint="eastAsia" w:cs="Times New Roman"/>
          <w:spacing w:val="4"/>
          <w:sz w:val="24"/>
          <w:lang w:eastAsia="zh-CN"/>
        </w:rPr>
        <w:t>工频大电流发生器</w:t>
      </w:r>
      <w:r>
        <w:rPr>
          <w:rFonts w:hint="default" w:ascii="Times New Roman" w:hAnsi="Times New Roman" w:cs="Times New Roman"/>
          <w:sz w:val="24"/>
        </w:rPr>
        <w:t>的分辨力为0.1</w:t>
      </w:r>
      <w:r>
        <w:rPr>
          <w:rFonts w:hint="eastAsia" w:cs="Times New Roman"/>
          <w:sz w:val="24"/>
          <w:lang w:eastAsia="zh-CN"/>
        </w:rPr>
        <w:t>A</w:t>
      </w:r>
      <w:r>
        <w:rPr>
          <w:rFonts w:hint="default" w:ascii="Times New Roman" w:hAnsi="Times New Roman" w:cs="Times New Roman"/>
          <w:sz w:val="24"/>
        </w:rPr>
        <w:t>，则：</w:t>
      </w:r>
    </w:p>
    <w:p>
      <w:pPr>
        <w:spacing w:before="156" w:beforeLines="50" w:line="360" w:lineRule="auto"/>
        <w:ind w:right="2215" w:rightChars="1055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</w:t>
      </w:r>
      <w:r>
        <w:rPr>
          <w:rFonts w:hint="default" w:ascii="Times New Roman" w:hAnsi="Times New Roman" w:cs="Times New Roman"/>
          <w:position w:val="-28"/>
          <w:sz w:val="24"/>
        </w:rPr>
        <w:object>
          <v:shape id="_x0000_i1037" o:spt="75" type="#_x0000_t75" style="height:33.1pt;width:177.1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3" ShapeID="_x0000_i1037" DrawAspect="Content" ObjectID="_1468075739" r:id="rId46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cs="Times New Roman"/>
          <w:spacing w:val="4"/>
          <w:sz w:val="24"/>
        </w:rPr>
      </w:pPr>
      <w:r>
        <w:rPr>
          <w:rFonts w:hint="default" w:ascii="Times New Roman" w:hAnsi="Times New Roman" w:cs="Times New Roman"/>
          <w:sz w:val="24"/>
        </w:rPr>
        <w:t>C.3.</w:t>
      </w:r>
      <w:r>
        <w:rPr>
          <w:rFonts w:hint="default" w:ascii="Times New Roman" w:hAnsi="Times New Roman" w:cs="Times New Roman"/>
          <w:spacing w:val="4"/>
          <w:sz w:val="24"/>
        </w:rPr>
        <w:t xml:space="preserve">1.3  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eastAsia" w:cs="Times New Roman"/>
          <w:i/>
          <w:spacing w:val="4"/>
          <w:sz w:val="24"/>
          <w:lang w:eastAsia="zh-CN"/>
        </w:rPr>
        <w:t>I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）的评定</w:t>
      </w:r>
    </w:p>
    <w:p>
      <w:pPr>
        <w:spacing w:before="156" w:beforeLines="50" w:line="360" w:lineRule="auto"/>
        <w:ind w:right="103" w:rightChars="49"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因为由重复性带来的不确定度分量中包含有分辨力的影响，为了避免重复计算，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eastAsia" w:cs="Times New Roman"/>
          <w:i/>
          <w:spacing w:val="4"/>
          <w:sz w:val="24"/>
          <w:lang w:eastAsia="zh-CN"/>
        </w:rPr>
        <w:t>I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</w:t>
      </w:r>
      <w:r>
        <w:rPr>
          <w:rFonts w:hint="default" w:ascii="Times New Roman" w:hAnsi="Times New Roman" w:cs="Times New Roman"/>
          <w:sz w:val="24"/>
        </w:rPr>
        <w:t>与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eastAsia" w:cs="Times New Roman"/>
          <w:i/>
          <w:spacing w:val="4"/>
          <w:sz w:val="24"/>
          <w:lang w:eastAsia="zh-CN"/>
        </w:rPr>
        <w:t>I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</w:t>
      </w:r>
      <w:r>
        <w:rPr>
          <w:rFonts w:hint="default" w:ascii="Times New Roman" w:hAnsi="Times New Roman" w:cs="Times New Roman"/>
          <w:sz w:val="24"/>
        </w:rPr>
        <w:t>取两者中较大者，即有：</w:t>
      </w:r>
    </w:p>
    <w:p>
      <w:pPr>
        <w:spacing w:before="156" w:beforeLines="50" w:line="360" w:lineRule="auto"/>
        <w:ind w:right="2215" w:rightChars="1055"/>
        <w:jc w:val="center"/>
        <w:rPr>
          <w:rFonts w:hint="default" w:ascii="Times New Roman" w:hAnsi="Times New Roman" w:eastAsia="宋体" w:cs="Times New Roman"/>
          <w:spacing w:val="4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 xml:space="preserve">                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eastAsia" w:cs="Times New Roman"/>
          <w:i w:val="0"/>
          <w:iCs/>
          <w:spacing w:val="4"/>
          <w:sz w:val="24"/>
          <w:vertAlign w:val="subscript"/>
          <w:lang w:val="en-US" w:eastAsia="zh-CN"/>
        </w:rPr>
        <w:t>rel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eastAsia" w:cs="Times New Roman"/>
          <w:i/>
          <w:spacing w:val="4"/>
          <w:sz w:val="24"/>
          <w:lang w:eastAsia="zh-CN"/>
        </w:rPr>
        <w:t>I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</w:t>
      </w:r>
      <w:r>
        <w:rPr>
          <w:rFonts w:hint="default" w:ascii="Times New Roman" w:hAnsi="Times New Roman" w:cs="Times New Roman"/>
          <w:sz w:val="24"/>
        </w:rPr>
        <w:t>＝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  <w:vertAlign w:val="subscript"/>
        </w:rPr>
        <w:t>1</w:t>
      </w:r>
      <w:r>
        <w:rPr>
          <w:rFonts w:hint="eastAsia" w:cs="Times New Roman"/>
          <w:spacing w:val="4"/>
          <w:sz w:val="24"/>
          <w:vertAlign w:val="subscript"/>
          <w:lang w:val="en-US" w:eastAsia="zh-CN"/>
        </w:rPr>
        <w:t>rel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eastAsia" w:cs="Times New Roman"/>
          <w:i/>
          <w:spacing w:val="4"/>
          <w:sz w:val="24"/>
          <w:lang w:eastAsia="zh-CN"/>
        </w:rPr>
        <w:t>I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）＝0.</w:t>
      </w:r>
      <w:r>
        <w:rPr>
          <w:rFonts w:hint="eastAsia" w:cs="Times New Roman"/>
          <w:spacing w:val="4"/>
          <w:sz w:val="24"/>
          <w:lang w:val="en-US" w:eastAsia="zh-CN"/>
        </w:rPr>
        <w:t>015%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C.3.2  输入量</w:t>
      </w:r>
      <w:r>
        <w:rPr>
          <w:rFonts w:hint="eastAsia" w:cs="Times New Roman"/>
          <w:i/>
          <w:spacing w:val="4"/>
          <w:sz w:val="24"/>
          <w:lang w:eastAsia="zh-CN"/>
        </w:rPr>
        <w:t>I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s</w:t>
      </w:r>
      <w:r>
        <w:rPr>
          <w:rFonts w:hint="default" w:ascii="Times New Roman" w:hAnsi="Times New Roman" w:cs="Times New Roman"/>
          <w:sz w:val="24"/>
        </w:rPr>
        <w:t>引入的相对标准不确定度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  <w:vertAlign w:val="subscript"/>
        </w:rPr>
        <w:t>rel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eastAsia" w:cs="Times New Roman"/>
          <w:i/>
          <w:spacing w:val="4"/>
          <w:sz w:val="24"/>
          <w:lang w:eastAsia="zh-CN"/>
        </w:rPr>
        <w:t>I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s</w:t>
      </w:r>
      <w:r>
        <w:rPr>
          <w:rFonts w:hint="default" w:ascii="Times New Roman" w:hAnsi="Times New Roman" w:cs="Times New Roman"/>
          <w:spacing w:val="4"/>
          <w:sz w:val="24"/>
        </w:rPr>
        <w:t>）</w:t>
      </w:r>
      <w:r>
        <w:rPr>
          <w:rFonts w:hint="default" w:ascii="Times New Roman" w:hAnsi="Times New Roman" w:cs="Times New Roman"/>
          <w:sz w:val="24"/>
        </w:rPr>
        <w:t>的评定</w:t>
      </w:r>
    </w:p>
    <w:p>
      <w:pPr>
        <w:spacing w:line="360" w:lineRule="auto"/>
        <w:ind w:firstLine="620" w:firstLineChars="25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eastAsia" w:cs="Times New Roman"/>
          <w:i/>
          <w:spacing w:val="4"/>
          <w:sz w:val="24"/>
          <w:lang w:eastAsia="zh-CN"/>
        </w:rPr>
        <w:t>I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s</w:t>
      </w:r>
      <w:r>
        <w:rPr>
          <w:rFonts w:hint="default" w:ascii="Times New Roman" w:hAnsi="Times New Roman" w:cs="Times New Roman"/>
          <w:spacing w:val="4"/>
          <w:sz w:val="24"/>
        </w:rPr>
        <w:t>）来源</w:t>
      </w:r>
      <w:r>
        <w:rPr>
          <w:rFonts w:hint="eastAsia" w:cs="Times New Roman"/>
          <w:spacing w:val="4"/>
          <w:sz w:val="24"/>
          <w:lang w:val="en-US" w:eastAsia="zh-CN"/>
        </w:rPr>
        <w:t>工频大电流发生器电流互感器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spacing w:line="360" w:lineRule="auto"/>
        <w:rPr>
          <w:rFonts w:hint="default" w:ascii="Times New Roman" w:hAnsi="Times New Roman" w:cs="Times New Roman"/>
          <w:spacing w:val="4"/>
          <w:sz w:val="24"/>
        </w:rPr>
      </w:pPr>
      <w:r>
        <w:rPr>
          <w:rFonts w:hint="default" w:ascii="Times New Roman" w:hAnsi="Times New Roman" w:cs="Times New Roman"/>
          <w:sz w:val="24"/>
        </w:rPr>
        <w:t>C.3.2</w:t>
      </w:r>
      <w:r>
        <w:rPr>
          <w:rFonts w:hint="default" w:ascii="Times New Roman" w:hAnsi="Times New Roman" w:cs="Times New Roman"/>
          <w:spacing w:val="4"/>
          <w:sz w:val="24"/>
        </w:rPr>
        <w:t xml:space="preserve">.1  </w:t>
      </w:r>
      <w:r>
        <w:rPr>
          <w:rFonts w:hint="eastAsia" w:cs="Times New Roman"/>
          <w:spacing w:val="4"/>
          <w:sz w:val="24"/>
          <w:lang w:val="en-US" w:eastAsia="zh-CN"/>
        </w:rPr>
        <w:t>电流互感器</w:t>
      </w:r>
      <w:r>
        <w:rPr>
          <w:rFonts w:hint="default" w:ascii="Times New Roman" w:hAnsi="Times New Roman" w:cs="Times New Roman"/>
          <w:sz w:val="24"/>
        </w:rPr>
        <w:t>误差引入的相对标准不确定度分量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eastAsia" w:cs="Times New Roman"/>
          <w:i/>
          <w:spacing w:val="4"/>
          <w:sz w:val="24"/>
          <w:lang w:eastAsia="zh-CN"/>
        </w:rPr>
        <w:t>I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s</w:t>
      </w:r>
      <w:r>
        <w:rPr>
          <w:rFonts w:hint="default" w:ascii="Times New Roman" w:hAnsi="Times New Roman" w:cs="Times New Roman"/>
          <w:spacing w:val="4"/>
          <w:sz w:val="24"/>
        </w:rPr>
        <w:t>）的评定</w:t>
      </w:r>
    </w:p>
    <w:p>
      <w:pPr>
        <w:spacing w:line="360" w:lineRule="auto"/>
        <w:ind w:firstLine="496" w:firstLineChars="200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pacing w:val="4"/>
          <w:sz w:val="24"/>
          <w:lang w:val="en-US" w:eastAsia="zh-CN"/>
        </w:rPr>
        <w:t>工频大电流发生器电流互感器</w:t>
      </w:r>
      <w:r>
        <w:rPr>
          <w:rFonts w:hint="default" w:ascii="Times New Roman" w:hAnsi="Times New Roman" w:cs="Times New Roman"/>
          <w:spacing w:val="4"/>
          <w:sz w:val="24"/>
        </w:rPr>
        <w:t>在量程为</w:t>
      </w:r>
      <w:r>
        <w:rPr>
          <w:rFonts w:hint="default" w:ascii="Times New Roman" w:hAnsi="Times New Roman" w:cs="Times New Roman"/>
          <w:sz w:val="24"/>
        </w:rPr>
        <w:t>（0～</w:t>
      </w:r>
      <w:r>
        <w:rPr>
          <w:rFonts w:hint="eastAsia" w:cs="Times New Roman"/>
          <w:sz w:val="24"/>
          <w:lang w:val="en-US" w:eastAsia="zh-CN"/>
        </w:rPr>
        <w:t>5000</w:t>
      </w:r>
      <w:r>
        <w:rPr>
          <w:rFonts w:hint="default" w:ascii="Times New Roman" w:hAnsi="Times New Roman" w:cs="Times New Roman"/>
          <w:sz w:val="24"/>
        </w:rPr>
        <w:t>）</w:t>
      </w:r>
      <w:r>
        <w:rPr>
          <w:rFonts w:hint="eastAsia" w:cs="Times New Roman"/>
          <w:sz w:val="24"/>
          <w:lang w:eastAsia="zh-CN"/>
        </w:rPr>
        <w:t>A</w:t>
      </w:r>
      <w:r>
        <w:rPr>
          <w:rFonts w:hint="default" w:ascii="Times New Roman" w:hAnsi="Times New Roman" w:cs="Times New Roman"/>
          <w:sz w:val="24"/>
        </w:rPr>
        <w:t>的</w:t>
      </w:r>
      <w:r>
        <w:rPr>
          <w:rFonts w:hint="default" w:ascii="Times New Roman" w:hAnsi="Times New Roman" w:cs="Times New Roman"/>
          <w:spacing w:val="4"/>
          <w:sz w:val="24"/>
        </w:rPr>
        <w:t>最大允许误差为±</w:t>
      </w:r>
      <w:r>
        <w:rPr>
          <w:rFonts w:hint="eastAsia" w:cs="Times New Roman"/>
          <w:sz w:val="24"/>
          <w:lang w:val="en-US" w:eastAsia="zh-CN"/>
        </w:rPr>
        <w:t>0.1%</w:t>
      </w:r>
      <w:r>
        <w:rPr>
          <w:rFonts w:hint="default" w:ascii="Times New Roman" w:hAnsi="Times New Roman" w:cs="Times New Roman"/>
          <w:sz w:val="24"/>
        </w:rPr>
        <w:t>，在区间内可认为服从均匀分布，包含因子</w:t>
      </w:r>
      <w:r>
        <w:rPr>
          <w:rFonts w:hint="default" w:ascii="Times New Roman" w:hAnsi="Times New Roman" w:cs="Times New Roman"/>
          <w:i/>
          <w:sz w:val="24"/>
        </w:rPr>
        <w:t>k</w:t>
      </w:r>
      <w:r>
        <w:rPr>
          <w:rFonts w:hint="default" w:ascii="Times New Roman" w:hAnsi="Times New Roman" w:cs="Times New Roman"/>
          <w:sz w:val="24"/>
        </w:rPr>
        <w:t>=</w:t>
      </w:r>
      <w:r>
        <w:rPr>
          <w:rFonts w:hint="default" w:ascii="Times New Roman" w:hAnsi="Times New Roman" w:cs="Times New Roman"/>
          <w:position w:val="-8"/>
          <w:sz w:val="24"/>
        </w:rPr>
        <w:object>
          <v:shape id="_x0000_i103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38" DrawAspect="Content" ObjectID="_1468075740" r:id="rId48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，则：</w:t>
      </w:r>
    </w:p>
    <w:p>
      <w:pPr>
        <w:spacing w:line="360" w:lineRule="auto"/>
        <w:ind w:firstLine="2640" w:firstLineChars="1100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ascii="宋体" w:hAnsi="宋体"/>
          <w:position w:val="-28"/>
          <w:sz w:val="24"/>
          <w:szCs w:val="24"/>
        </w:rPr>
        <w:object>
          <v:shape id="_x0000_i1039" o:spt="75" type="#_x0000_t75" style="height:33pt;width:126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3" ShapeID="_x0000_i1039" DrawAspect="Content" ObjectID="_1468075741" r:id="rId50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cs="Times New Roman"/>
          <w:spacing w:val="4"/>
          <w:sz w:val="24"/>
        </w:rPr>
      </w:pPr>
      <w:r>
        <w:rPr>
          <w:rFonts w:hint="default" w:ascii="Times New Roman" w:hAnsi="Times New Roman" w:cs="Times New Roman"/>
          <w:sz w:val="24"/>
        </w:rPr>
        <w:t>C.3.2</w:t>
      </w:r>
      <w:r>
        <w:rPr>
          <w:rFonts w:hint="default" w:ascii="Times New Roman" w:hAnsi="Times New Roman" w:cs="Times New Roman"/>
          <w:spacing w:val="4"/>
          <w:sz w:val="24"/>
        </w:rPr>
        <w:t xml:space="preserve">.2  </w:t>
      </w:r>
      <w:r>
        <w:rPr>
          <w:rFonts w:hint="eastAsia" w:cs="Times New Roman"/>
          <w:spacing w:val="4"/>
          <w:sz w:val="24"/>
          <w:lang w:val="en-US" w:eastAsia="zh-CN"/>
        </w:rPr>
        <w:t>标准交流电流表引起的</w:t>
      </w:r>
      <w:r>
        <w:rPr>
          <w:rFonts w:hint="default" w:ascii="Times New Roman" w:hAnsi="Times New Roman" w:cs="Times New Roman"/>
          <w:sz w:val="24"/>
        </w:rPr>
        <w:t>相对标准不确定度分量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eastAsia" w:cs="Times New Roman"/>
          <w:spacing w:val="4"/>
          <w:sz w:val="24"/>
          <w:vertAlign w:val="subscript"/>
          <w:lang w:val="en-US" w:eastAsia="zh-CN"/>
        </w:rPr>
        <w:t>2rel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eastAsia" w:cs="Times New Roman"/>
          <w:i/>
          <w:spacing w:val="4"/>
          <w:sz w:val="24"/>
          <w:lang w:eastAsia="zh-CN"/>
        </w:rPr>
        <w:t>I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s</w:t>
      </w:r>
      <w:r>
        <w:rPr>
          <w:rFonts w:hint="default" w:ascii="Times New Roman" w:hAnsi="Times New Roman" w:cs="Times New Roman"/>
          <w:spacing w:val="4"/>
          <w:sz w:val="24"/>
        </w:rPr>
        <w:t>）的评定</w:t>
      </w:r>
    </w:p>
    <w:p>
      <w:pPr>
        <w:spacing w:line="360" w:lineRule="auto"/>
        <w:ind w:firstLine="496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4"/>
          <w:sz w:val="24"/>
        </w:rPr>
        <w:t>最大允许误差为±</w:t>
      </w:r>
      <w:r>
        <w:rPr>
          <w:rFonts w:hint="eastAsia" w:cs="Times New Roman"/>
          <w:sz w:val="24"/>
          <w:lang w:val="en-US" w:eastAsia="zh-CN"/>
        </w:rPr>
        <w:t>0.035%</w:t>
      </w:r>
      <w:r>
        <w:rPr>
          <w:rFonts w:hint="default" w:ascii="Times New Roman" w:hAnsi="Times New Roman" w:cs="Times New Roman"/>
          <w:sz w:val="24"/>
        </w:rPr>
        <w:t>，在区间内可认为服从均匀分布，包含因子</w:t>
      </w:r>
      <w:r>
        <w:rPr>
          <w:rFonts w:hint="default" w:ascii="Times New Roman" w:hAnsi="Times New Roman" w:cs="Times New Roman"/>
          <w:i/>
          <w:sz w:val="24"/>
        </w:rPr>
        <w:t>k</w:t>
      </w:r>
      <w:r>
        <w:rPr>
          <w:rFonts w:hint="default" w:ascii="Times New Roman" w:hAnsi="Times New Roman" w:cs="Times New Roman"/>
          <w:sz w:val="24"/>
        </w:rPr>
        <w:t>=</w:t>
      </w:r>
      <w:r>
        <w:rPr>
          <w:rFonts w:hint="default" w:ascii="Times New Roman" w:hAnsi="Times New Roman" w:cs="Times New Roman"/>
          <w:position w:val="-8"/>
          <w:sz w:val="24"/>
        </w:rPr>
        <w:object>
          <v:shape id="_x0000_i104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0" DrawAspect="Content" ObjectID="_1468075742" r:id="rId52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，则：</w:t>
      </w:r>
    </w:p>
    <w:p>
      <w:pPr>
        <w:spacing w:line="360" w:lineRule="auto"/>
        <w:ind w:firstLine="2640" w:firstLineChars="1100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ascii="宋体" w:hAnsi="宋体"/>
          <w:position w:val="-28"/>
          <w:sz w:val="24"/>
          <w:szCs w:val="24"/>
        </w:rPr>
        <w:object>
          <v:shape id="_x0000_i1041" o:spt="75" type="#_x0000_t75" style="height:33pt;width:134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041" DrawAspect="Content" ObjectID="_1468075743" r:id="rId53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C.3.2</w:t>
      </w:r>
      <w:r>
        <w:rPr>
          <w:rFonts w:hint="default" w:ascii="Times New Roman" w:hAnsi="Times New Roman" w:cs="Times New Roman"/>
          <w:spacing w:val="4"/>
          <w:sz w:val="24"/>
        </w:rPr>
        <w:t>.</w:t>
      </w:r>
      <w:r>
        <w:rPr>
          <w:rFonts w:hint="eastAsia" w:cs="Times New Roman"/>
          <w:spacing w:val="4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由于各个分量不相关，故有：</w:t>
      </w:r>
    </w:p>
    <w:p>
      <w:pPr>
        <w:spacing w:line="360" w:lineRule="auto"/>
        <w:ind w:firstLine="2508" w:firstLineChars="1045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position w:val="-16"/>
          <w:sz w:val="24"/>
        </w:rPr>
        <w:object>
          <v:shape id="_x0000_i1042" o:spt="75" type="#_x0000_t75" style="height:24.2pt;width:189.8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3" ShapeID="_x0000_i1042" DrawAspect="Content" ObjectID="_1468075744" r:id="rId55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cs="Times New Roman"/>
          <w:bCs/>
          <w:color w:val="000000"/>
          <w:sz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</w:rPr>
        <w:t>C.4  合成标准不确定度的评定　</w:t>
      </w:r>
    </w:p>
    <w:p>
      <w:pPr>
        <w:spacing w:line="360" w:lineRule="auto"/>
        <w:ind w:firstLine="42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由C.2.3，合成标准不确定度为：</w:t>
      </w:r>
    </w:p>
    <w:p>
      <w:pPr>
        <w:spacing w:line="360" w:lineRule="auto"/>
        <w:ind w:firstLine="1440" w:firstLineChars="6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position w:val="-16"/>
          <w:sz w:val="24"/>
        </w:rPr>
        <w:object>
          <v:shape id="_x0000_i1043" o:spt="75" type="#_x0000_t75" style="height:24.2pt;width:298.9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3" ShapeID="_x0000_i1043" DrawAspect="Content" ObjectID="_1468075745" r:id="rId57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44" o:spt="75" type="#_x0000_t75" style="height:17.3pt;width:9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44" DrawAspect="Content" ObjectID="_1468075746" r:id="rId5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 xml:space="preserve">  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000000"/>
          <w:sz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</w:rPr>
        <w:t>C.5  扩展不确定度的评定　</w:t>
      </w:r>
    </w:p>
    <w:p>
      <w:pPr>
        <w:spacing w:line="360" w:lineRule="auto"/>
        <w:ind w:firstLine="42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取包含因子</w:t>
      </w:r>
      <w:r>
        <w:rPr>
          <w:rFonts w:hint="default" w:ascii="Times New Roman" w:hAnsi="Times New Roman" w:cs="Times New Roman"/>
          <w:i/>
          <w:sz w:val="24"/>
        </w:rPr>
        <w:t>k</w:t>
      </w:r>
      <w:r>
        <w:rPr>
          <w:rFonts w:hint="default" w:ascii="Times New Roman" w:hAnsi="Times New Roman" w:cs="Times New Roman"/>
          <w:sz w:val="24"/>
        </w:rPr>
        <w:t>=2</w:t>
      </w:r>
      <w:r>
        <w:rPr>
          <w:rFonts w:hint="eastAsia" w:cs="Times New Roman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</w:rPr>
        <w:t>扩展不确定度</w:t>
      </w:r>
      <w:r>
        <w:rPr>
          <w:rFonts w:hint="default" w:ascii="Times New Roman" w:hAnsi="Times New Roman" w:cs="Times New Roman"/>
          <w:i/>
          <w:sz w:val="24"/>
        </w:rPr>
        <w:t>U</w:t>
      </w:r>
      <w:r>
        <w:rPr>
          <w:rFonts w:hint="default" w:ascii="Times New Roman" w:hAnsi="Times New Roman" w:cs="Times New Roman"/>
          <w:sz w:val="24"/>
        </w:rPr>
        <w:t>为：</w:t>
      </w:r>
    </w:p>
    <w:p>
      <w:pPr>
        <w:spacing w:line="360" w:lineRule="auto"/>
        <w:ind w:firstLine="1920" w:firstLineChars="8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i/>
          <w:sz w:val="24"/>
        </w:rPr>
        <w:t>U</w:t>
      </w:r>
      <w:r>
        <w:rPr>
          <w:rFonts w:hint="default" w:ascii="Times New Roman" w:hAnsi="Times New Roman" w:cs="Times New Roman"/>
          <w:b/>
          <w:bCs/>
          <w:sz w:val="24"/>
          <w:vertAlign w:val="subscript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</w:rPr>
        <w:t>=</w:t>
      </w:r>
      <w:r>
        <w:rPr>
          <w:rFonts w:hint="default" w:ascii="Times New Roman" w:hAnsi="Times New Roman" w:cs="Times New Roman"/>
          <w:i/>
          <w:sz w:val="24"/>
        </w:rPr>
        <w:t>ku</w:t>
      </w:r>
      <w:r>
        <w:rPr>
          <w:rFonts w:hint="default" w:ascii="Times New Roman" w:hAnsi="Times New Roman" w:cs="Times New Roman"/>
          <w:i/>
          <w:sz w:val="24"/>
          <w:vertAlign w:val="subscript"/>
        </w:rPr>
        <w:t>c</w:t>
      </w:r>
      <w:r>
        <w:rPr>
          <w:rFonts w:hint="eastAsia" w:cs="Times New Roman"/>
          <w:i/>
          <w:sz w:val="24"/>
          <w:vertAlign w:val="subscript"/>
          <w:lang w:val="en-US" w:eastAsia="zh-CN"/>
        </w:rPr>
        <w:t>rel</w:t>
      </w:r>
      <w:r>
        <w:rPr>
          <w:rFonts w:hint="default" w:ascii="Times New Roman" w:hAnsi="Times New Roman" w:cs="Times New Roman"/>
          <w:sz w:val="24"/>
        </w:rPr>
        <w:t>（δ</w:t>
      </w:r>
      <w:r>
        <w:rPr>
          <w:rFonts w:hint="eastAsia" w:cs="Times New Roman"/>
          <w:i/>
          <w:sz w:val="24"/>
          <w:lang w:eastAsia="zh-CN"/>
        </w:rPr>
        <w:t>I</w:t>
      </w:r>
      <w:r>
        <w:rPr>
          <w:rFonts w:hint="default" w:ascii="Times New Roman" w:hAnsi="Times New Roman" w:cs="Times New Roman"/>
          <w:sz w:val="24"/>
        </w:rPr>
        <w:t>）=2×</w:t>
      </w:r>
      <w:r>
        <w:rPr>
          <w:rFonts w:hint="eastAsia" w:cs="Times New Roman"/>
          <w:sz w:val="24"/>
          <w:lang w:val="en-US" w:eastAsia="zh-CN"/>
        </w:rPr>
        <w:t>0.07%</w:t>
      </w:r>
      <w:r>
        <w:rPr>
          <w:rFonts w:hint="default" w:ascii="Times New Roman" w:hAnsi="Times New Roman" w:cs="Times New Roman"/>
          <w:sz w:val="24"/>
        </w:rPr>
        <w:t>＝</w:t>
      </w:r>
      <w:r>
        <w:rPr>
          <w:rFonts w:hint="eastAsia" w:cs="Times New Roman"/>
          <w:sz w:val="24"/>
          <w:lang w:val="en-US" w:eastAsia="zh-CN"/>
        </w:rPr>
        <w:t>0.14%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000000"/>
          <w:sz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</w:rPr>
        <w:t>C.6  其他测量点的测量不确定度评定　</w:t>
      </w:r>
    </w:p>
    <w:p>
      <w:pPr>
        <w:spacing w:line="360" w:lineRule="auto"/>
        <w:ind w:firstLine="48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根</w:t>
      </w:r>
      <w:r>
        <w:rPr>
          <w:rFonts w:hint="default" w:ascii="Times New Roman" w:hAnsi="Times New Roman" w:cs="Times New Roman"/>
          <w:sz w:val="24"/>
        </w:rPr>
        <w:t>据上述同样的评定方法，对其他测量点进行不确定度评定，得到结果见表C.1</w:t>
      </w:r>
      <w:r>
        <w:rPr>
          <w:rFonts w:hint="default" w:ascii="Times New Roman" w:hAnsi="Times New Roman" w:cs="Times New Roman"/>
          <w:bCs/>
          <w:sz w:val="24"/>
        </w:rPr>
        <w:t>。</w:t>
      </w:r>
    </w:p>
    <w:p>
      <w:pPr>
        <w:spacing w:line="360" w:lineRule="auto"/>
        <w:ind w:firstLine="480"/>
        <w:rPr>
          <w:rFonts w:hint="default" w:ascii="Times New Roman" w:hAnsi="Times New Roman" w:cs="Times New Roman"/>
          <w:bCs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bCs/>
        </w:rPr>
        <w:t>表C.1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default" w:ascii="Times New Roman" w:hAnsi="Times New Roman" w:eastAsia="黑体" w:cs="Times New Roman"/>
          <w:bCs/>
        </w:rPr>
        <w:t>常用校准点的测量不确定度计算结果</w:t>
      </w:r>
    </w:p>
    <w:tbl>
      <w:tblPr>
        <w:tblStyle w:val="18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868"/>
        <w:gridCol w:w="1868"/>
        <w:gridCol w:w="1875"/>
        <w:gridCol w:w="1036"/>
        <w:gridCol w:w="1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45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</w:rPr>
              <w:t>校准点/</w:t>
            </w:r>
            <w:r>
              <w:rPr>
                <w:rFonts w:hint="eastAsia" w:cs="Times New Roman"/>
                <w:iCs/>
                <w:sz w:val="24"/>
                <w:lang w:eastAsia="zh-CN"/>
              </w:rPr>
              <w:t>A</w:t>
            </w:r>
          </w:p>
        </w:tc>
        <w:tc>
          <w:tcPr>
            <w:tcW w:w="3070" w:type="pct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</w:rPr>
              <w:t>不确定度分量</w:t>
            </w:r>
            <w:r>
              <w:rPr>
                <w:rFonts w:hint="eastAsia" w:cs="Times New Roman"/>
                <w:i w:val="0"/>
                <w:iCs w:val="0"/>
                <w:sz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lang w:val="en-US" w:eastAsia="zh-CN"/>
              </w:rPr>
              <w:t>A</w:t>
            </w:r>
            <w:r>
              <w:rPr>
                <w:rFonts w:hint="eastAsia" w:cs="Times New Roman"/>
                <w:i w:val="0"/>
                <w:iCs w:val="0"/>
                <w:sz w:val="24"/>
                <w:lang w:val="en-US" w:eastAsia="zh-CN"/>
              </w:rPr>
              <w:t>)</w:t>
            </w:r>
          </w:p>
        </w:tc>
        <w:tc>
          <w:tcPr>
            <w:tcW w:w="567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Cs/>
                <w:sz w:val="24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sz w:val="24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iCs/>
                <w:sz w:val="24"/>
                <w:vertAlign w:val="subscript"/>
              </w:rPr>
              <w:t>c</w:t>
            </w:r>
            <w:r>
              <w:rPr>
                <w:rFonts w:hint="eastAsia" w:cs="Times New Roman"/>
                <w:iCs/>
                <w:sz w:val="24"/>
                <w:vertAlign w:val="subscript"/>
                <w:lang w:val="en-US" w:eastAsia="zh-CN"/>
              </w:rPr>
              <w:t>rel</w:t>
            </w:r>
          </w:p>
        </w:tc>
        <w:tc>
          <w:tcPr>
            <w:tcW w:w="817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</w:rPr>
              <w:t>U</w:t>
            </w:r>
            <w:r>
              <w:rPr>
                <w:rFonts w:hint="eastAsia" w:cs="Times New Roman"/>
                <w:i w:val="0"/>
                <w:iCs w:val="0"/>
                <w:sz w:val="24"/>
                <w:vertAlign w:val="subscript"/>
                <w:lang w:val="en-US" w:eastAsia="zh-CN"/>
              </w:rPr>
              <w:t>rel</w:t>
            </w:r>
            <w:r>
              <w:rPr>
                <w:rFonts w:hint="eastAsia" w:cs="Times New Roman"/>
                <w:i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</w:rPr>
              <w:t>k</w:t>
            </w:r>
            <w:r>
              <w:rPr>
                <w:rFonts w:hint="default" w:ascii="Times New Roman" w:hAnsi="Times New Roman" w:cs="Times New Roman"/>
                <w:iCs/>
                <w:sz w:val="24"/>
              </w:rPr>
              <w:t>＝2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5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pacing w:val="4"/>
                <w:sz w:val="24"/>
              </w:rPr>
              <w:t>u</w:t>
            </w:r>
            <w:r>
              <w:rPr>
                <w:rFonts w:hint="eastAsia" w:cs="Times New Roman"/>
                <w:i w:val="0"/>
                <w:iCs/>
                <w:spacing w:val="4"/>
                <w:sz w:val="24"/>
                <w:vertAlign w:val="subscript"/>
                <w:lang w:val="en-US" w:eastAsia="zh-CN"/>
              </w:rPr>
              <w:t>2rel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>（</w:t>
            </w:r>
            <w:r>
              <w:rPr>
                <w:rFonts w:hint="eastAsia" w:cs="Times New Roman"/>
                <w:i/>
                <w:spacing w:val="4"/>
                <w:sz w:val="24"/>
                <w:lang w:eastAsia="zh-CN"/>
              </w:rPr>
              <w:t>I</w:t>
            </w:r>
            <w:r>
              <w:rPr>
                <w:rFonts w:hint="default" w:ascii="Times New Roman" w:hAnsi="Times New Roman" w:cs="Times New Roman"/>
                <w:i/>
                <w:spacing w:val="4"/>
                <w:sz w:val="24"/>
                <w:vertAlign w:val="subscript"/>
              </w:rPr>
              <w:t>x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>）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pacing w:val="4"/>
                <w:sz w:val="24"/>
              </w:rPr>
              <w:t>u</w:t>
            </w:r>
            <w:r>
              <w:rPr>
                <w:rFonts w:hint="default" w:ascii="Times New Roman" w:hAnsi="Times New Roman" w:cs="Times New Roman"/>
                <w:i w:val="0"/>
                <w:iCs/>
                <w:spacing w:val="4"/>
                <w:sz w:val="24"/>
                <w:vertAlign w:val="subscript"/>
              </w:rPr>
              <w:t>1</w:t>
            </w:r>
            <w:r>
              <w:rPr>
                <w:rFonts w:hint="eastAsia" w:cs="Times New Roman"/>
                <w:i w:val="0"/>
                <w:iCs/>
                <w:spacing w:val="4"/>
                <w:sz w:val="24"/>
                <w:vertAlign w:val="subscript"/>
                <w:lang w:val="en-US" w:eastAsia="zh-CN"/>
              </w:rPr>
              <w:t>rel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>（</w:t>
            </w:r>
            <w:r>
              <w:rPr>
                <w:rFonts w:hint="eastAsia" w:cs="Times New Roman"/>
                <w:i/>
                <w:spacing w:val="4"/>
                <w:sz w:val="24"/>
                <w:lang w:eastAsia="zh-CN"/>
              </w:rPr>
              <w:t>I</w:t>
            </w:r>
            <w:r>
              <w:rPr>
                <w:rFonts w:hint="default" w:ascii="Times New Roman" w:hAnsi="Times New Roman" w:cs="Times New Roman"/>
                <w:i/>
                <w:spacing w:val="4"/>
                <w:sz w:val="24"/>
                <w:vertAlign w:val="subscript"/>
              </w:rPr>
              <w:t>s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>）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eastAsia" w:cs="Times New Roman"/>
                <w:i/>
                <w:spacing w:val="4"/>
                <w:sz w:val="24"/>
                <w:lang w:val="en-US" w:eastAsia="zh-CN"/>
              </w:rPr>
              <w:t>u</w:t>
            </w:r>
            <w:r>
              <w:rPr>
                <w:rFonts w:hint="eastAsia" w:cs="Times New Roman"/>
                <w:i w:val="0"/>
                <w:iCs/>
                <w:spacing w:val="4"/>
                <w:sz w:val="24"/>
                <w:vertAlign w:val="subscript"/>
                <w:lang w:val="en-US" w:eastAsia="zh-CN"/>
              </w:rPr>
              <w:t>2rel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>（</w:t>
            </w:r>
            <w:r>
              <w:rPr>
                <w:rFonts w:hint="eastAsia" w:cs="Times New Roman"/>
                <w:i/>
                <w:spacing w:val="4"/>
                <w:sz w:val="24"/>
                <w:lang w:eastAsia="zh-CN"/>
              </w:rPr>
              <w:t>I</w:t>
            </w:r>
            <w:r>
              <w:rPr>
                <w:rFonts w:hint="default" w:ascii="Times New Roman" w:hAnsi="Times New Roman" w:cs="Times New Roman"/>
                <w:i/>
                <w:spacing w:val="4"/>
                <w:sz w:val="24"/>
                <w:vertAlign w:val="subscript"/>
              </w:rPr>
              <w:t>s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>）</w:t>
            </w:r>
          </w:p>
        </w:tc>
        <w:tc>
          <w:tcPr>
            <w:tcW w:w="567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Cs/>
                <w:sz w:val="24"/>
                <w:lang w:val="en-US" w:eastAsia="zh-CN"/>
              </w:rPr>
            </w:pPr>
            <w:r>
              <w:rPr>
                <w:rFonts w:hint="eastAsia" w:cs="Times New Roman"/>
                <w:iCs/>
                <w:sz w:val="24"/>
                <w:lang w:val="en-US" w:eastAsia="zh-CN"/>
              </w:rPr>
              <w:t>200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Cs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0.015%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0.07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0.14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Cs/>
                <w:sz w:val="24"/>
                <w:lang w:val="en-US" w:eastAsia="zh-CN"/>
              </w:rPr>
            </w:pPr>
            <w:r>
              <w:rPr>
                <w:rFonts w:hint="eastAsia" w:cs="Times New Roman"/>
                <w:iCs/>
                <w:sz w:val="24"/>
                <w:lang w:val="en-US" w:eastAsia="zh-CN"/>
              </w:rPr>
              <w:t>400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0.015%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0.07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0.14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Cs/>
                <w:sz w:val="24"/>
                <w:lang w:val="en-US" w:eastAsia="zh-CN"/>
              </w:rPr>
            </w:pPr>
            <w:r>
              <w:rPr>
                <w:rFonts w:hint="eastAsia" w:cs="Times New Roman"/>
                <w:iCs/>
                <w:sz w:val="24"/>
                <w:lang w:val="en-US" w:eastAsia="zh-CN"/>
              </w:rPr>
              <w:t>600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0.015%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0.07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0.14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Cs/>
                <w:sz w:val="24"/>
                <w:lang w:val="en-US" w:eastAsia="zh-CN"/>
              </w:rPr>
            </w:pPr>
            <w:r>
              <w:rPr>
                <w:rFonts w:hint="eastAsia" w:cs="Times New Roman"/>
                <w:iCs/>
                <w:sz w:val="24"/>
                <w:lang w:val="en-US" w:eastAsia="zh-CN"/>
              </w:rPr>
              <w:t>1000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0.015%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0.07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0.14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Cs/>
                <w:sz w:val="24"/>
                <w:lang w:val="en-US" w:eastAsia="zh-CN"/>
              </w:rPr>
            </w:pPr>
            <w:r>
              <w:rPr>
                <w:rFonts w:hint="eastAsia" w:cs="Times New Roman"/>
                <w:iCs/>
                <w:sz w:val="24"/>
                <w:lang w:val="en-US" w:eastAsia="zh-CN"/>
              </w:rPr>
              <w:t>1500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0.015%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0.07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0.14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Cs/>
                <w:sz w:val="24"/>
                <w:lang w:val="en-US" w:eastAsia="zh-CN"/>
              </w:rPr>
            </w:pPr>
            <w:r>
              <w:rPr>
                <w:rFonts w:hint="eastAsia" w:cs="Times New Roman"/>
                <w:iCs/>
                <w:sz w:val="24"/>
                <w:lang w:val="en-US" w:eastAsia="zh-CN"/>
              </w:rPr>
              <w:t>2000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0.015%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0.07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0.14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％</w:t>
            </w:r>
          </w:p>
        </w:tc>
      </w:tr>
    </w:tbl>
    <w:p>
      <w:pPr>
        <w:spacing w:line="312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</w:t>
      </w:r>
      <w:r>
        <w:rPr>
          <w:rFonts w:hint="default" w:ascii="Times New Roman" w:hAnsi="Times New Roman" w:cs="Times New Roman"/>
          <w:u w:val="single"/>
        </w:rPr>
        <w:t xml:space="preserve">                 </w:t>
      </w:r>
    </w:p>
    <w:bookmarkEnd w:id="116"/>
    <w:bookmarkEnd w:id="117"/>
    <w:bookmarkEnd w:id="118"/>
    <w:bookmarkEnd w:id="119"/>
    <w:bookmarkEnd w:id="120"/>
    <w:bookmarkEnd w:id="121"/>
    <w:p>
      <w:pPr>
        <w:spacing w:line="480" w:lineRule="auto"/>
        <w:rPr>
          <w:rFonts w:hint="default" w:ascii="Times New Roman" w:hAnsi="Times New Roman" w:cs="Times New Roman"/>
        </w:rPr>
        <w:sectPr>
          <w:headerReference r:id="rId11" w:type="default"/>
          <w:footerReference r:id="rId12" w:type="default"/>
          <w:pgSz w:w="11906" w:h="16838"/>
          <w:pgMar w:top="1247" w:right="1134" w:bottom="1440" w:left="184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spacing w:line="48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297180</wp:posOffset>
                </wp:positionV>
                <wp:extent cx="474345" cy="1720850"/>
                <wp:effectExtent l="4445" t="4445" r="16510" b="8255"/>
                <wp:wrapSquare wrapText="bothSides"/>
                <wp:docPr id="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JF</w:t>
                            </w:r>
                            <w:r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  <w:t>（新）</w:t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02" o:spid="_x0000_s1026" o:spt="202" type="#_x0000_t202" style="position:absolute;left:0pt;margin-left:535.5pt;margin-top:23.4pt;height:135.5pt;width:37.35pt;mso-wrap-distance-bottom:0pt;mso-wrap-distance-left:9pt;mso-wrap-distance-right:9pt;mso-wrap-distance-top:0pt;z-index:251667456;mso-width-relative:page;mso-height-relative:page;" fillcolor="#FFFFFF" filled="t" stroked="t" coordsize="21600,21600" o:gfxdata="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p5fITa&#10;AAAADAEAAA8AAAAAAAAAAQAgAAAAIgAAAGRycy9kb3ducmV2LnhtbFBLAQIUABQAAAAIAIdO4kBP&#10;YtjuHgIAAFQEAAAOAAAAAAAAAAEAIAAAACkBAABkcnMvZTJvRG9jLnhtbFBLBQYAAAAABgAGAFkB&#10;AAC5BQAAAAA=&#10;">
                <v:fill on="t" focussize="0,0"/>
                <v:stroke color="#FFFFFF" joinstyle="miter" dashstyle="dash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jc w:val="righ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JF</w:t>
                      </w:r>
                      <w:r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  <w:t>（新）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480" w:lineRule="auto"/>
        <w:rPr>
          <w:rFonts w:hint="default" w:ascii="Times New Roman" w:hAnsi="Times New Roman" w:cs="Times New Roman"/>
        </w:rPr>
      </w:pPr>
    </w:p>
    <w:p>
      <w:pPr>
        <w:spacing w:line="480" w:lineRule="auto"/>
        <w:jc w:val="center"/>
        <w:rPr>
          <w:rFonts w:hint="default" w:ascii="Times New Roman" w:hAnsi="Times New Roman" w:cs="Times New Roman"/>
        </w:rPr>
      </w:pPr>
    </w:p>
    <w:p>
      <w:pPr>
        <w:spacing w:line="480" w:lineRule="auto"/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4"/>
        </w:rPr>
      </w:pPr>
    </w:p>
    <w:p>
      <w:pPr>
        <w:spacing w:line="360" w:lineRule="exact"/>
        <w:jc w:val="center"/>
        <w:rPr>
          <w:rFonts w:hint="default" w:ascii="Times New Roman" w:hAnsi="Times New Roman" w:eastAsia="华文中宋" w:cs="Times New Roman"/>
          <w:b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sz w:val="28"/>
          <w:szCs w:val="28"/>
        </w:rPr>
        <w:t>新疆维吾尔自治区</w:t>
      </w:r>
    </w:p>
    <w:p>
      <w:pPr>
        <w:spacing w:line="360" w:lineRule="exact"/>
        <w:jc w:val="center"/>
        <w:rPr>
          <w:rFonts w:hint="default" w:ascii="Times New Roman" w:hAnsi="Times New Roman" w:eastAsia="华文中宋" w:cs="Times New Roman"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sz w:val="28"/>
          <w:szCs w:val="28"/>
        </w:rPr>
        <w:t>地方计量校准规范</w:t>
      </w:r>
    </w:p>
    <w:p>
      <w:pPr>
        <w:spacing w:line="360" w:lineRule="exact"/>
        <w:jc w:val="center"/>
        <w:rPr>
          <w:rFonts w:hint="default" w:ascii="Times New Roman" w:hAnsi="Times New Roman" w:eastAsia="黑体" w:cs="Times New Roman"/>
          <w:sz w:val="24"/>
        </w:rPr>
      </w:pPr>
    </w:p>
    <w:p>
      <w:pPr>
        <w:spacing w:line="360" w:lineRule="exact"/>
        <w:jc w:val="center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eastAsia" w:eastAsia="黑体" w:cs="Times New Roman"/>
          <w:b/>
          <w:sz w:val="24"/>
          <w:lang w:eastAsia="zh-CN"/>
        </w:rPr>
        <w:t>工频大电流发生器</w:t>
      </w:r>
      <w:r>
        <w:rPr>
          <w:rFonts w:hint="default" w:ascii="Times New Roman" w:hAnsi="Times New Roman" w:eastAsia="黑体" w:cs="Times New Roman"/>
          <w:b/>
          <w:sz w:val="24"/>
        </w:rPr>
        <w:t>校准规范</w:t>
      </w:r>
    </w:p>
    <w:p>
      <w:pPr>
        <w:spacing w:line="360" w:lineRule="exact"/>
        <w:jc w:val="center"/>
        <w:rPr>
          <w:rFonts w:hint="eastAsia" w:ascii="Times New Roman" w:hAnsi="Times New Roman" w:eastAsia="黑体" w:cs="Times New Roman"/>
          <w:b/>
          <w:sz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</w:rPr>
        <w:t>JJF(新) 86－202</w:t>
      </w:r>
      <w:r>
        <w:rPr>
          <w:rFonts w:hint="eastAsia" w:eastAsia="黑体" w:cs="Times New Roman"/>
          <w:b/>
          <w:sz w:val="24"/>
          <w:lang w:val="en-US" w:eastAsia="zh-CN"/>
        </w:rPr>
        <w:t>3</w:t>
      </w:r>
    </w:p>
    <w:p>
      <w:pPr>
        <w:spacing w:line="360" w:lineRule="exact"/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新疆维吾尔自治区</w:t>
      </w:r>
      <w:r>
        <w:rPr>
          <w:rFonts w:hint="eastAsia" w:cs="Times New Roman"/>
          <w:b/>
          <w:sz w:val="24"/>
          <w:lang w:val="en-US" w:eastAsia="zh-CN"/>
        </w:rPr>
        <w:t>市场监督管理局</w:t>
      </w:r>
      <w:r>
        <w:rPr>
          <w:rFonts w:hint="default" w:ascii="Times New Roman" w:hAnsi="Times New Roman" w:cs="Times New Roman"/>
          <w:b/>
          <w:sz w:val="24"/>
        </w:rPr>
        <w:t>发布</w:t>
      </w:r>
    </w:p>
    <w:p>
      <w:pPr>
        <w:jc w:val="center"/>
        <w:rPr>
          <w:rFonts w:hint="default" w:ascii="Times New Roman" w:hAnsi="Times New Roman" w:eastAsia="黑体" w:cs="Times New Roman"/>
          <w:sz w:val="18"/>
          <w:szCs w:val="18"/>
        </w:rPr>
      </w:pPr>
      <w:r>
        <w:rPr>
          <w:rFonts w:hint="default" w:ascii="Times New Roman" w:hAnsi="Times New Roman" w:eastAsia="黑体" w:cs="Times New Roman"/>
          <w:sz w:val="18"/>
          <w:szCs w:val="18"/>
        </w:rPr>
        <w:t>*</w:t>
      </w:r>
    </w:p>
    <w:p>
      <w:pPr>
        <w:jc w:val="center"/>
        <w:rPr>
          <w:rFonts w:hint="default" w:ascii="Times New Roman" w:hAnsi="Times New Roman" w:eastAsia="黑体" w:cs="Times New Roman"/>
          <w:b/>
          <w:sz w:val="18"/>
          <w:szCs w:val="18"/>
        </w:rPr>
      </w:pPr>
      <w:r>
        <w:rPr>
          <w:rFonts w:hint="default" w:ascii="Times New Roman" w:hAnsi="Times New Roman" w:eastAsia="黑体" w:cs="Times New Roman"/>
          <w:b/>
          <w:sz w:val="18"/>
          <w:szCs w:val="18"/>
        </w:rPr>
        <w:t>版权所有 不得翻印</w:t>
      </w:r>
    </w:p>
    <w:p>
      <w:pPr>
        <w:jc w:val="center"/>
        <w:rPr>
          <w:rFonts w:hint="default" w:ascii="Times New Roman" w:hAnsi="Times New Roman" w:eastAsia="黑体" w:cs="Times New Roman"/>
          <w:sz w:val="18"/>
          <w:szCs w:val="18"/>
        </w:rPr>
      </w:pPr>
      <w:r>
        <w:rPr>
          <w:rFonts w:hint="default" w:ascii="Times New Roman" w:hAnsi="Times New Roman" w:eastAsia="黑体" w:cs="Times New Roman"/>
          <w:sz w:val="18"/>
          <w:szCs w:val="18"/>
        </w:rPr>
        <w:t>*</w:t>
      </w:r>
    </w:p>
    <w:p>
      <w:pPr>
        <w:jc w:val="center"/>
        <w:rPr>
          <w:rFonts w:hint="default" w:ascii="Times New Roman" w:hAnsi="Times New Roman" w:cs="Times New Roman"/>
          <w:b/>
          <w:sz w:val="18"/>
        </w:rPr>
      </w:pPr>
      <w:r>
        <w:rPr>
          <w:rFonts w:hint="default" w:ascii="Times New Roman" w:hAnsi="Times New Roman" w:cs="Times New Roman"/>
          <w:b/>
          <w:sz w:val="18"/>
          <w:szCs w:val="21"/>
        </w:rPr>
        <w:t>880</w:t>
      </w:r>
      <w:r>
        <w:rPr>
          <w:rFonts w:hint="default" w:ascii="Times New Roman" w:hAnsi="Times New Roman" w:cs="Times New Roman"/>
          <w:b/>
          <w:sz w:val="18"/>
        </w:rPr>
        <w:t>mm×1230mm 16开本</w:t>
      </w:r>
    </w:p>
    <w:p>
      <w:pPr>
        <w:jc w:val="center"/>
        <w:rPr>
          <w:rFonts w:hint="default" w:ascii="Times New Roman" w:hAnsi="Times New Roman" w:cs="Times New Roman"/>
          <w:b/>
          <w:sz w:val="18"/>
        </w:rPr>
      </w:pPr>
      <w:r>
        <w:rPr>
          <w:rFonts w:hint="default" w:ascii="Times New Roman" w:hAnsi="Times New Roman" w:cs="Times New Roman"/>
          <w:b/>
          <w:sz w:val="18"/>
        </w:rPr>
        <w:t>202</w:t>
      </w:r>
      <w:r>
        <w:rPr>
          <w:rFonts w:hint="eastAsia" w:cs="Times New Roman"/>
          <w:b/>
          <w:sz w:val="1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18"/>
        </w:rPr>
        <w:t>年x月第1版  202</w:t>
      </w:r>
      <w:r>
        <w:rPr>
          <w:rFonts w:hint="eastAsia" w:cs="Times New Roman"/>
          <w:b/>
          <w:sz w:val="1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18"/>
        </w:rPr>
        <w:t>年x月第1次印刷</w:t>
      </w:r>
    </w:p>
    <w:p>
      <w:pPr>
        <w:tabs>
          <w:tab w:val="center" w:pos="4521"/>
          <w:tab w:val="left" w:pos="6319"/>
        </w:tabs>
        <w:jc w:val="left"/>
        <w:rPr>
          <w:rFonts w:hint="eastAsia" w:ascii="Times New Roman" w:hAnsi="Times New Roman" w:eastAsia="宋体" w:cs="Times New Roman"/>
          <w:b/>
          <w:sz w:val="18"/>
          <w:lang w:eastAsia="zh-CN"/>
        </w:rPr>
      </w:pPr>
      <w:r>
        <w:rPr>
          <w:rFonts w:hint="eastAsia" w:cs="Times New Roman"/>
          <w:b/>
          <w:sz w:val="18"/>
          <w:lang w:eastAsia="zh-CN"/>
        </w:rPr>
        <w:tab/>
      </w:r>
      <w:r>
        <w:rPr>
          <w:rFonts w:hint="default" w:ascii="Times New Roman" w:hAnsi="Times New Roman" w:cs="Times New Roman"/>
          <w:b/>
          <w:sz w:val="18"/>
        </w:rPr>
        <w:t>印数  1-100</w:t>
      </w:r>
      <w:r>
        <w:rPr>
          <w:rFonts w:hint="eastAsia" w:cs="Times New Roman"/>
          <w:b/>
          <w:sz w:val="18"/>
          <w:lang w:eastAsia="zh-CN"/>
        </w:rPr>
        <w:tab/>
      </w:r>
    </w:p>
    <w:p>
      <w:pPr>
        <w:jc w:val="center"/>
        <w:rPr>
          <w:rFonts w:hint="default" w:ascii="Times New Roman" w:hAnsi="Times New Roman" w:cs="Times New Roman"/>
          <w:b/>
          <w:sz w:val="18"/>
        </w:rPr>
      </w:pPr>
    </w:p>
    <w:sectPr>
      <w:headerReference r:id="rId13" w:type="default"/>
      <w:footerReference r:id="rId14" w:type="default"/>
      <w:pgSz w:w="11906" w:h="16838"/>
      <w:pgMar w:top="1247" w:right="1134" w:bottom="1440" w:left="184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upperRoma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21"/>
      </w:rPr>
    </w:pP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inside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Style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21"/>
                      </w:rPr>
                    </w:pPr>
                    <w:r>
                      <w:fldChar w:fldCharType="begin"/>
                    </w:r>
                    <w:r>
                      <w:rPr>
                        <w:rStyle w:val="2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7920" w:right="360" w:hanging="7920" w:hangingChars="44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8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8LGUhwwEAAJ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9240" w:firstLine="8100" w:firstLineChars="450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76200" cy="262890"/>
              <wp:effectExtent l="0" t="0" r="0" b="0"/>
              <wp:wrapNone/>
              <wp:docPr id="12" name="文本框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3" o:spid="_x0000_s1026" o:spt="202" type="#_x0000_t202" style="position:absolute;left:0pt;margin-top:0pt;height:20.7pt;width:6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VQ6GdAAAAADAQAADwAAAAAAAAABACAAAAAiAAAAZHJzL2Rvd25yZXYueG1s&#10;UEsBAhQAFAAAAAgAh07iQCU1RGjHAQAAjQ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II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1" name="文本框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9" o:spid="_x0000_s1026" o:spt="202" type="#_x0000_t202" style="position:absolute;left:0pt;margin-top:0pt;height:10.35pt;width:9.05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PlfknQAAAAAwEAAA8AAAAAAAAAAQAgAAAAIgAAAGRycy9kb3ducmV2Lnht&#10;bFBLAQIUABQAAAAIAIdO4kBAmUMcyAEAAI4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　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551"/>
        <w:tab w:val="clear" w:pos="4153"/>
        <w:tab w:val="clear" w:pos="8306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551"/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 w:ascii="黑体" w:eastAsia="黑体"/>
        <w:b/>
        <w:sz w:val="21"/>
        <w:szCs w:val="21"/>
        <w:lang w:eastAsia="zh-CN"/>
      </w:rPr>
    </w:pPr>
    <w:r>
      <w:rPr>
        <w:rFonts w:hint="eastAsia" w:ascii="黑体" w:hAnsi="宋体" w:eastAsia="黑体"/>
        <w:b/>
        <w:sz w:val="21"/>
        <w:szCs w:val="21"/>
      </w:rPr>
      <w:t>JJF(新)</w:t>
    </w:r>
    <w:r>
      <w:rPr>
        <w:rFonts w:hint="eastAsia" w:ascii="黑体" w:eastAsia="黑体"/>
        <w:b/>
        <w:sz w:val="21"/>
        <w:szCs w:val="21"/>
      </w:rPr>
      <w:t xml:space="preserve"> </w:t>
    </w:r>
    <w:r>
      <w:rPr>
        <w:rFonts w:hint="eastAsia" w:ascii="黑体" w:eastAsia="黑体"/>
        <w:b/>
        <w:sz w:val="21"/>
        <w:szCs w:val="21"/>
        <w:lang w:val="en-US" w:eastAsia="zh-CN"/>
      </w:rPr>
      <w:t>**</w:t>
    </w:r>
    <w:r>
      <w:rPr>
        <w:rFonts w:hint="eastAsia" w:ascii="黑体" w:hAnsi="宋体" w:eastAsia="黑体"/>
        <w:b/>
        <w:sz w:val="21"/>
        <w:szCs w:val="21"/>
      </w:rPr>
      <w:t>－202</w:t>
    </w:r>
    <w:r>
      <w:rPr>
        <w:rFonts w:hint="eastAsia" w:ascii="黑体" w:hAnsi="宋体" w:eastAsia="黑体"/>
        <w:b/>
        <w:sz w:val="21"/>
        <w:szCs w:val="21"/>
        <w:lang w:val="en-US" w:eastAsia="zh-CN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eastAsia="黑体"/>
        <w:b/>
      </w:rPr>
    </w:pPr>
    <w:r>
      <w:rPr>
        <w:rFonts w:hint="eastAsia" w:ascii="黑体" w:eastAsia="黑体"/>
        <w:b/>
        <w:sz w:val="21"/>
        <w:szCs w:val="21"/>
      </w:rPr>
      <w:t>JJF(新)8</w:t>
    </w:r>
    <w:r>
      <w:rPr>
        <w:rFonts w:ascii="黑体" w:eastAsia="黑体"/>
        <w:b/>
        <w:sz w:val="21"/>
        <w:szCs w:val="21"/>
      </w:rPr>
      <w:t>6</w:t>
    </w:r>
    <w:r>
      <w:rPr>
        <w:rFonts w:hint="eastAsia" w:ascii="黑体" w:eastAsia="黑体"/>
        <w:b/>
        <w:sz w:val="21"/>
        <w:szCs w:val="21"/>
      </w:rPr>
      <w:t>－2022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 w:ascii="黑体" w:eastAsia="黑体"/>
        <w:b/>
        <w:sz w:val="21"/>
        <w:szCs w:val="21"/>
        <w:lang w:eastAsia="zh-CN"/>
      </w:rPr>
    </w:pPr>
    <w:r>
      <w:rPr>
        <w:rFonts w:hint="eastAsia" w:ascii="黑体" w:eastAsia="黑体"/>
        <w:b/>
        <w:sz w:val="21"/>
        <w:szCs w:val="21"/>
      </w:rPr>
      <w:t>JJF(新)</w:t>
    </w:r>
    <w:r>
      <w:rPr>
        <w:rFonts w:hint="eastAsia" w:ascii="黑体" w:eastAsia="黑体"/>
        <w:b/>
        <w:sz w:val="21"/>
        <w:szCs w:val="21"/>
        <w:lang w:val="en-US" w:eastAsia="zh-CN"/>
      </w:rPr>
      <w:t>**</w:t>
    </w:r>
    <w:r>
      <w:rPr>
        <w:rFonts w:hint="eastAsia" w:ascii="黑体" w:eastAsia="黑体"/>
        <w:b/>
        <w:sz w:val="21"/>
        <w:szCs w:val="21"/>
      </w:rPr>
      <w:t>－202</w:t>
    </w:r>
    <w:r>
      <w:rPr>
        <w:rFonts w:hint="eastAsia" w:ascii="黑体" w:eastAsia="黑体"/>
        <w:b/>
        <w:sz w:val="21"/>
        <w:szCs w:val="21"/>
        <w:lang w:val="en-US" w:eastAsia="zh-CN"/>
      </w:rP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 w:eastAsia="黑体"/>
        <w:b/>
        <w:lang w:eastAsia="zh-CN"/>
      </w:rPr>
    </w:pPr>
    <w:r>
      <w:rPr>
        <w:rFonts w:hint="eastAsia" w:ascii="黑体" w:eastAsia="黑体"/>
        <w:b/>
        <w:sz w:val="21"/>
        <w:szCs w:val="21"/>
      </w:rPr>
      <w:t>JJF(新)</w:t>
    </w:r>
    <w:r>
      <w:rPr>
        <w:rFonts w:hint="eastAsia" w:ascii="黑体" w:eastAsia="黑体"/>
        <w:b/>
        <w:sz w:val="21"/>
        <w:szCs w:val="21"/>
        <w:lang w:val="en-US" w:eastAsia="zh-CN"/>
      </w:rPr>
      <w:t>**</w:t>
    </w:r>
    <w:r>
      <w:rPr>
        <w:rFonts w:hint="eastAsia" w:ascii="黑体" w:eastAsia="黑体"/>
        <w:b/>
        <w:sz w:val="21"/>
        <w:szCs w:val="21"/>
      </w:rPr>
      <w:t>－202</w:t>
    </w:r>
    <w:r>
      <w:rPr>
        <w:rFonts w:hint="eastAsia" w:ascii="黑体" w:eastAsia="黑体"/>
        <w:b/>
        <w:sz w:val="21"/>
        <w:szCs w:val="21"/>
        <w:lang w:val="en-US" w:eastAsia="zh-CN"/>
      </w:rPr>
      <w:t>3</w:t>
    </w:r>
  </w:p>
  <w:p>
    <w:pPr>
      <w:pStyle w:val="12"/>
      <w:pBdr>
        <w:bottom w:val="none" w:color="auto" w:sz="0" w:space="0"/>
      </w:pBdr>
      <w:jc w:val="both"/>
      <w:rPr>
        <w:sz w:val="21"/>
        <w:szCs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013F7"/>
    <w:multiLevelType w:val="multilevel"/>
    <w:tmpl w:val="3FB013F7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 w:ascii="黑体" w:eastAsia="黑体" w:cs="Times New Roman"/>
        <w:b/>
        <w:sz w:val="24"/>
        <w:szCs w:val="24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360"/>
        </w:tabs>
        <w:ind w:left="360" w:hanging="360"/>
      </w:pPr>
      <w:rPr>
        <w:rFonts w:hint="default" w:ascii="宋体" w:hAnsi="宋体" w:eastAsia="宋体" w:cs="Times New Roman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 w:cs="Times New Roman"/>
      </w:rPr>
    </w:lvl>
  </w:abstractNum>
  <w:abstractNum w:abstractNumId="1">
    <w:nsid w:val="59444265"/>
    <w:multiLevelType w:val="multilevel"/>
    <w:tmpl w:val="59444265"/>
    <w:lvl w:ilvl="0" w:tentative="0">
      <w:start w:val="2"/>
      <w:numFmt w:val="upperLetter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67" w:hanging="567"/>
      </w:pPr>
      <w:rPr>
        <w:rFonts w:hint="eastAsia" w:ascii="宋体" w:hAnsi="宋体" w:eastAsia="宋体"/>
        <w:b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ind w:left="709" w:hanging="709"/>
      </w:pPr>
      <w:rPr>
        <w:rFonts w:hint="default" w:ascii="Times New Roman" w:hAnsi="Times New Roman" w:eastAsia="宋体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7A9F05D7"/>
    <w:multiLevelType w:val="multilevel"/>
    <w:tmpl w:val="7A9F05D7"/>
    <w:lvl w:ilvl="0" w:tentative="0">
      <w:start w:val="1"/>
      <w:numFmt w:val="upperLetter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67" w:hanging="567"/>
      </w:pPr>
      <w:rPr>
        <w:rFonts w:hint="eastAsia" w:ascii="宋体" w:hAnsi="宋体" w:eastAsia="宋体"/>
        <w:b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ind w:left="709" w:hanging="709"/>
      </w:pPr>
      <w:rPr>
        <w:rFonts w:hint="default" w:ascii="Times New Roman" w:hAnsi="Times New Roman" w:eastAsia="宋体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Mzk4ZjIwY2U4ODM4YTg5YTVkNmM3MDc0MzU0OGMifQ=="/>
  </w:docVars>
  <w:rsids>
    <w:rsidRoot w:val="00172A27"/>
    <w:rsid w:val="00001129"/>
    <w:rsid w:val="0000322C"/>
    <w:rsid w:val="00003AEF"/>
    <w:rsid w:val="0000509B"/>
    <w:rsid w:val="00006A96"/>
    <w:rsid w:val="00007FAC"/>
    <w:rsid w:val="00011627"/>
    <w:rsid w:val="000136B1"/>
    <w:rsid w:val="00013A5C"/>
    <w:rsid w:val="00014C3A"/>
    <w:rsid w:val="00017753"/>
    <w:rsid w:val="0002033E"/>
    <w:rsid w:val="00021FB1"/>
    <w:rsid w:val="00025434"/>
    <w:rsid w:val="0002636E"/>
    <w:rsid w:val="00031937"/>
    <w:rsid w:val="000344E8"/>
    <w:rsid w:val="00034AB1"/>
    <w:rsid w:val="000422BF"/>
    <w:rsid w:val="00047E70"/>
    <w:rsid w:val="00050738"/>
    <w:rsid w:val="00051D32"/>
    <w:rsid w:val="000527EF"/>
    <w:rsid w:val="000554B6"/>
    <w:rsid w:val="00065FE9"/>
    <w:rsid w:val="000660B7"/>
    <w:rsid w:val="00066CB9"/>
    <w:rsid w:val="00067B50"/>
    <w:rsid w:val="00067C5F"/>
    <w:rsid w:val="00072F98"/>
    <w:rsid w:val="00074ADE"/>
    <w:rsid w:val="00077BD8"/>
    <w:rsid w:val="00083648"/>
    <w:rsid w:val="00084CD2"/>
    <w:rsid w:val="0008673C"/>
    <w:rsid w:val="0009185E"/>
    <w:rsid w:val="0009470B"/>
    <w:rsid w:val="000966D2"/>
    <w:rsid w:val="000971F0"/>
    <w:rsid w:val="000971F2"/>
    <w:rsid w:val="000A0278"/>
    <w:rsid w:val="000A2255"/>
    <w:rsid w:val="000A6D2E"/>
    <w:rsid w:val="000B4243"/>
    <w:rsid w:val="000B4F9D"/>
    <w:rsid w:val="000C17F4"/>
    <w:rsid w:val="000C313B"/>
    <w:rsid w:val="000C3B4A"/>
    <w:rsid w:val="000D052F"/>
    <w:rsid w:val="000D2A90"/>
    <w:rsid w:val="000D3DA2"/>
    <w:rsid w:val="000D4CC8"/>
    <w:rsid w:val="000D53C9"/>
    <w:rsid w:val="000D6A4F"/>
    <w:rsid w:val="000E1982"/>
    <w:rsid w:val="000E2402"/>
    <w:rsid w:val="000E4080"/>
    <w:rsid w:val="000E4AF3"/>
    <w:rsid w:val="000E5315"/>
    <w:rsid w:val="000E6E1E"/>
    <w:rsid w:val="000F1DB1"/>
    <w:rsid w:val="000F3780"/>
    <w:rsid w:val="000F4827"/>
    <w:rsid w:val="000F5422"/>
    <w:rsid w:val="00101972"/>
    <w:rsid w:val="00102EFD"/>
    <w:rsid w:val="001032F0"/>
    <w:rsid w:val="00104F37"/>
    <w:rsid w:val="00106DBD"/>
    <w:rsid w:val="00110AD9"/>
    <w:rsid w:val="00115239"/>
    <w:rsid w:val="001201D7"/>
    <w:rsid w:val="00120BA5"/>
    <w:rsid w:val="00121793"/>
    <w:rsid w:val="00122BEA"/>
    <w:rsid w:val="00124C25"/>
    <w:rsid w:val="00126600"/>
    <w:rsid w:val="00130994"/>
    <w:rsid w:val="00130B01"/>
    <w:rsid w:val="0013465F"/>
    <w:rsid w:val="00134C7F"/>
    <w:rsid w:val="0013505A"/>
    <w:rsid w:val="0013666C"/>
    <w:rsid w:val="00142C46"/>
    <w:rsid w:val="00146D0A"/>
    <w:rsid w:val="00151297"/>
    <w:rsid w:val="00157593"/>
    <w:rsid w:val="00161AD3"/>
    <w:rsid w:val="00165B05"/>
    <w:rsid w:val="00165B7F"/>
    <w:rsid w:val="001663A6"/>
    <w:rsid w:val="00171DEC"/>
    <w:rsid w:val="00172A27"/>
    <w:rsid w:val="00173525"/>
    <w:rsid w:val="00175DA1"/>
    <w:rsid w:val="00176AF6"/>
    <w:rsid w:val="00181290"/>
    <w:rsid w:val="00181D21"/>
    <w:rsid w:val="0018271B"/>
    <w:rsid w:val="00183E6E"/>
    <w:rsid w:val="0018510A"/>
    <w:rsid w:val="0018785E"/>
    <w:rsid w:val="00191CC4"/>
    <w:rsid w:val="00193691"/>
    <w:rsid w:val="00193B02"/>
    <w:rsid w:val="001940B6"/>
    <w:rsid w:val="0019561B"/>
    <w:rsid w:val="001A0291"/>
    <w:rsid w:val="001A20AB"/>
    <w:rsid w:val="001A6120"/>
    <w:rsid w:val="001A7CD4"/>
    <w:rsid w:val="001B1589"/>
    <w:rsid w:val="001B1DFB"/>
    <w:rsid w:val="001B34B3"/>
    <w:rsid w:val="001B3729"/>
    <w:rsid w:val="001B3999"/>
    <w:rsid w:val="001B4F6E"/>
    <w:rsid w:val="001B6945"/>
    <w:rsid w:val="001B6E1A"/>
    <w:rsid w:val="001C3751"/>
    <w:rsid w:val="001C5D40"/>
    <w:rsid w:val="001D0B7D"/>
    <w:rsid w:val="001D1045"/>
    <w:rsid w:val="001D54C1"/>
    <w:rsid w:val="001D6ED5"/>
    <w:rsid w:val="001E0668"/>
    <w:rsid w:val="001E0F1D"/>
    <w:rsid w:val="001E4403"/>
    <w:rsid w:val="001E45C9"/>
    <w:rsid w:val="001F1A94"/>
    <w:rsid w:val="001F70B4"/>
    <w:rsid w:val="00203C37"/>
    <w:rsid w:val="00203C98"/>
    <w:rsid w:val="00207036"/>
    <w:rsid w:val="00211BB0"/>
    <w:rsid w:val="002123FA"/>
    <w:rsid w:val="0021343D"/>
    <w:rsid w:val="00213CA0"/>
    <w:rsid w:val="00217834"/>
    <w:rsid w:val="00221FD8"/>
    <w:rsid w:val="00223B9A"/>
    <w:rsid w:val="00224C2E"/>
    <w:rsid w:val="00224DFF"/>
    <w:rsid w:val="00224FA0"/>
    <w:rsid w:val="00227F66"/>
    <w:rsid w:val="002309F3"/>
    <w:rsid w:val="00231B70"/>
    <w:rsid w:val="00231C7B"/>
    <w:rsid w:val="00233A45"/>
    <w:rsid w:val="00240F8B"/>
    <w:rsid w:val="00241290"/>
    <w:rsid w:val="00242710"/>
    <w:rsid w:val="00244911"/>
    <w:rsid w:val="00244BF6"/>
    <w:rsid w:val="00245355"/>
    <w:rsid w:val="00250417"/>
    <w:rsid w:val="00252BE0"/>
    <w:rsid w:val="002546DE"/>
    <w:rsid w:val="00255748"/>
    <w:rsid w:val="00261333"/>
    <w:rsid w:val="002649B2"/>
    <w:rsid w:val="00266574"/>
    <w:rsid w:val="00267BEF"/>
    <w:rsid w:val="00273526"/>
    <w:rsid w:val="002772C3"/>
    <w:rsid w:val="00277FEC"/>
    <w:rsid w:val="0028001E"/>
    <w:rsid w:val="002804B4"/>
    <w:rsid w:val="00281E49"/>
    <w:rsid w:val="00284BA5"/>
    <w:rsid w:val="0028600F"/>
    <w:rsid w:val="0028627C"/>
    <w:rsid w:val="002964DB"/>
    <w:rsid w:val="002A021A"/>
    <w:rsid w:val="002A0A1D"/>
    <w:rsid w:val="002A1E5D"/>
    <w:rsid w:val="002A2226"/>
    <w:rsid w:val="002A2796"/>
    <w:rsid w:val="002A3154"/>
    <w:rsid w:val="002A3D06"/>
    <w:rsid w:val="002A5514"/>
    <w:rsid w:val="002A6C7A"/>
    <w:rsid w:val="002A7D87"/>
    <w:rsid w:val="002B0D33"/>
    <w:rsid w:val="002B2149"/>
    <w:rsid w:val="002B2F9C"/>
    <w:rsid w:val="002B32DF"/>
    <w:rsid w:val="002B597C"/>
    <w:rsid w:val="002B7A46"/>
    <w:rsid w:val="002C066A"/>
    <w:rsid w:val="002C1FC9"/>
    <w:rsid w:val="002C37C9"/>
    <w:rsid w:val="002C5410"/>
    <w:rsid w:val="002C7101"/>
    <w:rsid w:val="002C7C89"/>
    <w:rsid w:val="002D20AD"/>
    <w:rsid w:val="002D4EA6"/>
    <w:rsid w:val="002D6C7E"/>
    <w:rsid w:val="002D6C92"/>
    <w:rsid w:val="002E0C76"/>
    <w:rsid w:val="002E1A07"/>
    <w:rsid w:val="002E6256"/>
    <w:rsid w:val="002F03F3"/>
    <w:rsid w:val="002F1ED0"/>
    <w:rsid w:val="002F2633"/>
    <w:rsid w:val="002F3E96"/>
    <w:rsid w:val="002F582B"/>
    <w:rsid w:val="0030002C"/>
    <w:rsid w:val="00300204"/>
    <w:rsid w:val="003004E9"/>
    <w:rsid w:val="00301AEE"/>
    <w:rsid w:val="00303D86"/>
    <w:rsid w:val="00304B47"/>
    <w:rsid w:val="003057C8"/>
    <w:rsid w:val="00312DAE"/>
    <w:rsid w:val="003149B6"/>
    <w:rsid w:val="003168EA"/>
    <w:rsid w:val="00317987"/>
    <w:rsid w:val="003203D5"/>
    <w:rsid w:val="003213AA"/>
    <w:rsid w:val="00321A09"/>
    <w:rsid w:val="00322606"/>
    <w:rsid w:val="00326FAB"/>
    <w:rsid w:val="0032777B"/>
    <w:rsid w:val="003278FA"/>
    <w:rsid w:val="00327A20"/>
    <w:rsid w:val="00330352"/>
    <w:rsid w:val="00330491"/>
    <w:rsid w:val="003373CC"/>
    <w:rsid w:val="00340DB7"/>
    <w:rsid w:val="0034202B"/>
    <w:rsid w:val="00343208"/>
    <w:rsid w:val="00343D3C"/>
    <w:rsid w:val="00343E2E"/>
    <w:rsid w:val="0034516D"/>
    <w:rsid w:val="0034646D"/>
    <w:rsid w:val="00347A34"/>
    <w:rsid w:val="00350FBB"/>
    <w:rsid w:val="00353ADF"/>
    <w:rsid w:val="00356B5E"/>
    <w:rsid w:val="00357316"/>
    <w:rsid w:val="00357F17"/>
    <w:rsid w:val="00362221"/>
    <w:rsid w:val="00365EEE"/>
    <w:rsid w:val="00366C36"/>
    <w:rsid w:val="0037033E"/>
    <w:rsid w:val="00372831"/>
    <w:rsid w:val="00372DDB"/>
    <w:rsid w:val="00380746"/>
    <w:rsid w:val="00380BF0"/>
    <w:rsid w:val="0038423E"/>
    <w:rsid w:val="0038424D"/>
    <w:rsid w:val="00385D99"/>
    <w:rsid w:val="0038636E"/>
    <w:rsid w:val="00391580"/>
    <w:rsid w:val="003923F5"/>
    <w:rsid w:val="00392C7B"/>
    <w:rsid w:val="00393FAC"/>
    <w:rsid w:val="00396133"/>
    <w:rsid w:val="00397183"/>
    <w:rsid w:val="003A0759"/>
    <w:rsid w:val="003A1593"/>
    <w:rsid w:val="003A1A0B"/>
    <w:rsid w:val="003A242B"/>
    <w:rsid w:val="003A7D5E"/>
    <w:rsid w:val="003B2287"/>
    <w:rsid w:val="003B3D0A"/>
    <w:rsid w:val="003B7B6F"/>
    <w:rsid w:val="003B7FA9"/>
    <w:rsid w:val="003C03BE"/>
    <w:rsid w:val="003C4588"/>
    <w:rsid w:val="003C4BD6"/>
    <w:rsid w:val="003C518E"/>
    <w:rsid w:val="003D026A"/>
    <w:rsid w:val="003D33B7"/>
    <w:rsid w:val="003D547B"/>
    <w:rsid w:val="003D56CF"/>
    <w:rsid w:val="003D6C63"/>
    <w:rsid w:val="003E01DC"/>
    <w:rsid w:val="003E0D62"/>
    <w:rsid w:val="003E387E"/>
    <w:rsid w:val="003F159F"/>
    <w:rsid w:val="00404FB4"/>
    <w:rsid w:val="00406AB7"/>
    <w:rsid w:val="00411BC1"/>
    <w:rsid w:val="00411DDC"/>
    <w:rsid w:val="00411F2F"/>
    <w:rsid w:val="004128DA"/>
    <w:rsid w:val="00415DEA"/>
    <w:rsid w:val="00416081"/>
    <w:rsid w:val="00416C21"/>
    <w:rsid w:val="00417865"/>
    <w:rsid w:val="00420171"/>
    <w:rsid w:val="0042152F"/>
    <w:rsid w:val="0042254E"/>
    <w:rsid w:val="00422ECA"/>
    <w:rsid w:val="00425275"/>
    <w:rsid w:val="00425F1A"/>
    <w:rsid w:val="00427049"/>
    <w:rsid w:val="00433ABE"/>
    <w:rsid w:val="00434657"/>
    <w:rsid w:val="004363D7"/>
    <w:rsid w:val="0043762D"/>
    <w:rsid w:val="004379EF"/>
    <w:rsid w:val="00437E5F"/>
    <w:rsid w:val="00440372"/>
    <w:rsid w:val="00446AB3"/>
    <w:rsid w:val="00452588"/>
    <w:rsid w:val="0045661A"/>
    <w:rsid w:val="00464B5F"/>
    <w:rsid w:val="00464C1F"/>
    <w:rsid w:val="004676E5"/>
    <w:rsid w:val="0047296E"/>
    <w:rsid w:val="00480765"/>
    <w:rsid w:val="004823C1"/>
    <w:rsid w:val="00486EBA"/>
    <w:rsid w:val="004941E5"/>
    <w:rsid w:val="004946BA"/>
    <w:rsid w:val="004968C1"/>
    <w:rsid w:val="004A1370"/>
    <w:rsid w:val="004B1F91"/>
    <w:rsid w:val="004B3155"/>
    <w:rsid w:val="004B420D"/>
    <w:rsid w:val="004B44CA"/>
    <w:rsid w:val="004B45E1"/>
    <w:rsid w:val="004B4A74"/>
    <w:rsid w:val="004B71CD"/>
    <w:rsid w:val="004B741E"/>
    <w:rsid w:val="004B7EA1"/>
    <w:rsid w:val="004C3E39"/>
    <w:rsid w:val="004C753F"/>
    <w:rsid w:val="004D0562"/>
    <w:rsid w:val="004D17A4"/>
    <w:rsid w:val="004D2655"/>
    <w:rsid w:val="004D5BC8"/>
    <w:rsid w:val="004D7841"/>
    <w:rsid w:val="004E3C1F"/>
    <w:rsid w:val="004E41DC"/>
    <w:rsid w:val="004F0EB4"/>
    <w:rsid w:val="004F6CD5"/>
    <w:rsid w:val="004F72B8"/>
    <w:rsid w:val="00500395"/>
    <w:rsid w:val="00502D7C"/>
    <w:rsid w:val="00505578"/>
    <w:rsid w:val="00507B54"/>
    <w:rsid w:val="00510941"/>
    <w:rsid w:val="00510D81"/>
    <w:rsid w:val="00511F43"/>
    <w:rsid w:val="00511F48"/>
    <w:rsid w:val="00512FD3"/>
    <w:rsid w:val="00513ACD"/>
    <w:rsid w:val="00514702"/>
    <w:rsid w:val="005200F0"/>
    <w:rsid w:val="00521915"/>
    <w:rsid w:val="0052456A"/>
    <w:rsid w:val="00533040"/>
    <w:rsid w:val="005333DB"/>
    <w:rsid w:val="00534D16"/>
    <w:rsid w:val="00544238"/>
    <w:rsid w:val="00545764"/>
    <w:rsid w:val="00546DC9"/>
    <w:rsid w:val="005547DA"/>
    <w:rsid w:val="005561E2"/>
    <w:rsid w:val="00561D37"/>
    <w:rsid w:val="005623E9"/>
    <w:rsid w:val="005648C4"/>
    <w:rsid w:val="00566107"/>
    <w:rsid w:val="005662AD"/>
    <w:rsid w:val="00566781"/>
    <w:rsid w:val="00567CF3"/>
    <w:rsid w:val="00571D61"/>
    <w:rsid w:val="00571E82"/>
    <w:rsid w:val="00571EFA"/>
    <w:rsid w:val="005729C7"/>
    <w:rsid w:val="00573CAB"/>
    <w:rsid w:val="00581A03"/>
    <w:rsid w:val="00581EB8"/>
    <w:rsid w:val="00581ECA"/>
    <w:rsid w:val="005827DB"/>
    <w:rsid w:val="00584FFD"/>
    <w:rsid w:val="005864A7"/>
    <w:rsid w:val="00586B3D"/>
    <w:rsid w:val="00592C36"/>
    <w:rsid w:val="00594C64"/>
    <w:rsid w:val="00595986"/>
    <w:rsid w:val="005A2F2B"/>
    <w:rsid w:val="005A3432"/>
    <w:rsid w:val="005B233E"/>
    <w:rsid w:val="005B6A2B"/>
    <w:rsid w:val="005B781D"/>
    <w:rsid w:val="005B7852"/>
    <w:rsid w:val="005C3A25"/>
    <w:rsid w:val="005C45F0"/>
    <w:rsid w:val="005C5CCD"/>
    <w:rsid w:val="005D1032"/>
    <w:rsid w:val="005D4670"/>
    <w:rsid w:val="005D6E3F"/>
    <w:rsid w:val="005E0E76"/>
    <w:rsid w:val="005E5A77"/>
    <w:rsid w:val="005E6DAD"/>
    <w:rsid w:val="005E7658"/>
    <w:rsid w:val="005F6B80"/>
    <w:rsid w:val="00600E22"/>
    <w:rsid w:val="00601283"/>
    <w:rsid w:val="006017DA"/>
    <w:rsid w:val="00605A22"/>
    <w:rsid w:val="00606A20"/>
    <w:rsid w:val="00611483"/>
    <w:rsid w:val="00611B6D"/>
    <w:rsid w:val="006145C1"/>
    <w:rsid w:val="00616074"/>
    <w:rsid w:val="0062061C"/>
    <w:rsid w:val="00625380"/>
    <w:rsid w:val="006253DF"/>
    <w:rsid w:val="006265F2"/>
    <w:rsid w:val="00627C1B"/>
    <w:rsid w:val="006317AA"/>
    <w:rsid w:val="00632C01"/>
    <w:rsid w:val="00637F54"/>
    <w:rsid w:val="00640490"/>
    <w:rsid w:val="00640604"/>
    <w:rsid w:val="00643AD1"/>
    <w:rsid w:val="00644CBE"/>
    <w:rsid w:val="0064658B"/>
    <w:rsid w:val="006468A7"/>
    <w:rsid w:val="006475C1"/>
    <w:rsid w:val="00647CC8"/>
    <w:rsid w:val="006508FE"/>
    <w:rsid w:val="0065454A"/>
    <w:rsid w:val="006549A7"/>
    <w:rsid w:val="00661923"/>
    <w:rsid w:val="00667120"/>
    <w:rsid w:val="00670893"/>
    <w:rsid w:val="00671091"/>
    <w:rsid w:val="006731AB"/>
    <w:rsid w:val="00676030"/>
    <w:rsid w:val="00677CC3"/>
    <w:rsid w:val="0068121A"/>
    <w:rsid w:val="00682ED3"/>
    <w:rsid w:val="006837F5"/>
    <w:rsid w:val="00685B2B"/>
    <w:rsid w:val="00686435"/>
    <w:rsid w:val="00692F20"/>
    <w:rsid w:val="00696675"/>
    <w:rsid w:val="00696AA2"/>
    <w:rsid w:val="006A0FA8"/>
    <w:rsid w:val="006A5A74"/>
    <w:rsid w:val="006A65E9"/>
    <w:rsid w:val="006B1913"/>
    <w:rsid w:val="006B377D"/>
    <w:rsid w:val="006B47D7"/>
    <w:rsid w:val="006B4B4E"/>
    <w:rsid w:val="006B5626"/>
    <w:rsid w:val="006B71CA"/>
    <w:rsid w:val="006B737D"/>
    <w:rsid w:val="006B7BB3"/>
    <w:rsid w:val="006B7E9C"/>
    <w:rsid w:val="006C1641"/>
    <w:rsid w:val="006C298B"/>
    <w:rsid w:val="006C4403"/>
    <w:rsid w:val="006C5347"/>
    <w:rsid w:val="006C60B1"/>
    <w:rsid w:val="006D4A79"/>
    <w:rsid w:val="006D671A"/>
    <w:rsid w:val="006D7CAD"/>
    <w:rsid w:val="006E204E"/>
    <w:rsid w:val="006E239F"/>
    <w:rsid w:val="006E2522"/>
    <w:rsid w:val="006E3EA7"/>
    <w:rsid w:val="006E59A8"/>
    <w:rsid w:val="006F0772"/>
    <w:rsid w:val="006F1BBB"/>
    <w:rsid w:val="006F2D7C"/>
    <w:rsid w:val="006F423D"/>
    <w:rsid w:val="0070209E"/>
    <w:rsid w:val="00703F57"/>
    <w:rsid w:val="00706BC5"/>
    <w:rsid w:val="007124A7"/>
    <w:rsid w:val="007145E6"/>
    <w:rsid w:val="00715C39"/>
    <w:rsid w:val="00720095"/>
    <w:rsid w:val="0072451F"/>
    <w:rsid w:val="0072484E"/>
    <w:rsid w:val="00724FE7"/>
    <w:rsid w:val="0073098B"/>
    <w:rsid w:val="00732C5C"/>
    <w:rsid w:val="007333D4"/>
    <w:rsid w:val="00734100"/>
    <w:rsid w:val="00734C27"/>
    <w:rsid w:val="00735CC7"/>
    <w:rsid w:val="00740771"/>
    <w:rsid w:val="0074296A"/>
    <w:rsid w:val="00742F25"/>
    <w:rsid w:val="00744CC4"/>
    <w:rsid w:val="00747271"/>
    <w:rsid w:val="0074746A"/>
    <w:rsid w:val="00747524"/>
    <w:rsid w:val="0074766F"/>
    <w:rsid w:val="00752C02"/>
    <w:rsid w:val="00753FE2"/>
    <w:rsid w:val="0075431F"/>
    <w:rsid w:val="007563D1"/>
    <w:rsid w:val="00756591"/>
    <w:rsid w:val="00760644"/>
    <w:rsid w:val="00760C7D"/>
    <w:rsid w:val="007714CF"/>
    <w:rsid w:val="00771CDA"/>
    <w:rsid w:val="00774630"/>
    <w:rsid w:val="00775763"/>
    <w:rsid w:val="007775E2"/>
    <w:rsid w:val="0078263B"/>
    <w:rsid w:val="00784813"/>
    <w:rsid w:val="00790F1B"/>
    <w:rsid w:val="007923EB"/>
    <w:rsid w:val="0079258C"/>
    <w:rsid w:val="0079344B"/>
    <w:rsid w:val="0079522F"/>
    <w:rsid w:val="00795E19"/>
    <w:rsid w:val="0079674D"/>
    <w:rsid w:val="007A3681"/>
    <w:rsid w:val="007A4A2C"/>
    <w:rsid w:val="007A4D09"/>
    <w:rsid w:val="007B0AE6"/>
    <w:rsid w:val="007B12AB"/>
    <w:rsid w:val="007B20BA"/>
    <w:rsid w:val="007B462A"/>
    <w:rsid w:val="007B4F10"/>
    <w:rsid w:val="007B63C5"/>
    <w:rsid w:val="007C1BE7"/>
    <w:rsid w:val="007C1DE6"/>
    <w:rsid w:val="007C4068"/>
    <w:rsid w:val="007C5C56"/>
    <w:rsid w:val="007D0C91"/>
    <w:rsid w:val="007D2C24"/>
    <w:rsid w:val="007D61A1"/>
    <w:rsid w:val="007E4319"/>
    <w:rsid w:val="007E4D1E"/>
    <w:rsid w:val="007F0E56"/>
    <w:rsid w:val="007F4334"/>
    <w:rsid w:val="008044D4"/>
    <w:rsid w:val="008053A5"/>
    <w:rsid w:val="008068D2"/>
    <w:rsid w:val="0081301C"/>
    <w:rsid w:val="00814168"/>
    <w:rsid w:val="00814AD4"/>
    <w:rsid w:val="008150B0"/>
    <w:rsid w:val="0081563F"/>
    <w:rsid w:val="00815642"/>
    <w:rsid w:val="00817D0B"/>
    <w:rsid w:val="00820551"/>
    <w:rsid w:val="008246D7"/>
    <w:rsid w:val="00824A68"/>
    <w:rsid w:val="00827B44"/>
    <w:rsid w:val="00827C1C"/>
    <w:rsid w:val="00827D0D"/>
    <w:rsid w:val="00831B7B"/>
    <w:rsid w:val="008335D1"/>
    <w:rsid w:val="008344FC"/>
    <w:rsid w:val="00834A23"/>
    <w:rsid w:val="00837976"/>
    <w:rsid w:val="00840108"/>
    <w:rsid w:val="008408C7"/>
    <w:rsid w:val="00843390"/>
    <w:rsid w:val="008553F7"/>
    <w:rsid w:val="0086004B"/>
    <w:rsid w:val="00863D52"/>
    <w:rsid w:val="00863F17"/>
    <w:rsid w:val="00865F32"/>
    <w:rsid w:val="00871D1F"/>
    <w:rsid w:val="0087275E"/>
    <w:rsid w:val="00874599"/>
    <w:rsid w:val="0087763F"/>
    <w:rsid w:val="00882F16"/>
    <w:rsid w:val="008832FA"/>
    <w:rsid w:val="00884D44"/>
    <w:rsid w:val="00884F09"/>
    <w:rsid w:val="00886E1C"/>
    <w:rsid w:val="00887924"/>
    <w:rsid w:val="00892009"/>
    <w:rsid w:val="008932C6"/>
    <w:rsid w:val="008952A9"/>
    <w:rsid w:val="00896977"/>
    <w:rsid w:val="008A362B"/>
    <w:rsid w:val="008A4837"/>
    <w:rsid w:val="008A5153"/>
    <w:rsid w:val="008A51A1"/>
    <w:rsid w:val="008B0005"/>
    <w:rsid w:val="008B0785"/>
    <w:rsid w:val="008B0F72"/>
    <w:rsid w:val="008B2263"/>
    <w:rsid w:val="008B44E4"/>
    <w:rsid w:val="008C0EC0"/>
    <w:rsid w:val="008C5E3E"/>
    <w:rsid w:val="008C5E41"/>
    <w:rsid w:val="008C65DF"/>
    <w:rsid w:val="008D0074"/>
    <w:rsid w:val="008D07D2"/>
    <w:rsid w:val="008D379B"/>
    <w:rsid w:val="008D3A47"/>
    <w:rsid w:val="008D4760"/>
    <w:rsid w:val="008D4DCF"/>
    <w:rsid w:val="008D63A9"/>
    <w:rsid w:val="008E2D01"/>
    <w:rsid w:val="008E4B9D"/>
    <w:rsid w:val="008E665A"/>
    <w:rsid w:val="008F1551"/>
    <w:rsid w:val="008F37D2"/>
    <w:rsid w:val="008F5F48"/>
    <w:rsid w:val="008F6E49"/>
    <w:rsid w:val="008F7AC1"/>
    <w:rsid w:val="00901D2A"/>
    <w:rsid w:val="00903F48"/>
    <w:rsid w:val="00906632"/>
    <w:rsid w:val="009108F7"/>
    <w:rsid w:val="0091234D"/>
    <w:rsid w:val="009131CB"/>
    <w:rsid w:val="00915075"/>
    <w:rsid w:val="00921392"/>
    <w:rsid w:val="00921A13"/>
    <w:rsid w:val="0092305B"/>
    <w:rsid w:val="00924854"/>
    <w:rsid w:val="009276AD"/>
    <w:rsid w:val="009349C5"/>
    <w:rsid w:val="00936540"/>
    <w:rsid w:val="009367BE"/>
    <w:rsid w:val="00937CEE"/>
    <w:rsid w:val="0094212B"/>
    <w:rsid w:val="00945F7A"/>
    <w:rsid w:val="00947BA0"/>
    <w:rsid w:val="00947BF8"/>
    <w:rsid w:val="00953511"/>
    <w:rsid w:val="009552DA"/>
    <w:rsid w:val="00961C6B"/>
    <w:rsid w:val="00962201"/>
    <w:rsid w:val="009622DA"/>
    <w:rsid w:val="00962749"/>
    <w:rsid w:val="00962DC8"/>
    <w:rsid w:val="00964248"/>
    <w:rsid w:val="00964C6E"/>
    <w:rsid w:val="009662DF"/>
    <w:rsid w:val="00971482"/>
    <w:rsid w:val="00981F43"/>
    <w:rsid w:val="009826FB"/>
    <w:rsid w:val="00986ED5"/>
    <w:rsid w:val="00987E8B"/>
    <w:rsid w:val="00992002"/>
    <w:rsid w:val="009932E8"/>
    <w:rsid w:val="00994445"/>
    <w:rsid w:val="009963A3"/>
    <w:rsid w:val="00997718"/>
    <w:rsid w:val="009A191E"/>
    <w:rsid w:val="009A1D47"/>
    <w:rsid w:val="009A2956"/>
    <w:rsid w:val="009A450B"/>
    <w:rsid w:val="009A4F5C"/>
    <w:rsid w:val="009A5C46"/>
    <w:rsid w:val="009A6E7A"/>
    <w:rsid w:val="009B33FB"/>
    <w:rsid w:val="009B4BE2"/>
    <w:rsid w:val="009B5B6F"/>
    <w:rsid w:val="009C7542"/>
    <w:rsid w:val="009D2439"/>
    <w:rsid w:val="009D2E21"/>
    <w:rsid w:val="009D6287"/>
    <w:rsid w:val="009E15E7"/>
    <w:rsid w:val="009E22DF"/>
    <w:rsid w:val="009E255B"/>
    <w:rsid w:val="009E32D9"/>
    <w:rsid w:val="009E4C25"/>
    <w:rsid w:val="009E7C93"/>
    <w:rsid w:val="009F2921"/>
    <w:rsid w:val="009F337B"/>
    <w:rsid w:val="009F34A2"/>
    <w:rsid w:val="00A00C0F"/>
    <w:rsid w:val="00A00D79"/>
    <w:rsid w:val="00A0386B"/>
    <w:rsid w:val="00A04A89"/>
    <w:rsid w:val="00A0599B"/>
    <w:rsid w:val="00A07610"/>
    <w:rsid w:val="00A11E78"/>
    <w:rsid w:val="00A130F6"/>
    <w:rsid w:val="00A14EDD"/>
    <w:rsid w:val="00A178F3"/>
    <w:rsid w:val="00A217CC"/>
    <w:rsid w:val="00A2180A"/>
    <w:rsid w:val="00A21C42"/>
    <w:rsid w:val="00A220D1"/>
    <w:rsid w:val="00A235CC"/>
    <w:rsid w:val="00A237D1"/>
    <w:rsid w:val="00A266CC"/>
    <w:rsid w:val="00A35CBF"/>
    <w:rsid w:val="00A3666F"/>
    <w:rsid w:val="00A378CD"/>
    <w:rsid w:val="00A37F79"/>
    <w:rsid w:val="00A41346"/>
    <w:rsid w:val="00A41F49"/>
    <w:rsid w:val="00A42D1B"/>
    <w:rsid w:val="00A430D5"/>
    <w:rsid w:val="00A449E4"/>
    <w:rsid w:val="00A63645"/>
    <w:rsid w:val="00A645A4"/>
    <w:rsid w:val="00A65A9B"/>
    <w:rsid w:val="00A6795C"/>
    <w:rsid w:val="00A70ECB"/>
    <w:rsid w:val="00A7194A"/>
    <w:rsid w:val="00A73145"/>
    <w:rsid w:val="00A77866"/>
    <w:rsid w:val="00A817B8"/>
    <w:rsid w:val="00A83616"/>
    <w:rsid w:val="00A90E29"/>
    <w:rsid w:val="00A9291B"/>
    <w:rsid w:val="00A92BDB"/>
    <w:rsid w:val="00A93C12"/>
    <w:rsid w:val="00A940C4"/>
    <w:rsid w:val="00A9742B"/>
    <w:rsid w:val="00A97B4A"/>
    <w:rsid w:val="00AA069A"/>
    <w:rsid w:val="00AA32E1"/>
    <w:rsid w:val="00AA3F66"/>
    <w:rsid w:val="00AB2F35"/>
    <w:rsid w:val="00AB32C1"/>
    <w:rsid w:val="00AB38D8"/>
    <w:rsid w:val="00AB3FF6"/>
    <w:rsid w:val="00AB4D33"/>
    <w:rsid w:val="00AB624E"/>
    <w:rsid w:val="00AB72CC"/>
    <w:rsid w:val="00AB734E"/>
    <w:rsid w:val="00AC1BDC"/>
    <w:rsid w:val="00AC29C6"/>
    <w:rsid w:val="00AC51E2"/>
    <w:rsid w:val="00AD33F6"/>
    <w:rsid w:val="00AE1E85"/>
    <w:rsid w:val="00AE2005"/>
    <w:rsid w:val="00AE33FA"/>
    <w:rsid w:val="00AE4097"/>
    <w:rsid w:val="00AE40FC"/>
    <w:rsid w:val="00AE4650"/>
    <w:rsid w:val="00AE5BBA"/>
    <w:rsid w:val="00AE74E8"/>
    <w:rsid w:val="00AE7812"/>
    <w:rsid w:val="00AF54A5"/>
    <w:rsid w:val="00B00CBE"/>
    <w:rsid w:val="00B0306B"/>
    <w:rsid w:val="00B0479B"/>
    <w:rsid w:val="00B047FA"/>
    <w:rsid w:val="00B057A3"/>
    <w:rsid w:val="00B07412"/>
    <w:rsid w:val="00B07488"/>
    <w:rsid w:val="00B108F9"/>
    <w:rsid w:val="00B12D8E"/>
    <w:rsid w:val="00B132C5"/>
    <w:rsid w:val="00B13C91"/>
    <w:rsid w:val="00B17020"/>
    <w:rsid w:val="00B17B42"/>
    <w:rsid w:val="00B17C53"/>
    <w:rsid w:val="00B2060B"/>
    <w:rsid w:val="00B227E4"/>
    <w:rsid w:val="00B2288C"/>
    <w:rsid w:val="00B232AD"/>
    <w:rsid w:val="00B26C60"/>
    <w:rsid w:val="00B26E2E"/>
    <w:rsid w:val="00B31CB6"/>
    <w:rsid w:val="00B369A2"/>
    <w:rsid w:val="00B409B6"/>
    <w:rsid w:val="00B45E80"/>
    <w:rsid w:val="00B479B0"/>
    <w:rsid w:val="00B5349A"/>
    <w:rsid w:val="00B53A03"/>
    <w:rsid w:val="00B54ED9"/>
    <w:rsid w:val="00B55FC5"/>
    <w:rsid w:val="00B57DD2"/>
    <w:rsid w:val="00B606C2"/>
    <w:rsid w:val="00B62B53"/>
    <w:rsid w:val="00B6468E"/>
    <w:rsid w:val="00B66BFE"/>
    <w:rsid w:val="00B67103"/>
    <w:rsid w:val="00B70EDC"/>
    <w:rsid w:val="00B72175"/>
    <w:rsid w:val="00B751BB"/>
    <w:rsid w:val="00B767E5"/>
    <w:rsid w:val="00B771EA"/>
    <w:rsid w:val="00B80F3D"/>
    <w:rsid w:val="00B827FA"/>
    <w:rsid w:val="00B83A16"/>
    <w:rsid w:val="00B8424B"/>
    <w:rsid w:val="00B845C0"/>
    <w:rsid w:val="00B85E7E"/>
    <w:rsid w:val="00B87EAD"/>
    <w:rsid w:val="00B91B00"/>
    <w:rsid w:val="00B92424"/>
    <w:rsid w:val="00B94FAD"/>
    <w:rsid w:val="00B95B2C"/>
    <w:rsid w:val="00BA0016"/>
    <w:rsid w:val="00BA02C7"/>
    <w:rsid w:val="00BA136E"/>
    <w:rsid w:val="00BA2453"/>
    <w:rsid w:val="00BA2733"/>
    <w:rsid w:val="00BA2746"/>
    <w:rsid w:val="00BA38B5"/>
    <w:rsid w:val="00BA3A87"/>
    <w:rsid w:val="00BA47EF"/>
    <w:rsid w:val="00BA610C"/>
    <w:rsid w:val="00BB12D0"/>
    <w:rsid w:val="00BB5E12"/>
    <w:rsid w:val="00BB7A4D"/>
    <w:rsid w:val="00BC0427"/>
    <w:rsid w:val="00BC1274"/>
    <w:rsid w:val="00BC2658"/>
    <w:rsid w:val="00BC3EAD"/>
    <w:rsid w:val="00BC5699"/>
    <w:rsid w:val="00BD073D"/>
    <w:rsid w:val="00BD0957"/>
    <w:rsid w:val="00BD127C"/>
    <w:rsid w:val="00BD206A"/>
    <w:rsid w:val="00BD2A90"/>
    <w:rsid w:val="00BD37A5"/>
    <w:rsid w:val="00BD3EFD"/>
    <w:rsid w:val="00BD6369"/>
    <w:rsid w:val="00BD7617"/>
    <w:rsid w:val="00BE2893"/>
    <w:rsid w:val="00BE42B5"/>
    <w:rsid w:val="00BE504D"/>
    <w:rsid w:val="00BE6597"/>
    <w:rsid w:val="00BE6FB2"/>
    <w:rsid w:val="00BE77F3"/>
    <w:rsid w:val="00BF0F41"/>
    <w:rsid w:val="00BF14EB"/>
    <w:rsid w:val="00BF1795"/>
    <w:rsid w:val="00BF1C1A"/>
    <w:rsid w:val="00BF61F1"/>
    <w:rsid w:val="00BF663C"/>
    <w:rsid w:val="00BF76EC"/>
    <w:rsid w:val="00BF7BA6"/>
    <w:rsid w:val="00C008C6"/>
    <w:rsid w:val="00C009C6"/>
    <w:rsid w:val="00C00F06"/>
    <w:rsid w:val="00C12E05"/>
    <w:rsid w:val="00C13CF6"/>
    <w:rsid w:val="00C16DC6"/>
    <w:rsid w:val="00C174E4"/>
    <w:rsid w:val="00C20727"/>
    <w:rsid w:val="00C21A28"/>
    <w:rsid w:val="00C222D9"/>
    <w:rsid w:val="00C25484"/>
    <w:rsid w:val="00C26E0A"/>
    <w:rsid w:val="00C26FCA"/>
    <w:rsid w:val="00C27CBE"/>
    <w:rsid w:val="00C32C3C"/>
    <w:rsid w:val="00C35025"/>
    <w:rsid w:val="00C3515D"/>
    <w:rsid w:val="00C36043"/>
    <w:rsid w:val="00C408B3"/>
    <w:rsid w:val="00C41F34"/>
    <w:rsid w:val="00C44510"/>
    <w:rsid w:val="00C4692D"/>
    <w:rsid w:val="00C46AA9"/>
    <w:rsid w:val="00C51765"/>
    <w:rsid w:val="00C52036"/>
    <w:rsid w:val="00C5349A"/>
    <w:rsid w:val="00C541F8"/>
    <w:rsid w:val="00C607B2"/>
    <w:rsid w:val="00C60DA5"/>
    <w:rsid w:val="00C62E3C"/>
    <w:rsid w:val="00C63088"/>
    <w:rsid w:val="00C659CB"/>
    <w:rsid w:val="00C66694"/>
    <w:rsid w:val="00C67D10"/>
    <w:rsid w:val="00C70F74"/>
    <w:rsid w:val="00C72433"/>
    <w:rsid w:val="00C728B2"/>
    <w:rsid w:val="00C72CE1"/>
    <w:rsid w:val="00C754BE"/>
    <w:rsid w:val="00C8016F"/>
    <w:rsid w:val="00C8222C"/>
    <w:rsid w:val="00C822E2"/>
    <w:rsid w:val="00C841CC"/>
    <w:rsid w:val="00C855D3"/>
    <w:rsid w:val="00C86E1F"/>
    <w:rsid w:val="00C91F32"/>
    <w:rsid w:val="00C9283E"/>
    <w:rsid w:val="00C95FBE"/>
    <w:rsid w:val="00CA1832"/>
    <w:rsid w:val="00CA217C"/>
    <w:rsid w:val="00CA3D27"/>
    <w:rsid w:val="00CA3EC5"/>
    <w:rsid w:val="00CA6261"/>
    <w:rsid w:val="00CA6BFF"/>
    <w:rsid w:val="00CA7869"/>
    <w:rsid w:val="00CB0A7E"/>
    <w:rsid w:val="00CB0DA8"/>
    <w:rsid w:val="00CB1BDC"/>
    <w:rsid w:val="00CB3655"/>
    <w:rsid w:val="00CB4665"/>
    <w:rsid w:val="00CB5359"/>
    <w:rsid w:val="00CB5460"/>
    <w:rsid w:val="00CB6A74"/>
    <w:rsid w:val="00CB7731"/>
    <w:rsid w:val="00CB7A41"/>
    <w:rsid w:val="00CC056A"/>
    <w:rsid w:val="00CC0DB7"/>
    <w:rsid w:val="00CC2027"/>
    <w:rsid w:val="00CC2989"/>
    <w:rsid w:val="00CC2B04"/>
    <w:rsid w:val="00CC75EB"/>
    <w:rsid w:val="00CD06B6"/>
    <w:rsid w:val="00CD303A"/>
    <w:rsid w:val="00CD3D14"/>
    <w:rsid w:val="00CD46D2"/>
    <w:rsid w:val="00CE5084"/>
    <w:rsid w:val="00CE6D9F"/>
    <w:rsid w:val="00CF1BA8"/>
    <w:rsid w:val="00CF3F10"/>
    <w:rsid w:val="00CF43F9"/>
    <w:rsid w:val="00D00137"/>
    <w:rsid w:val="00D0784A"/>
    <w:rsid w:val="00D121B9"/>
    <w:rsid w:val="00D12398"/>
    <w:rsid w:val="00D12F73"/>
    <w:rsid w:val="00D13509"/>
    <w:rsid w:val="00D145BF"/>
    <w:rsid w:val="00D15980"/>
    <w:rsid w:val="00D16442"/>
    <w:rsid w:val="00D16F8F"/>
    <w:rsid w:val="00D200A7"/>
    <w:rsid w:val="00D20E55"/>
    <w:rsid w:val="00D214E1"/>
    <w:rsid w:val="00D252DE"/>
    <w:rsid w:val="00D26667"/>
    <w:rsid w:val="00D267F3"/>
    <w:rsid w:val="00D273C4"/>
    <w:rsid w:val="00D3574C"/>
    <w:rsid w:val="00D37865"/>
    <w:rsid w:val="00D37CAD"/>
    <w:rsid w:val="00D406C3"/>
    <w:rsid w:val="00D43285"/>
    <w:rsid w:val="00D4382E"/>
    <w:rsid w:val="00D44F82"/>
    <w:rsid w:val="00D45135"/>
    <w:rsid w:val="00D46E8B"/>
    <w:rsid w:val="00D568B0"/>
    <w:rsid w:val="00D57679"/>
    <w:rsid w:val="00D579F2"/>
    <w:rsid w:val="00D6248E"/>
    <w:rsid w:val="00D62AA6"/>
    <w:rsid w:val="00D645EF"/>
    <w:rsid w:val="00D65458"/>
    <w:rsid w:val="00D66495"/>
    <w:rsid w:val="00D675D9"/>
    <w:rsid w:val="00D72AA2"/>
    <w:rsid w:val="00D76767"/>
    <w:rsid w:val="00D805FF"/>
    <w:rsid w:val="00D82009"/>
    <w:rsid w:val="00D90C7B"/>
    <w:rsid w:val="00D911D1"/>
    <w:rsid w:val="00D920FB"/>
    <w:rsid w:val="00D93259"/>
    <w:rsid w:val="00D936CA"/>
    <w:rsid w:val="00D9434D"/>
    <w:rsid w:val="00DA1558"/>
    <w:rsid w:val="00DA1B2E"/>
    <w:rsid w:val="00DA20F1"/>
    <w:rsid w:val="00DA241B"/>
    <w:rsid w:val="00DA24FB"/>
    <w:rsid w:val="00DA2866"/>
    <w:rsid w:val="00DA498D"/>
    <w:rsid w:val="00DA6B23"/>
    <w:rsid w:val="00DB11D9"/>
    <w:rsid w:val="00DB28A0"/>
    <w:rsid w:val="00DB46DA"/>
    <w:rsid w:val="00DB72D1"/>
    <w:rsid w:val="00DC0421"/>
    <w:rsid w:val="00DC162E"/>
    <w:rsid w:val="00DC1A89"/>
    <w:rsid w:val="00DC23EB"/>
    <w:rsid w:val="00DC2458"/>
    <w:rsid w:val="00DC74EB"/>
    <w:rsid w:val="00DD340E"/>
    <w:rsid w:val="00DD5457"/>
    <w:rsid w:val="00DD68DC"/>
    <w:rsid w:val="00DE0225"/>
    <w:rsid w:val="00DE2967"/>
    <w:rsid w:val="00DE2A9D"/>
    <w:rsid w:val="00DE4C6D"/>
    <w:rsid w:val="00DE5A23"/>
    <w:rsid w:val="00DF127F"/>
    <w:rsid w:val="00DF2B5F"/>
    <w:rsid w:val="00DF3C80"/>
    <w:rsid w:val="00DF52A9"/>
    <w:rsid w:val="00DF7705"/>
    <w:rsid w:val="00DF7954"/>
    <w:rsid w:val="00E02B92"/>
    <w:rsid w:val="00E04044"/>
    <w:rsid w:val="00E043CB"/>
    <w:rsid w:val="00E04D08"/>
    <w:rsid w:val="00E05EA1"/>
    <w:rsid w:val="00E06FBB"/>
    <w:rsid w:val="00E076D4"/>
    <w:rsid w:val="00E1044F"/>
    <w:rsid w:val="00E15A8F"/>
    <w:rsid w:val="00E242C4"/>
    <w:rsid w:val="00E2697D"/>
    <w:rsid w:val="00E34A99"/>
    <w:rsid w:val="00E34B9A"/>
    <w:rsid w:val="00E377E8"/>
    <w:rsid w:val="00E37C75"/>
    <w:rsid w:val="00E41F96"/>
    <w:rsid w:val="00E45C6D"/>
    <w:rsid w:val="00E46FAF"/>
    <w:rsid w:val="00E474BE"/>
    <w:rsid w:val="00E47588"/>
    <w:rsid w:val="00E475FA"/>
    <w:rsid w:val="00E513AF"/>
    <w:rsid w:val="00E51AC2"/>
    <w:rsid w:val="00E5323B"/>
    <w:rsid w:val="00E534BB"/>
    <w:rsid w:val="00E55161"/>
    <w:rsid w:val="00E55D3E"/>
    <w:rsid w:val="00E568A6"/>
    <w:rsid w:val="00E57C78"/>
    <w:rsid w:val="00E60403"/>
    <w:rsid w:val="00E632E3"/>
    <w:rsid w:val="00E65657"/>
    <w:rsid w:val="00E6757D"/>
    <w:rsid w:val="00E67901"/>
    <w:rsid w:val="00E72065"/>
    <w:rsid w:val="00E7632F"/>
    <w:rsid w:val="00E7675A"/>
    <w:rsid w:val="00E77EC7"/>
    <w:rsid w:val="00E8207B"/>
    <w:rsid w:val="00E82620"/>
    <w:rsid w:val="00E844C7"/>
    <w:rsid w:val="00E84995"/>
    <w:rsid w:val="00E93C19"/>
    <w:rsid w:val="00E95EAB"/>
    <w:rsid w:val="00E96D0E"/>
    <w:rsid w:val="00E9734B"/>
    <w:rsid w:val="00EA09EE"/>
    <w:rsid w:val="00EA2881"/>
    <w:rsid w:val="00EB1407"/>
    <w:rsid w:val="00EB4DA1"/>
    <w:rsid w:val="00EB5C04"/>
    <w:rsid w:val="00EC2770"/>
    <w:rsid w:val="00EC314E"/>
    <w:rsid w:val="00EC4274"/>
    <w:rsid w:val="00EC47E8"/>
    <w:rsid w:val="00EC51EE"/>
    <w:rsid w:val="00ED17AE"/>
    <w:rsid w:val="00ED1B2B"/>
    <w:rsid w:val="00ED38BF"/>
    <w:rsid w:val="00ED457F"/>
    <w:rsid w:val="00ED4BEE"/>
    <w:rsid w:val="00ED4F79"/>
    <w:rsid w:val="00EE1430"/>
    <w:rsid w:val="00EE172F"/>
    <w:rsid w:val="00EE5071"/>
    <w:rsid w:val="00EE7BD7"/>
    <w:rsid w:val="00EF044A"/>
    <w:rsid w:val="00EF0F5C"/>
    <w:rsid w:val="00EF3CCE"/>
    <w:rsid w:val="00EF488A"/>
    <w:rsid w:val="00F01B3B"/>
    <w:rsid w:val="00F03852"/>
    <w:rsid w:val="00F05D16"/>
    <w:rsid w:val="00F060A5"/>
    <w:rsid w:val="00F0651E"/>
    <w:rsid w:val="00F0770C"/>
    <w:rsid w:val="00F10493"/>
    <w:rsid w:val="00F15715"/>
    <w:rsid w:val="00F17502"/>
    <w:rsid w:val="00F21BC3"/>
    <w:rsid w:val="00F24576"/>
    <w:rsid w:val="00F25A21"/>
    <w:rsid w:val="00F25DD7"/>
    <w:rsid w:val="00F27AFD"/>
    <w:rsid w:val="00F31737"/>
    <w:rsid w:val="00F3385D"/>
    <w:rsid w:val="00F3432E"/>
    <w:rsid w:val="00F3492C"/>
    <w:rsid w:val="00F3525A"/>
    <w:rsid w:val="00F36399"/>
    <w:rsid w:val="00F37ABD"/>
    <w:rsid w:val="00F37F2C"/>
    <w:rsid w:val="00F409E5"/>
    <w:rsid w:val="00F40C6D"/>
    <w:rsid w:val="00F40DD4"/>
    <w:rsid w:val="00F42D08"/>
    <w:rsid w:val="00F43BF2"/>
    <w:rsid w:val="00F43D56"/>
    <w:rsid w:val="00F441FF"/>
    <w:rsid w:val="00F44459"/>
    <w:rsid w:val="00F44EBD"/>
    <w:rsid w:val="00F50E9E"/>
    <w:rsid w:val="00F523CC"/>
    <w:rsid w:val="00F55798"/>
    <w:rsid w:val="00F60417"/>
    <w:rsid w:val="00F61729"/>
    <w:rsid w:val="00F6290B"/>
    <w:rsid w:val="00F62CE7"/>
    <w:rsid w:val="00F653E9"/>
    <w:rsid w:val="00F6645A"/>
    <w:rsid w:val="00F758E7"/>
    <w:rsid w:val="00F759EC"/>
    <w:rsid w:val="00F807C9"/>
    <w:rsid w:val="00F819AB"/>
    <w:rsid w:val="00F83967"/>
    <w:rsid w:val="00F83A75"/>
    <w:rsid w:val="00F85003"/>
    <w:rsid w:val="00F861F3"/>
    <w:rsid w:val="00F906A4"/>
    <w:rsid w:val="00F9204B"/>
    <w:rsid w:val="00F94CF4"/>
    <w:rsid w:val="00F95CAC"/>
    <w:rsid w:val="00FA113D"/>
    <w:rsid w:val="00FA1657"/>
    <w:rsid w:val="00FA169B"/>
    <w:rsid w:val="00FA6E4D"/>
    <w:rsid w:val="00FA6F66"/>
    <w:rsid w:val="00FA7E56"/>
    <w:rsid w:val="00FB20B3"/>
    <w:rsid w:val="00FB3B6D"/>
    <w:rsid w:val="00FB5A02"/>
    <w:rsid w:val="00FB69C6"/>
    <w:rsid w:val="00FC1D38"/>
    <w:rsid w:val="00FC2720"/>
    <w:rsid w:val="00FC6B82"/>
    <w:rsid w:val="00FD017F"/>
    <w:rsid w:val="00FD03D4"/>
    <w:rsid w:val="00FD59F7"/>
    <w:rsid w:val="00FD5B00"/>
    <w:rsid w:val="00FD6236"/>
    <w:rsid w:val="00FD6ACE"/>
    <w:rsid w:val="00FD6E08"/>
    <w:rsid w:val="00FE2F6F"/>
    <w:rsid w:val="00FF05C8"/>
    <w:rsid w:val="00FF2BA0"/>
    <w:rsid w:val="00FF2CD7"/>
    <w:rsid w:val="00FF5FB9"/>
    <w:rsid w:val="00FF5FE6"/>
    <w:rsid w:val="00FF727B"/>
    <w:rsid w:val="017B4FFF"/>
    <w:rsid w:val="01D9415D"/>
    <w:rsid w:val="021B6A3B"/>
    <w:rsid w:val="0284231A"/>
    <w:rsid w:val="03283774"/>
    <w:rsid w:val="034801C9"/>
    <w:rsid w:val="03484B39"/>
    <w:rsid w:val="044E3B6F"/>
    <w:rsid w:val="057D7977"/>
    <w:rsid w:val="069D1BFD"/>
    <w:rsid w:val="07057767"/>
    <w:rsid w:val="095F6949"/>
    <w:rsid w:val="0999051D"/>
    <w:rsid w:val="0A6164EE"/>
    <w:rsid w:val="0B971C9E"/>
    <w:rsid w:val="0BA24240"/>
    <w:rsid w:val="0C990DB5"/>
    <w:rsid w:val="0D7F714E"/>
    <w:rsid w:val="0DAA0BE5"/>
    <w:rsid w:val="0E042561"/>
    <w:rsid w:val="0E3966AF"/>
    <w:rsid w:val="0E460344"/>
    <w:rsid w:val="0E4877AA"/>
    <w:rsid w:val="0E4D44A8"/>
    <w:rsid w:val="0E92606A"/>
    <w:rsid w:val="0EB673CC"/>
    <w:rsid w:val="0F852B9C"/>
    <w:rsid w:val="109127D2"/>
    <w:rsid w:val="10D21EB6"/>
    <w:rsid w:val="10FF511E"/>
    <w:rsid w:val="113B5939"/>
    <w:rsid w:val="119167BE"/>
    <w:rsid w:val="11EC270E"/>
    <w:rsid w:val="138E13D1"/>
    <w:rsid w:val="15227E9D"/>
    <w:rsid w:val="157306F8"/>
    <w:rsid w:val="157B1C5B"/>
    <w:rsid w:val="16081D7C"/>
    <w:rsid w:val="1612069E"/>
    <w:rsid w:val="1736540A"/>
    <w:rsid w:val="17A26B0A"/>
    <w:rsid w:val="17FD33F5"/>
    <w:rsid w:val="184B033B"/>
    <w:rsid w:val="18C43019"/>
    <w:rsid w:val="19B07B76"/>
    <w:rsid w:val="19C915C9"/>
    <w:rsid w:val="1A565AFF"/>
    <w:rsid w:val="1AC602FB"/>
    <w:rsid w:val="1B102545"/>
    <w:rsid w:val="1B673E19"/>
    <w:rsid w:val="1C1B73F4"/>
    <w:rsid w:val="1C80137F"/>
    <w:rsid w:val="1D1B292F"/>
    <w:rsid w:val="1E182A7F"/>
    <w:rsid w:val="1E380731"/>
    <w:rsid w:val="1F06614B"/>
    <w:rsid w:val="1FB77CD8"/>
    <w:rsid w:val="1FE126E5"/>
    <w:rsid w:val="20350D20"/>
    <w:rsid w:val="203F335F"/>
    <w:rsid w:val="227B4222"/>
    <w:rsid w:val="228637B2"/>
    <w:rsid w:val="22C203C0"/>
    <w:rsid w:val="23476D20"/>
    <w:rsid w:val="23623B5A"/>
    <w:rsid w:val="23DE544A"/>
    <w:rsid w:val="242221E7"/>
    <w:rsid w:val="24341D01"/>
    <w:rsid w:val="25382DC5"/>
    <w:rsid w:val="253C1C8D"/>
    <w:rsid w:val="25E52467"/>
    <w:rsid w:val="26472D0F"/>
    <w:rsid w:val="276F34F3"/>
    <w:rsid w:val="28417C27"/>
    <w:rsid w:val="28445F2D"/>
    <w:rsid w:val="296C35A1"/>
    <w:rsid w:val="29D37560"/>
    <w:rsid w:val="2AAE0D8F"/>
    <w:rsid w:val="2AD3289F"/>
    <w:rsid w:val="2C5A7AC4"/>
    <w:rsid w:val="2CB75AC0"/>
    <w:rsid w:val="2D5B6BB0"/>
    <w:rsid w:val="2D5F7278"/>
    <w:rsid w:val="2E03618F"/>
    <w:rsid w:val="2EC102CF"/>
    <w:rsid w:val="2EDC2A13"/>
    <w:rsid w:val="2F834D3A"/>
    <w:rsid w:val="2FCA305D"/>
    <w:rsid w:val="319204D8"/>
    <w:rsid w:val="319603E0"/>
    <w:rsid w:val="32641DFA"/>
    <w:rsid w:val="328E5CA6"/>
    <w:rsid w:val="32BD65A6"/>
    <w:rsid w:val="331D35FA"/>
    <w:rsid w:val="347D5F72"/>
    <w:rsid w:val="37701FA6"/>
    <w:rsid w:val="37D4244B"/>
    <w:rsid w:val="37F47396"/>
    <w:rsid w:val="384D4981"/>
    <w:rsid w:val="389F4CEE"/>
    <w:rsid w:val="38AF2F46"/>
    <w:rsid w:val="39E13078"/>
    <w:rsid w:val="3ACC11A2"/>
    <w:rsid w:val="3B0372DD"/>
    <w:rsid w:val="3B047D54"/>
    <w:rsid w:val="3BD5174F"/>
    <w:rsid w:val="3BFE513E"/>
    <w:rsid w:val="3DF02630"/>
    <w:rsid w:val="3F8B3626"/>
    <w:rsid w:val="3F9F4A26"/>
    <w:rsid w:val="400B2783"/>
    <w:rsid w:val="40871F01"/>
    <w:rsid w:val="41071609"/>
    <w:rsid w:val="422846C0"/>
    <w:rsid w:val="443417CC"/>
    <w:rsid w:val="45342BA0"/>
    <w:rsid w:val="458B51E9"/>
    <w:rsid w:val="46746A7A"/>
    <w:rsid w:val="47741BD7"/>
    <w:rsid w:val="479057F1"/>
    <w:rsid w:val="47935D2F"/>
    <w:rsid w:val="482861B4"/>
    <w:rsid w:val="493C4480"/>
    <w:rsid w:val="4972333F"/>
    <w:rsid w:val="4A350ADD"/>
    <w:rsid w:val="4B11045D"/>
    <w:rsid w:val="4D0F1DAD"/>
    <w:rsid w:val="4DF31BBE"/>
    <w:rsid w:val="4E3A7DDC"/>
    <w:rsid w:val="4E4361B3"/>
    <w:rsid w:val="4EF22F2B"/>
    <w:rsid w:val="4EF82A6D"/>
    <w:rsid w:val="4F0438BB"/>
    <w:rsid w:val="4F2C57EF"/>
    <w:rsid w:val="4F4C3904"/>
    <w:rsid w:val="4FD35314"/>
    <w:rsid w:val="507617A1"/>
    <w:rsid w:val="50A3371F"/>
    <w:rsid w:val="50F908F4"/>
    <w:rsid w:val="51A24104"/>
    <w:rsid w:val="52547DF3"/>
    <w:rsid w:val="5275665F"/>
    <w:rsid w:val="52AA2CA4"/>
    <w:rsid w:val="53316F22"/>
    <w:rsid w:val="5336185A"/>
    <w:rsid w:val="53656BCB"/>
    <w:rsid w:val="54065CB8"/>
    <w:rsid w:val="54AE2FCA"/>
    <w:rsid w:val="551648F1"/>
    <w:rsid w:val="555B2034"/>
    <w:rsid w:val="55C1445E"/>
    <w:rsid w:val="56086677"/>
    <w:rsid w:val="588C4FC4"/>
    <w:rsid w:val="59165364"/>
    <w:rsid w:val="596F2552"/>
    <w:rsid w:val="59AD702D"/>
    <w:rsid w:val="59C52C0A"/>
    <w:rsid w:val="59C97933"/>
    <w:rsid w:val="5A186745"/>
    <w:rsid w:val="5AB0697E"/>
    <w:rsid w:val="5B2D6220"/>
    <w:rsid w:val="5BD029B7"/>
    <w:rsid w:val="5C100CC4"/>
    <w:rsid w:val="5C530896"/>
    <w:rsid w:val="5C875E04"/>
    <w:rsid w:val="5CB8704C"/>
    <w:rsid w:val="5CE042CD"/>
    <w:rsid w:val="5E5772AE"/>
    <w:rsid w:val="5EA835EB"/>
    <w:rsid w:val="5F732ACF"/>
    <w:rsid w:val="5F834710"/>
    <w:rsid w:val="5F8E17A9"/>
    <w:rsid w:val="601B6F8F"/>
    <w:rsid w:val="60351BC2"/>
    <w:rsid w:val="61756117"/>
    <w:rsid w:val="61F72C80"/>
    <w:rsid w:val="625269DC"/>
    <w:rsid w:val="625B3673"/>
    <w:rsid w:val="63422A85"/>
    <w:rsid w:val="636214A3"/>
    <w:rsid w:val="6457430E"/>
    <w:rsid w:val="645F1C09"/>
    <w:rsid w:val="651558D4"/>
    <w:rsid w:val="653045D2"/>
    <w:rsid w:val="65B512EC"/>
    <w:rsid w:val="65DB558F"/>
    <w:rsid w:val="676034DA"/>
    <w:rsid w:val="683536BE"/>
    <w:rsid w:val="68E26383"/>
    <w:rsid w:val="68E95F3F"/>
    <w:rsid w:val="6A224DA0"/>
    <w:rsid w:val="6AC4427F"/>
    <w:rsid w:val="6C94769E"/>
    <w:rsid w:val="6D1B369B"/>
    <w:rsid w:val="6DBD652F"/>
    <w:rsid w:val="6DC317D8"/>
    <w:rsid w:val="6DE275EA"/>
    <w:rsid w:val="6DEF3809"/>
    <w:rsid w:val="6F0D2199"/>
    <w:rsid w:val="6F2731B5"/>
    <w:rsid w:val="6F2E3EBD"/>
    <w:rsid w:val="6F547DC8"/>
    <w:rsid w:val="6F6C55AC"/>
    <w:rsid w:val="6F8760E8"/>
    <w:rsid w:val="6FDF1F88"/>
    <w:rsid w:val="70C3121E"/>
    <w:rsid w:val="70E317CB"/>
    <w:rsid w:val="71196A08"/>
    <w:rsid w:val="71871BBF"/>
    <w:rsid w:val="71A861A9"/>
    <w:rsid w:val="725871B0"/>
    <w:rsid w:val="7259742F"/>
    <w:rsid w:val="72920575"/>
    <w:rsid w:val="72BE0A02"/>
    <w:rsid w:val="730169CF"/>
    <w:rsid w:val="73B50982"/>
    <w:rsid w:val="74934EEE"/>
    <w:rsid w:val="74DA5928"/>
    <w:rsid w:val="75323497"/>
    <w:rsid w:val="75666CB2"/>
    <w:rsid w:val="75F14464"/>
    <w:rsid w:val="78B1501D"/>
    <w:rsid w:val="79A17ECB"/>
    <w:rsid w:val="7A55402C"/>
    <w:rsid w:val="7AB415FC"/>
    <w:rsid w:val="7AED10D1"/>
    <w:rsid w:val="7B515363"/>
    <w:rsid w:val="7B901238"/>
    <w:rsid w:val="7C2A25DC"/>
    <w:rsid w:val="7D0C6095"/>
    <w:rsid w:val="7D1F7C67"/>
    <w:rsid w:val="7DD65A25"/>
    <w:rsid w:val="7DE233C9"/>
    <w:rsid w:val="7F023822"/>
    <w:rsid w:val="7F91169F"/>
    <w:rsid w:val="7FE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黑体" w:eastAsia="黑体"/>
      <w:bCs/>
      <w:sz w:val="44"/>
      <w:szCs w:val="36"/>
    </w:rPr>
  </w:style>
  <w:style w:type="paragraph" w:styleId="4">
    <w:name w:val="heading 2"/>
    <w:basedOn w:val="1"/>
    <w:next w:val="1"/>
    <w:link w:val="26"/>
    <w:qFormat/>
    <w:uiPriority w:val="0"/>
    <w:pPr>
      <w:keepNext/>
      <w:keepLines/>
      <w:numPr>
        <w:ilvl w:val="1"/>
        <w:numId w:val="1"/>
      </w:numPr>
      <w:tabs>
        <w:tab w:val="left" w:pos="567"/>
      </w:tabs>
      <w:snapToGrid w:val="0"/>
      <w:spacing w:before="156" w:beforeLines="50" w:line="360" w:lineRule="auto"/>
      <w:jc w:val="left"/>
      <w:outlineLvl w:val="1"/>
    </w:pPr>
    <w:rPr>
      <w:rFonts w:ascii="黑体" w:hAnsi="黑体" w:eastAsia="黑体"/>
      <w:bCs/>
      <w:sz w:val="24"/>
      <w:szCs w:val="20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 Indent"/>
    <w:basedOn w:val="1"/>
    <w:link w:val="25"/>
    <w:qFormat/>
    <w:uiPriority w:val="0"/>
    <w:pPr>
      <w:ind w:firstLine="475" w:firstLineChars="198"/>
    </w:pPr>
    <w:rPr>
      <w:sz w:val="24"/>
      <w:szCs w:val="20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Body Text Indent 2"/>
    <w:basedOn w:val="1"/>
    <w:qFormat/>
    <w:uiPriority w:val="0"/>
    <w:pPr>
      <w:spacing w:line="360" w:lineRule="auto"/>
      <w:ind w:firstLine="425" w:firstLineChars="177"/>
    </w:pPr>
    <w:rPr>
      <w:sz w:val="24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left" w:pos="420"/>
        <w:tab w:val="right" w:leader="dot" w:pos="8302"/>
      </w:tabs>
      <w:adjustRightInd w:val="0"/>
      <w:snapToGrid w:val="0"/>
      <w:spacing w:line="360" w:lineRule="auto"/>
    </w:pPr>
    <w:rPr>
      <w:szCs w:val="20"/>
    </w:rPr>
  </w:style>
  <w:style w:type="paragraph" w:styleId="14">
    <w:name w:val="Subtitle"/>
    <w:basedOn w:val="1"/>
    <w:next w:val="1"/>
    <w:link w:val="29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15">
    <w:name w:val="toc 2"/>
    <w:basedOn w:val="1"/>
    <w:next w:val="1"/>
    <w:qFormat/>
    <w:uiPriority w:val="39"/>
    <w:pPr>
      <w:ind w:right="200" w:rightChars="20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6"/>
    <w:next w:val="6"/>
    <w:semiHidden/>
    <w:qFormat/>
    <w:uiPriority w:val="0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semiHidden/>
    <w:qFormat/>
    <w:uiPriority w:val="0"/>
    <w:rPr>
      <w:sz w:val="21"/>
      <w:szCs w:val="21"/>
    </w:rPr>
  </w:style>
  <w:style w:type="character" w:customStyle="1" w:styleId="24">
    <w:name w:val="页脚 字符"/>
    <w:link w:val="1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5">
    <w:name w:val="正文文本缩进 字符"/>
    <w:link w:val="7"/>
    <w:qFormat/>
    <w:locked/>
    <w:uiPriority w:val="0"/>
    <w:rPr>
      <w:kern w:val="2"/>
      <w:sz w:val="24"/>
    </w:rPr>
  </w:style>
  <w:style w:type="character" w:customStyle="1" w:styleId="26">
    <w:name w:val="标题 2 字符"/>
    <w:link w:val="4"/>
    <w:qFormat/>
    <w:uiPriority w:val="0"/>
    <w:rPr>
      <w:rFonts w:ascii="黑体" w:hAnsi="黑体" w:eastAsia="黑体"/>
      <w:bCs/>
      <w:kern w:val="2"/>
      <w:sz w:val="24"/>
      <w:lang w:bidi="ar-SA"/>
    </w:rPr>
  </w:style>
  <w:style w:type="character" w:customStyle="1" w:styleId="27">
    <w:name w:val="Normal_0 Char"/>
    <w:link w:val="28"/>
    <w:qFormat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paragraph" w:customStyle="1" w:styleId="28">
    <w:name w:val="Normal_0"/>
    <w:link w:val="27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9">
    <w:name w:val="副标题 字符"/>
    <w:link w:val="14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0">
    <w:name w:val="标题 1 字符"/>
    <w:link w:val="3"/>
    <w:qFormat/>
    <w:uiPriority w:val="0"/>
    <w:rPr>
      <w:rFonts w:ascii="黑体" w:eastAsia="黑体"/>
      <w:bCs/>
      <w:kern w:val="2"/>
      <w:sz w:val="44"/>
      <w:szCs w:val="36"/>
    </w:rPr>
  </w:style>
  <w:style w:type="character" w:customStyle="1" w:styleId="31">
    <w:name w:val="段 Char Char"/>
    <w:link w:val="32"/>
    <w:qFormat/>
    <w:uiPriority w:val="0"/>
    <w:rPr>
      <w:rFonts w:ascii="宋体"/>
      <w:kern w:val="2"/>
      <w:sz w:val="21"/>
      <w:szCs w:val="24"/>
      <w:lang w:val="en-US" w:eastAsia="zh-CN" w:bidi="ar-SA"/>
    </w:rPr>
  </w:style>
  <w:style w:type="paragraph" w:customStyle="1" w:styleId="32">
    <w:name w:val="段 Char"/>
    <w:link w:val="3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标题1"/>
    <w:basedOn w:val="1"/>
    <w:qFormat/>
    <w:uiPriority w:val="0"/>
  </w:style>
  <w:style w:type="paragraph" w:customStyle="1" w:styleId="36">
    <w:name w:val="章标题"/>
    <w:next w:val="1"/>
    <w:qFormat/>
    <w:uiPriority w:val="0"/>
    <w:p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8">
    <w:name w:val="一级标题1"/>
    <w:basedOn w:val="36"/>
    <w:qFormat/>
    <w:uiPriority w:val="0"/>
    <w:rPr>
      <w:rFonts w:hAnsi="黑体"/>
    </w:rPr>
  </w:style>
  <w:style w:type="paragraph" w:customStyle="1" w:styleId="39">
    <w:name w:val="TOC 标题1"/>
    <w:basedOn w:val="3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/>
      <w:bCs w:val="0"/>
      <w:color w:val="2E74B5"/>
      <w:kern w:val="0"/>
      <w:sz w:val="32"/>
      <w:szCs w:val="32"/>
    </w:rPr>
  </w:style>
  <w:style w:type="paragraph" w:customStyle="1" w:styleId="40">
    <w:name w:val="一级目录"/>
    <w:basedOn w:val="36"/>
    <w:qFormat/>
    <w:uiPriority w:val="0"/>
    <w:rPr>
      <w:rFonts w:hAnsi="黑体"/>
    </w:rPr>
  </w:style>
  <w:style w:type="paragraph" w:customStyle="1" w:styleId="41">
    <w:name w:val="Normal_3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42">
    <w:name w:val="Char Char Char Char"/>
    <w:basedOn w:val="1"/>
    <w:next w:val="1"/>
    <w:qFormat/>
    <w:uiPriority w:val="0"/>
    <w:pPr>
      <w:spacing w:line="360" w:lineRule="auto"/>
      <w:jc w:val="left"/>
    </w:pPr>
    <w:rPr>
      <w:sz w:val="2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页眉 字符"/>
    <w:basedOn w:val="20"/>
    <w:link w:val="1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3" Type="http://schemas.openxmlformats.org/officeDocument/2006/relationships/fontTable" Target="fontTable.xml"/><Relationship Id="rId62" Type="http://schemas.openxmlformats.org/officeDocument/2006/relationships/numbering" Target="numbering.xml"/><Relationship Id="rId61" Type="http://schemas.openxmlformats.org/officeDocument/2006/relationships/customXml" Target="../customXml/item1.xml"/><Relationship Id="rId60" Type="http://schemas.openxmlformats.org/officeDocument/2006/relationships/image" Target="media/image23.wmf"/><Relationship Id="rId6" Type="http://schemas.openxmlformats.org/officeDocument/2006/relationships/footer" Target="footer2.xml"/><Relationship Id="rId59" Type="http://schemas.openxmlformats.org/officeDocument/2006/relationships/oleObject" Target="embeddings/oleObject22.bin"/><Relationship Id="rId58" Type="http://schemas.openxmlformats.org/officeDocument/2006/relationships/image" Target="media/image22.wmf"/><Relationship Id="rId57" Type="http://schemas.openxmlformats.org/officeDocument/2006/relationships/oleObject" Target="embeddings/oleObject21.bin"/><Relationship Id="rId56" Type="http://schemas.openxmlformats.org/officeDocument/2006/relationships/image" Target="media/image21.wmf"/><Relationship Id="rId55" Type="http://schemas.openxmlformats.org/officeDocument/2006/relationships/oleObject" Target="embeddings/oleObject20.bin"/><Relationship Id="rId54" Type="http://schemas.openxmlformats.org/officeDocument/2006/relationships/image" Target="media/image20.wmf"/><Relationship Id="rId53" Type="http://schemas.openxmlformats.org/officeDocument/2006/relationships/oleObject" Target="embeddings/oleObject19.bin"/><Relationship Id="rId52" Type="http://schemas.openxmlformats.org/officeDocument/2006/relationships/oleObject" Target="embeddings/oleObject18.bin"/><Relationship Id="rId51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" Type="http://schemas.openxmlformats.org/officeDocument/2006/relationships/footer" Target="footer1.xml"/><Relationship Id="rId49" Type="http://schemas.openxmlformats.org/officeDocument/2006/relationships/image" Target="media/image18.wmf"/><Relationship Id="rId48" Type="http://schemas.openxmlformats.org/officeDocument/2006/relationships/oleObject" Target="embeddings/oleObject16.bin"/><Relationship Id="rId47" Type="http://schemas.openxmlformats.org/officeDocument/2006/relationships/image" Target="media/image17.wmf"/><Relationship Id="rId46" Type="http://schemas.openxmlformats.org/officeDocument/2006/relationships/oleObject" Target="embeddings/oleObject15.bin"/><Relationship Id="rId45" Type="http://schemas.openxmlformats.org/officeDocument/2006/relationships/image" Target="media/image16.wmf"/><Relationship Id="rId44" Type="http://schemas.openxmlformats.org/officeDocument/2006/relationships/oleObject" Target="embeddings/oleObject14.bin"/><Relationship Id="rId43" Type="http://schemas.openxmlformats.org/officeDocument/2006/relationships/image" Target="media/image15.wmf"/><Relationship Id="rId42" Type="http://schemas.openxmlformats.org/officeDocument/2006/relationships/oleObject" Target="embeddings/oleObject13.bin"/><Relationship Id="rId41" Type="http://schemas.openxmlformats.org/officeDocument/2006/relationships/image" Target="media/image14.wmf"/><Relationship Id="rId40" Type="http://schemas.openxmlformats.org/officeDocument/2006/relationships/oleObject" Target="embeddings/oleObject12.bin"/><Relationship Id="rId4" Type="http://schemas.openxmlformats.org/officeDocument/2006/relationships/header" Target="header2.xml"/><Relationship Id="rId39" Type="http://schemas.openxmlformats.org/officeDocument/2006/relationships/image" Target="media/image13.wmf"/><Relationship Id="rId38" Type="http://schemas.openxmlformats.org/officeDocument/2006/relationships/oleObject" Target="embeddings/oleObject11.bin"/><Relationship Id="rId37" Type="http://schemas.openxmlformats.org/officeDocument/2006/relationships/image" Target="media/image12.wmf"/><Relationship Id="rId36" Type="http://schemas.openxmlformats.org/officeDocument/2006/relationships/oleObject" Target="embeddings/oleObject10.bin"/><Relationship Id="rId35" Type="http://schemas.openxmlformats.org/officeDocument/2006/relationships/image" Target="media/image11.wmf"/><Relationship Id="rId34" Type="http://schemas.openxmlformats.org/officeDocument/2006/relationships/oleObject" Target="embeddings/oleObject9.bin"/><Relationship Id="rId33" Type="http://schemas.openxmlformats.org/officeDocument/2006/relationships/image" Target="media/image10.wmf"/><Relationship Id="rId32" Type="http://schemas.openxmlformats.org/officeDocument/2006/relationships/oleObject" Target="embeddings/oleObject8.bin"/><Relationship Id="rId31" Type="http://schemas.openxmlformats.org/officeDocument/2006/relationships/image" Target="media/image9.wmf"/><Relationship Id="rId30" Type="http://schemas.openxmlformats.org/officeDocument/2006/relationships/oleObject" Target="embeddings/oleObject7.bin"/><Relationship Id="rId3" Type="http://schemas.openxmlformats.org/officeDocument/2006/relationships/header" Target="header1.xml"/><Relationship Id="rId29" Type="http://schemas.openxmlformats.org/officeDocument/2006/relationships/image" Target="media/image8.wmf"/><Relationship Id="rId28" Type="http://schemas.openxmlformats.org/officeDocument/2006/relationships/oleObject" Target="embeddings/oleObject6.bin"/><Relationship Id="rId27" Type="http://schemas.openxmlformats.org/officeDocument/2006/relationships/image" Target="media/image7.wmf"/><Relationship Id="rId26" Type="http://schemas.openxmlformats.org/officeDocument/2006/relationships/oleObject" Target="embeddings/oleObject5.bin"/><Relationship Id="rId25" Type="http://schemas.openxmlformats.org/officeDocument/2006/relationships/image" Target="media/image6.wmf"/><Relationship Id="rId24" Type="http://schemas.openxmlformats.org/officeDocument/2006/relationships/oleObject" Target="embeddings/oleObject4.bin"/><Relationship Id="rId23" Type="http://schemas.openxmlformats.org/officeDocument/2006/relationships/image" Target="media/image5.wmf"/><Relationship Id="rId22" Type="http://schemas.openxmlformats.org/officeDocument/2006/relationships/oleObject" Target="embeddings/oleObject3.bin"/><Relationship Id="rId21" Type="http://schemas.openxmlformats.org/officeDocument/2006/relationships/image" Target="media/image4.emf"/><Relationship Id="rId20" Type="http://schemas.openxmlformats.org/officeDocument/2006/relationships/oleObject" Target="embeddings/oleObject2.bin"/><Relationship Id="rId2" Type="http://schemas.openxmlformats.org/officeDocument/2006/relationships/settings" Target="settings.xml"/><Relationship Id="rId19" Type="http://schemas.openxmlformats.org/officeDocument/2006/relationships/image" Target="media/image3.emf"/><Relationship Id="rId18" Type="http://schemas.openxmlformats.org/officeDocument/2006/relationships/oleObject" Target="embeddings/oleObject1.bin"/><Relationship Id="rId17" Type="http://schemas.openxmlformats.org/officeDocument/2006/relationships/image" Target="media/image2.png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header" Target="header5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新疆计量所</Company>
  <Pages>17</Pages>
  <Words>3670</Words>
  <Characters>4486</Characters>
  <Lines>69</Lines>
  <Paragraphs>19</Paragraphs>
  <TotalTime>9</TotalTime>
  <ScaleCrop>false</ScaleCrop>
  <LinksUpToDate>false</LinksUpToDate>
  <CharactersWithSpaces>5047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2019-01-05T04:16:00Z</dcterms:created>
  <dc:creator>whb</dc:creator>
  <cp:lastModifiedBy>蜘蛛山下的甲壳虫</cp:lastModifiedBy>
  <cp:lastPrinted>2017-11-20T03:13:00Z</cp:lastPrinted>
  <dcterms:modified xsi:type="dcterms:W3CDTF">2023-10-31T16:14:44Z</dcterms:modified>
  <dc:title>2004年度 0</dc:title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462E938601214EEF8432F711417F3137_13</vt:lpwstr>
  </property>
</Properties>
</file>