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宋体" w:hAnsi="宋体" w:eastAsia="宋体" w:cs="宋体"/>
          <w:b/>
          <w:bCs/>
          <w:color w:val="000000"/>
          <w:sz w:val="36"/>
          <w:szCs w:val="36"/>
        </w:rPr>
      </w:pPr>
      <w:bookmarkStart w:id="0" w:name="OLE_LINK2"/>
    </w:p>
    <w:p>
      <w:pPr>
        <w:widowControl/>
        <w:shd w:val="clear" w:color="auto" w:fill="FFFFFF"/>
        <w:spacing w:line="560" w:lineRule="exact"/>
        <w:jc w:val="center"/>
        <w:rPr>
          <w:rFonts w:ascii="宋体" w:hAnsi="宋体" w:eastAsia="宋体" w:cs="宋体"/>
          <w:b/>
          <w:bCs/>
          <w:color w:val="000000"/>
          <w:sz w:val="36"/>
          <w:szCs w:val="36"/>
        </w:rPr>
      </w:pPr>
    </w:p>
    <w:p>
      <w:pPr>
        <w:widowControl/>
        <w:shd w:val="clear" w:color="auto" w:fill="FFFFFF"/>
        <w:spacing w:line="56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新疆维吾尔自治区市场监管领域</w:t>
      </w:r>
    </w:p>
    <w:p>
      <w:pPr>
        <w:widowControl/>
        <w:shd w:val="clear" w:color="auto" w:fill="FFFFFF"/>
        <w:spacing w:line="560" w:lineRule="exact"/>
        <w:jc w:val="center"/>
        <w:rPr>
          <w:rFonts w:ascii="黑体" w:hAnsi="黑体" w:eastAsia="黑体" w:cs="黑体"/>
          <w:b/>
          <w:bCs/>
          <w:color w:val="000000"/>
          <w:sz w:val="44"/>
          <w:szCs w:val="44"/>
        </w:rPr>
      </w:pPr>
      <w:r>
        <w:rPr>
          <w:rFonts w:hint="eastAsia" w:ascii="黑体" w:hAnsi="黑体" w:eastAsia="黑体" w:cs="黑体"/>
          <w:b/>
          <w:bCs/>
          <w:color w:val="000000"/>
          <w:sz w:val="44"/>
          <w:szCs w:val="44"/>
        </w:rPr>
        <w:t>“首违不罚”清单适用规则</w:t>
      </w:r>
    </w:p>
    <w:p>
      <w:pPr>
        <w:widowControl/>
        <w:shd w:val="clear" w:color="auto" w:fill="FFFFFF"/>
        <w:spacing w:line="560" w:lineRule="exact"/>
        <w:jc w:val="center"/>
        <w:rPr>
          <w:rFonts w:ascii="宋体" w:hAnsi="宋体" w:eastAsia="宋体" w:cs="宋体"/>
          <w:b/>
          <w:bCs/>
          <w:color w:val="000000"/>
          <w:sz w:val="44"/>
          <w:szCs w:val="44"/>
        </w:rPr>
      </w:pPr>
      <w:r>
        <w:rPr>
          <w:rFonts w:hint="eastAsia" w:ascii="黑体" w:hAnsi="黑体" w:eastAsia="黑体" w:cs="黑体"/>
          <w:b/>
          <w:bCs/>
          <w:color w:val="000000"/>
          <w:sz w:val="44"/>
          <w:szCs w:val="44"/>
        </w:rPr>
        <w:t>（</w:t>
      </w:r>
      <w:r>
        <w:rPr>
          <w:rFonts w:hint="eastAsia" w:ascii="黑体" w:hAnsi="黑体" w:eastAsia="黑体" w:cs="黑体"/>
          <w:b/>
          <w:bCs/>
          <w:color w:val="000000"/>
          <w:sz w:val="44"/>
          <w:szCs w:val="44"/>
          <w:lang w:eastAsia="zh-CN"/>
        </w:rPr>
        <w:t>征求意见稿</w:t>
      </w:r>
      <w:r>
        <w:rPr>
          <w:rFonts w:hint="eastAsia" w:ascii="黑体" w:hAnsi="黑体" w:eastAsia="黑体" w:cs="黑体"/>
          <w:b/>
          <w:bCs/>
          <w:color w:val="000000"/>
          <w:sz w:val="44"/>
          <w:szCs w:val="44"/>
        </w:rPr>
        <w:t>）</w:t>
      </w:r>
    </w:p>
    <w:p>
      <w:pPr>
        <w:widowControl/>
        <w:shd w:val="clear" w:color="auto" w:fill="FFFFFF"/>
        <w:spacing w:line="560" w:lineRule="exact"/>
        <w:ind w:firstLine="643"/>
        <w:jc w:val="left"/>
        <w:rPr>
          <w:rFonts w:ascii="方正小标宋简体" w:hAnsi="宋体" w:eastAsia="方正小标宋简体" w:cs="宋体"/>
          <w:color w:val="000000"/>
          <w:sz w:val="40"/>
          <w:szCs w:val="40"/>
        </w:rPr>
      </w:pPr>
    </w:p>
    <w:p>
      <w:pPr>
        <w:widowControl/>
        <w:shd w:val="clear" w:color="auto" w:fill="FFFFFF"/>
        <w:spacing w:line="580" w:lineRule="exact"/>
        <w:ind w:firstLine="643"/>
        <w:jc w:val="left"/>
        <w:rPr>
          <w:rFonts w:hint="eastAsia" w:ascii="仿宋" w:hAnsi="仿宋" w:eastAsia="仿宋" w:cs="仿宋"/>
          <w:color w:val="000000"/>
          <w:szCs w:val="32"/>
        </w:rPr>
      </w:pPr>
      <w:r>
        <w:rPr>
          <w:rFonts w:hint="eastAsia" w:ascii="仿宋" w:hAnsi="仿宋" w:eastAsia="仿宋" w:cs="仿宋"/>
          <w:b/>
          <w:bCs/>
          <w:color w:val="000000"/>
          <w:szCs w:val="32"/>
        </w:rPr>
        <w:t xml:space="preserve">第一条  </w:t>
      </w:r>
      <w:r>
        <w:rPr>
          <w:rFonts w:hint="eastAsia" w:ascii="仿宋" w:hAnsi="仿宋" w:eastAsia="仿宋" w:cs="仿宋"/>
          <w:color w:val="000000"/>
          <w:szCs w:val="32"/>
        </w:rPr>
        <w:t>为规范行政执法行为，推进包容审慎监管，持续优化营商环境，根据《中华人民共和国行政处罚法》《市场监督管理行政处罚程序规定》《市场监管总局关于规范市场监督管理行政处罚裁量权的指导意见》等法律法规规章，结合新疆维吾尔自治区市场监管部门工作实际，制定本规则。</w:t>
      </w:r>
    </w:p>
    <w:p>
      <w:pPr>
        <w:widowControl/>
        <w:shd w:val="clear" w:color="auto" w:fill="FFFFFF"/>
        <w:spacing w:line="580" w:lineRule="exact"/>
        <w:ind w:firstLine="643"/>
        <w:jc w:val="left"/>
        <w:rPr>
          <w:rFonts w:hint="eastAsia" w:ascii="仿宋" w:hAnsi="仿宋" w:eastAsia="仿宋" w:cs="仿宋"/>
          <w:color w:val="000000"/>
          <w:szCs w:val="32"/>
        </w:rPr>
      </w:pPr>
      <w:r>
        <w:rPr>
          <w:rFonts w:hint="eastAsia" w:ascii="仿宋" w:hAnsi="仿宋" w:eastAsia="仿宋" w:cs="仿宋"/>
          <w:b/>
          <w:bCs/>
          <w:color w:val="000000"/>
          <w:szCs w:val="32"/>
        </w:rPr>
        <w:t xml:space="preserve">第二条 </w:t>
      </w:r>
      <w:r>
        <w:rPr>
          <w:rFonts w:hint="eastAsia" w:ascii="仿宋" w:hAnsi="仿宋" w:eastAsia="仿宋" w:cs="仿宋"/>
          <w:color w:val="000000"/>
          <w:szCs w:val="32"/>
        </w:rPr>
        <w:t xml:space="preserve"> 本规则所称的“首违不罚”是指市场监督管理部门对市场主体在生产经营活动中，</w:t>
      </w:r>
      <w:r>
        <w:rPr>
          <w:rFonts w:hint="eastAsia" w:ascii="仿宋" w:hAnsi="仿宋" w:eastAsia="仿宋" w:cs="仿宋"/>
          <w:color w:val="000000"/>
          <w:szCs w:val="32"/>
          <w:lang w:eastAsia="zh-CN"/>
        </w:rPr>
        <w:t>首次违法且危害后果轻微并及时改正的</w:t>
      </w:r>
      <w:r>
        <w:rPr>
          <w:rFonts w:hint="eastAsia" w:ascii="仿宋" w:hAnsi="仿宋" w:eastAsia="仿宋" w:cs="仿宋"/>
          <w:color w:val="000000"/>
          <w:szCs w:val="32"/>
        </w:rPr>
        <w:t>，</w:t>
      </w:r>
      <w:r>
        <w:rPr>
          <w:rFonts w:hint="eastAsia" w:ascii="仿宋" w:hAnsi="仿宋" w:eastAsia="仿宋" w:cs="仿宋"/>
          <w:color w:val="000000"/>
          <w:szCs w:val="32"/>
          <w:lang w:eastAsia="zh-CN"/>
        </w:rPr>
        <w:t>可以</w:t>
      </w:r>
      <w:r>
        <w:rPr>
          <w:rFonts w:hint="eastAsia" w:ascii="仿宋" w:hAnsi="仿宋" w:eastAsia="仿宋" w:cs="仿宋"/>
          <w:color w:val="000000"/>
          <w:szCs w:val="32"/>
        </w:rPr>
        <w:t xml:space="preserve">不予行政处罚。  </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 xml:space="preserve">第三条  </w:t>
      </w:r>
      <w:r>
        <w:rPr>
          <w:rFonts w:hint="eastAsia" w:ascii="仿宋" w:hAnsi="仿宋" w:eastAsia="仿宋" w:cs="仿宋"/>
          <w:color w:val="000000"/>
          <w:szCs w:val="32"/>
        </w:rPr>
        <w:t>在新疆维吾尔自治区市场监管领域实施“首违不罚”，适用本规则。</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第四条</w:t>
      </w:r>
      <w:r>
        <w:rPr>
          <w:rFonts w:hint="eastAsia" w:ascii="仿宋" w:hAnsi="仿宋" w:eastAsia="仿宋" w:cs="仿宋"/>
          <w:color w:val="000000"/>
          <w:szCs w:val="32"/>
        </w:rPr>
        <w:t xml:space="preserve"> </w:t>
      </w:r>
      <w:r>
        <w:rPr>
          <w:rFonts w:hint="eastAsia" w:ascii="仿宋" w:hAnsi="仿宋" w:eastAsia="仿宋" w:cs="仿宋"/>
          <w:b/>
          <w:bCs/>
          <w:color w:val="000000"/>
          <w:szCs w:val="32"/>
        </w:rPr>
        <w:t xml:space="preserve"> </w:t>
      </w:r>
      <w:r>
        <w:rPr>
          <w:rFonts w:hint="eastAsia" w:ascii="仿宋" w:hAnsi="仿宋" w:eastAsia="仿宋" w:cs="仿宋"/>
          <w:color w:val="000000"/>
          <w:szCs w:val="32"/>
        </w:rPr>
        <w:t>坚持教育为主、预防为先的原则，正确合理行使自由裁量权。对首次轻微违法，坚持事前预警告诫、事中纠正制止、事后教育规范，通过提示、警示、告诫等行政指导措施，引导当事人自行纠正或杜绝违法行为，强化市场主体守法经营的自律意识。</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第五条</w:t>
      </w:r>
      <w:r>
        <w:rPr>
          <w:rFonts w:hint="eastAsia" w:ascii="仿宋" w:hAnsi="仿宋" w:eastAsia="仿宋" w:cs="仿宋"/>
          <w:color w:val="000000"/>
          <w:szCs w:val="32"/>
        </w:rPr>
        <w:t xml:space="preserve"> </w:t>
      </w:r>
      <w:r>
        <w:rPr>
          <w:rFonts w:hint="eastAsia" w:ascii="仿宋" w:hAnsi="仿宋" w:eastAsia="仿宋" w:cs="仿宋"/>
          <w:b/>
          <w:bCs/>
          <w:color w:val="000000"/>
          <w:szCs w:val="32"/>
        </w:rPr>
        <w:t xml:space="preserve"> </w:t>
      </w:r>
      <w:r>
        <w:rPr>
          <w:rFonts w:hint="eastAsia" w:ascii="仿宋" w:hAnsi="仿宋" w:eastAsia="仿宋" w:cs="仿宋"/>
          <w:color w:val="000000"/>
          <w:szCs w:val="32"/>
        </w:rPr>
        <w:t xml:space="preserve">适用本规则应同时具备以下条件：  </w:t>
      </w:r>
    </w:p>
    <w:p>
      <w:pPr>
        <w:widowControl/>
        <w:shd w:val="clear" w:color="auto" w:fill="FFFFFF"/>
        <w:spacing w:line="580" w:lineRule="exact"/>
        <w:ind w:left="643"/>
        <w:jc w:val="left"/>
        <w:rPr>
          <w:rFonts w:ascii="仿宋" w:hAnsi="仿宋" w:eastAsia="仿宋" w:cs="仿宋"/>
          <w:color w:val="000000"/>
          <w:szCs w:val="32"/>
        </w:rPr>
      </w:pPr>
      <w:r>
        <w:rPr>
          <w:rFonts w:hint="eastAsia" w:ascii="仿宋" w:hAnsi="仿宋" w:eastAsia="仿宋" w:cs="仿宋"/>
          <w:color w:val="000000"/>
          <w:szCs w:val="32"/>
        </w:rPr>
        <w:t>（一）两年内首次违反市场监管领域法律</w:t>
      </w:r>
      <w:r>
        <w:rPr>
          <w:rFonts w:hint="eastAsia" w:ascii="仿宋" w:hAnsi="仿宋" w:eastAsia="仿宋" w:cs="仿宋"/>
          <w:color w:val="000000"/>
          <w:szCs w:val="32"/>
          <w:lang w:eastAsia="zh-CN"/>
        </w:rPr>
        <w:t>、</w:t>
      </w:r>
      <w:r>
        <w:rPr>
          <w:rFonts w:hint="eastAsia" w:ascii="仿宋" w:hAnsi="仿宋" w:eastAsia="仿宋" w:cs="仿宋"/>
          <w:color w:val="000000"/>
          <w:szCs w:val="32"/>
        </w:rPr>
        <w:t>法规</w:t>
      </w:r>
      <w:r>
        <w:rPr>
          <w:rFonts w:hint="eastAsia" w:ascii="仿宋" w:hAnsi="仿宋" w:eastAsia="仿宋" w:cs="仿宋"/>
          <w:color w:val="000000"/>
          <w:szCs w:val="32"/>
          <w:lang w:eastAsia="zh-CN"/>
        </w:rPr>
        <w:t>、</w:t>
      </w:r>
      <w:r>
        <w:rPr>
          <w:rFonts w:hint="eastAsia" w:ascii="仿宋" w:hAnsi="仿宋" w:eastAsia="仿宋" w:cs="仿宋"/>
          <w:color w:val="000000"/>
          <w:szCs w:val="32"/>
        </w:rPr>
        <w:t xml:space="preserve">规章；  </w:t>
      </w:r>
    </w:p>
    <w:p>
      <w:pPr>
        <w:widowControl/>
        <w:shd w:val="clear" w:color="auto" w:fill="FFFFFF"/>
        <w:spacing w:line="580" w:lineRule="exact"/>
        <w:ind w:firstLine="640" w:firstLineChars="200"/>
        <w:jc w:val="left"/>
        <w:rPr>
          <w:rFonts w:ascii="仿宋" w:hAnsi="仿宋" w:eastAsia="仿宋" w:cs="仿宋"/>
          <w:color w:val="000000"/>
          <w:szCs w:val="32"/>
        </w:rPr>
      </w:pPr>
      <w:r>
        <w:rPr>
          <w:rFonts w:hint="eastAsia" w:ascii="仿宋" w:hAnsi="仿宋" w:eastAsia="仿宋" w:cs="仿宋"/>
          <w:color w:val="000000"/>
          <w:szCs w:val="32"/>
        </w:rPr>
        <w:t>（二）危害后果轻微；</w:t>
      </w:r>
    </w:p>
    <w:p>
      <w:pPr>
        <w:widowControl/>
        <w:shd w:val="clear" w:color="auto" w:fill="FFFFFF"/>
        <w:spacing w:line="580" w:lineRule="exact"/>
        <w:ind w:firstLine="480" w:firstLineChars="150"/>
        <w:jc w:val="left"/>
        <w:rPr>
          <w:rFonts w:ascii="仿宋" w:hAnsi="仿宋" w:eastAsia="仿宋" w:cs="仿宋"/>
          <w:color w:val="000000"/>
          <w:szCs w:val="32"/>
        </w:rPr>
      </w:pPr>
      <w:r>
        <w:rPr>
          <w:rFonts w:hint="eastAsia" w:ascii="仿宋" w:hAnsi="仿宋" w:eastAsia="仿宋" w:cs="仿宋"/>
          <w:color w:val="000000"/>
          <w:szCs w:val="32"/>
        </w:rPr>
        <w:t xml:space="preserve"> （三）已主动或经责令改正后及时改正违法行为；</w:t>
      </w:r>
    </w:p>
    <w:p>
      <w:pPr>
        <w:widowControl/>
        <w:shd w:val="clear" w:color="auto" w:fill="FFFFFF"/>
        <w:spacing w:line="580" w:lineRule="exact"/>
        <w:ind w:firstLine="640" w:firstLineChars="200"/>
        <w:jc w:val="left"/>
        <w:rPr>
          <w:rFonts w:ascii="仿宋" w:hAnsi="仿宋" w:eastAsia="仿宋" w:cs="仿宋"/>
          <w:color w:val="000000"/>
          <w:szCs w:val="32"/>
        </w:rPr>
      </w:pPr>
      <w:r>
        <w:rPr>
          <w:rFonts w:hint="eastAsia" w:ascii="仿宋" w:hAnsi="仿宋" w:eastAsia="仿宋" w:cs="仿宋"/>
          <w:color w:val="000000"/>
          <w:szCs w:val="32"/>
        </w:rPr>
        <w:t>（</w:t>
      </w:r>
      <w:r>
        <w:rPr>
          <w:rFonts w:hint="eastAsia" w:ascii="仿宋" w:hAnsi="仿宋" w:eastAsia="仿宋" w:cs="仿宋"/>
          <w:color w:val="000000"/>
          <w:szCs w:val="32"/>
          <w:lang w:eastAsia="zh-CN"/>
        </w:rPr>
        <w:t>五</w:t>
      </w:r>
      <w:r>
        <w:rPr>
          <w:rFonts w:hint="eastAsia" w:ascii="仿宋" w:hAnsi="仿宋" w:eastAsia="仿宋" w:cs="仿宋"/>
          <w:color w:val="000000"/>
          <w:szCs w:val="32"/>
        </w:rPr>
        <w:t xml:space="preserve">）属于《新疆维吾尔自治区市场监管领域“首违不罚”清单》所列事项（见附表1）。  </w:t>
      </w:r>
    </w:p>
    <w:p>
      <w:pPr>
        <w:widowControl/>
        <w:shd w:val="clear" w:color="auto" w:fill="FFFFFF"/>
        <w:spacing w:line="580" w:lineRule="exact"/>
        <w:ind w:firstLine="643"/>
        <w:jc w:val="left"/>
        <w:rPr>
          <w:rFonts w:hint="eastAsia" w:ascii="仿宋" w:hAnsi="仿宋" w:eastAsia="仿宋" w:cs="仿宋"/>
          <w:color w:val="000000"/>
          <w:szCs w:val="32"/>
        </w:rPr>
      </w:pPr>
      <w:r>
        <w:rPr>
          <w:rFonts w:hint="eastAsia" w:ascii="仿宋" w:hAnsi="仿宋" w:eastAsia="仿宋" w:cs="仿宋"/>
          <w:b/>
          <w:bCs/>
          <w:color w:val="000000"/>
          <w:szCs w:val="32"/>
        </w:rPr>
        <w:t>第六条</w:t>
      </w:r>
      <w:r>
        <w:rPr>
          <w:rFonts w:hint="eastAsia" w:ascii="仿宋" w:hAnsi="仿宋" w:eastAsia="仿宋" w:cs="仿宋"/>
          <w:color w:val="000000"/>
          <w:szCs w:val="32"/>
        </w:rPr>
        <w:t xml:space="preserve">  市场监管部门对“首违不罚”事项实行清单制管理，依据法定权限、遵守法定程序开展清单的设立，并根据法律、法规、规章变化情况以及行政执法实际适时予以</w:t>
      </w:r>
      <w:r>
        <w:rPr>
          <w:rFonts w:hint="eastAsia" w:ascii="仿宋" w:hAnsi="仿宋" w:eastAsia="仿宋" w:cs="仿宋"/>
          <w:color w:val="000000"/>
          <w:szCs w:val="32"/>
          <w:lang w:eastAsia="zh-CN"/>
        </w:rPr>
        <w:t>动态</w:t>
      </w:r>
      <w:r>
        <w:rPr>
          <w:rFonts w:hint="eastAsia" w:ascii="仿宋" w:hAnsi="仿宋" w:eastAsia="仿宋" w:cs="仿宋"/>
          <w:color w:val="000000"/>
          <w:szCs w:val="32"/>
        </w:rPr>
        <w:t>调整。</w:t>
      </w:r>
    </w:p>
    <w:p>
      <w:pPr>
        <w:widowControl/>
        <w:shd w:val="clear" w:color="auto" w:fill="FFFFFF"/>
        <w:spacing w:line="580" w:lineRule="exact"/>
        <w:ind w:firstLine="640"/>
        <w:jc w:val="left"/>
        <w:rPr>
          <w:rFonts w:ascii="仿宋" w:hAnsi="仿宋" w:eastAsia="仿宋" w:cs="仿宋"/>
          <w:color w:val="000000"/>
          <w:szCs w:val="32"/>
        </w:rPr>
      </w:pPr>
      <w:r>
        <w:rPr>
          <w:rFonts w:hint="eastAsia" w:ascii="仿宋" w:hAnsi="仿宋" w:eastAsia="仿宋" w:cs="仿宋"/>
          <w:color w:val="000000"/>
          <w:szCs w:val="32"/>
        </w:rPr>
        <w:t>对于清单未列明的违法行为，根据《中华人民共和国行政处罚法》和法律、法规、规章，规范行使自由裁量权，</w:t>
      </w:r>
      <w:r>
        <w:rPr>
          <w:rFonts w:hint="eastAsia" w:ascii="仿宋" w:hAnsi="仿宋" w:eastAsia="仿宋" w:cs="仿宋"/>
          <w:color w:val="000000"/>
          <w:szCs w:val="32"/>
          <w:lang w:eastAsia="zh-CN"/>
        </w:rPr>
        <w:t>在适用标准、条件、种类、幅度、方式、时限予以合理细量化，</w:t>
      </w:r>
      <w:r>
        <w:rPr>
          <w:rFonts w:hint="eastAsia" w:ascii="仿宋" w:hAnsi="仿宋" w:eastAsia="仿宋" w:cs="仿宋"/>
          <w:color w:val="000000"/>
          <w:szCs w:val="32"/>
        </w:rPr>
        <w:t>依法作出处理决定。</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 xml:space="preserve">第七条  </w:t>
      </w:r>
      <w:r>
        <w:rPr>
          <w:rFonts w:hint="eastAsia" w:ascii="仿宋" w:hAnsi="仿宋" w:eastAsia="仿宋" w:cs="仿宋"/>
          <w:color w:val="000000"/>
          <w:szCs w:val="32"/>
        </w:rPr>
        <w:t>市场监管部门可通过查询新疆维吾尔自治区市场监管行政处罚案件录入管理系统平台、国家企业信用信息公示系统、案卷材料等方式，确定违法主体是否属于首次违法。 </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第八条</w:t>
      </w:r>
      <w:r>
        <w:rPr>
          <w:rFonts w:hint="eastAsia" w:ascii="仿宋" w:hAnsi="仿宋" w:eastAsia="仿宋" w:cs="仿宋"/>
          <w:color w:val="000000"/>
          <w:szCs w:val="32"/>
        </w:rPr>
        <w:t xml:space="preserve">  认定违法后果是否轻微应当根据是否符合《新疆维吾尔自治区市场监管领域“首违不罚”清单》所列具体适用条件，并结合违法</w:t>
      </w:r>
      <w:r>
        <w:rPr>
          <w:rFonts w:hint="eastAsia" w:ascii="仿宋" w:hAnsi="仿宋" w:eastAsia="仿宋" w:cs="仿宋"/>
          <w:color w:val="000000"/>
          <w:szCs w:val="32"/>
          <w:lang w:eastAsia="zh-CN"/>
        </w:rPr>
        <w:t>事实、性质、</w:t>
      </w:r>
      <w:r>
        <w:rPr>
          <w:rFonts w:hint="eastAsia" w:ascii="仿宋" w:hAnsi="仿宋" w:eastAsia="仿宋" w:cs="仿宋"/>
          <w:color w:val="000000"/>
          <w:szCs w:val="32"/>
        </w:rPr>
        <w:t>情节、社会</w:t>
      </w:r>
      <w:r>
        <w:rPr>
          <w:rFonts w:hint="eastAsia" w:ascii="仿宋" w:hAnsi="仿宋" w:eastAsia="仿宋" w:cs="仿宋"/>
          <w:color w:val="000000"/>
          <w:szCs w:val="32"/>
          <w:lang w:eastAsia="zh-CN"/>
        </w:rPr>
        <w:t>危害程度</w:t>
      </w:r>
      <w:r>
        <w:rPr>
          <w:rFonts w:hint="eastAsia" w:ascii="仿宋" w:hAnsi="仿宋" w:eastAsia="仿宋" w:cs="仿宋"/>
          <w:color w:val="000000"/>
          <w:szCs w:val="32"/>
        </w:rPr>
        <w:t>、</w:t>
      </w:r>
      <w:r>
        <w:rPr>
          <w:rFonts w:hint="eastAsia" w:ascii="仿宋" w:hAnsi="仿宋" w:eastAsia="仿宋" w:cs="仿宋"/>
          <w:color w:val="000000"/>
          <w:szCs w:val="32"/>
          <w:lang w:eastAsia="zh-CN"/>
        </w:rPr>
        <w:t>当事人主观过错以及</w:t>
      </w:r>
      <w:r>
        <w:rPr>
          <w:rFonts w:hint="eastAsia" w:ascii="仿宋" w:hAnsi="仿宋" w:eastAsia="仿宋" w:cs="仿宋"/>
          <w:color w:val="000000"/>
          <w:szCs w:val="32"/>
        </w:rPr>
        <w:t>改正效果等因素进行综合判断。 </w:t>
      </w:r>
    </w:p>
    <w:p>
      <w:pPr>
        <w:widowControl/>
        <w:shd w:val="clear" w:color="auto" w:fill="FFFFFF"/>
        <w:spacing w:line="580" w:lineRule="exact"/>
        <w:ind w:firstLine="640"/>
        <w:jc w:val="left"/>
        <w:rPr>
          <w:rFonts w:ascii="仿宋" w:hAnsi="仿宋" w:eastAsia="仿宋" w:cs="仿宋"/>
          <w:color w:val="000000"/>
          <w:szCs w:val="32"/>
        </w:rPr>
      </w:pPr>
      <w:r>
        <w:rPr>
          <w:rFonts w:hint="eastAsia" w:ascii="仿宋" w:hAnsi="仿宋" w:eastAsia="仿宋" w:cs="仿宋"/>
          <w:b/>
          <w:bCs/>
          <w:color w:val="000000"/>
          <w:szCs w:val="32"/>
        </w:rPr>
        <w:t>第九条</w:t>
      </w:r>
      <w:r>
        <w:rPr>
          <w:rFonts w:hint="eastAsia" w:ascii="仿宋" w:hAnsi="仿宋" w:eastAsia="仿宋" w:cs="仿宋"/>
          <w:color w:val="000000"/>
          <w:szCs w:val="32"/>
        </w:rPr>
        <w:t>  对下列违法行为之一的，不适用于本规则：</w:t>
      </w:r>
    </w:p>
    <w:p>
      <w:pPr>
        <w:widowControl/>
        <w:numPr>
          <w:ilvl w:val="0"/>
          <w:numId w:val="1"/>
        </w:numPr>
        <w:shd w:val="clear" w:color="auto" w:fill="FFFFFF"/>
        <w:spacing w:line="580" w:lineRule="exact"/>
        <w:ind w:firstLine="640"/>
        <w:jc w:val="left"/>
        <w:rPr>
          <w:rFonts w:ascii="仿宋" w:hAnsi="仿宋" w:eastAsia="仿宋" w:cs="仿宋"/>
          <w:color w:val="000000"/>
          <w:szCs w:val="32"/>
        </w:rPr>
      </w:pPr>
      <w:r>
        <w:rPr>
          <w:rFonts w:hint="eastAsia" w:ascii="仿宋" w:hAnsi="仿宋" w:eastAsia="仿宋" w:cs="仿宋"/>
          <w:color w:val="000000"/>
          <w:szCs w:val="32"/>
        </w:rPr>
        <w:t>涉及国家利益和社会公共利益的；</w:t>
      </w:r>
    </w:p>
    <w:p>
      <w:pPr>
        <w:widowControl/>
        <w:shd w:val="clear" w:color="auto" w:fill="FFFFFF"/>
        <w:spacing w:line="580" w:lineRule="exact"/>
        <w:ind w:firstLine="640"/>
        <w:jc w:val="left"/>
        <w:rPr>
          <w:rFonts w:hint="eastAsia" w:ascii="仿宋" w:hAnsi="仿宋" w:eastAsia="仿宋" w:cs="仿宋"/>
          <w:color w:val="000000"/>
          <w:szCs w:val="32"/>
        </w:rPr>
      </w:pPr>
      <w:r>
        <w:rPr>
          <w:rFonts w:hint="eastAsia" w:ascii="仿宋" w:hAnsi="仿宋" w:eastAsia="仿宋" w:cs="仿宋"/>
          <w:color w:val="000000"/>
          <w:szCs w:val="32"/>
        </w:rPr>
        <w:t>（二）触犯食品、药品、特种设备、重要工业产品质量安全底线，可能危及</w:t>
      </w:r>
      <w:r>
        <w:rPr>
          <w:rFonts w:hint="eastAsia" w:ascii="仿宋" w:hAnsi="仿宋" w:eastAsia="仿宋" w:cs="仿宋"/>
          <w:color w:val="000000"/>
          <w:szCs w:val="32"/>
          <w:lang w:eastAsia="zh-CN"/>
        </w:rPr>
        <w:t>公民</w:t>
      </w:r>
      <w:r>
        <w:rPr>
          <w:rFonts w:hint="eastAsia" w:ascii="仿宋" w:hAnsi="仿宋" w:eastAsia="仿宋" w:cs="仿宋"/>
          <w:color w:val="000000"/>
          <w:szCs w:val="32"/>
        </w:rPr>
        <w:t>生命健康、公众安全的；</w:t>
      </w:r>
    </w:p>
    <w:p>
      <w:pPr>
        <w:widowControl/>
        <w:shd w:val="clear" w:color="auto" w:fill="FFFFFF"/>
        <w:spacing w:line="580" w:lineRule="exact"/>
        <w:ind w:firstLine="640"/>
        <w:jc w:val="left"/>
        <w:rPr>
          <w:rFonts w:ascii="仿宋" w:hAnsi="仿宋" w:eastAsia="仿宋" w:cs="仿宋"/>
          <w:color w:val="000000"/>
          <w:szCs w:val="32"/>
        </w:rPr>
      </w:pPr>
      <w:r>
        <w:rPr>
          <w:rFonts w:hint="eastAsia" w:ascii="仿宋" w:hAnsi="仿宋" w:eastAsia="仿宋" w:cs="仿宋"/>
          <w:color w:val="000000"/>
          <w:szCs w:val="32"/>
        </w:rPr>
        <w:t>（三）发生自然灾害、事故灾难、公共卫生或者社会安全等突发事件时，违反突发事件应对措施的。</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 xml:space="preserve">第十条  </w:t>
      </w:r>
      <w:r>
        <w:rPr>
          <w:rFonts w:hint="eastAsia" w:ascii="仿宋" w:hAnsi="仿宋" w:eastAsia="仿宋" w:cs="仿宋"/>
          <w:color w:val="000000"/>
          <w:szCs w:val="32"/>
        </w:rPr>
        <w:t>适用本规则对违法行为不予处罚，应当按照《市场监督管理行政处罚程序规定》进行处理。在立案核查阶段适用本规则的，应在不予立案审批表中载明适用“首违不罚”的事实和理由，由市场监督管理部门负责人审批。经立案</w:t>
      </w:r>
      <w:r>
        <w:rPr>
          <w:rFonts w:hint="eastAsia" w:ascii="仿宋" w:hAnsi="仿宋" w:eastAsia="仿宋" w:cs="仿宋"/>
          <w:color w:val="000000"/>
          <w:szCs w:val="32"/>
          <w:lang w:eastAsia="zh-CN"/>
        </w:rPr>
        <w:t>调查</w:t>
      </w:r>
      <w:r>
        <w:rPr>
          <w:rFonts w:hint="eastAsia" w:ascii="仿宋" w:hAnsi="仿宋" w:eastAsia="仿宋" w:cs="仿宋"/>
          <w:color w:val="000000"/>
          <w:szCs w:val="32"/>
        </w:rPr>
        <w:t>后作出不予处罚决定的，应当制作不予处罚决定书。</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color w:val="000000"/>
          <w:szCs w:val="32"/>
        </w:rPr>
        <w:t>市场监督管理</w:t>
      </w:r>
      <w:r>
        <w:rPr>
          <w:rFonts w:hint="eastAsia" w:ascii="仿宋" w:hAnsi="仿宋" w:eastAsia="仿宋"/>
          <w:color w:val="333333"/>
          <w:szCs w:val="32"/>
          <w:shd w:val="clear" w:color="auto" w:fill="FFFFFF"/>
        </w:rPr>
        <w:t>部门内设机构及其派出机构、受委托组织</w:t>
      </w:r>
      <w:r>
        <w:rPr>
          <w:rFonts w:hint="eastAsia" w:ascii="仿宋" w:hAnsi="仿宋" w:eastAsia="仿宋" w:cs="仿宋"/>
          <w:color w:val="000000"/>
          <w:szCs w:val="32"/>
        </w:rPr>
        <w:t>和个人不得以任何理由自行决定对当事人实施“首违不罚”。</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第十一条</w:t>
      </w:r>
      <w:r>
        <w:rPr>
          <w:rFonts w:hint="eastAsia" w:ascii="仿宋" w:hAnsi="仿宋" w:eastAsia="仿宋" w:cs="仿宋"/>
          <w:color w:val="000000"/>
          <w:szCs w:val="32"/>
        </w:rPr>
        <w:t xml:space="preserve">  对于适用“首违不罚”的违法行为，</w:t>
      </w:r>
      <w:r>
        <w:rPr>
          <w:rFonts w:hint="eastAsia" w:ascii="仿宋" w:hAnsi="仿宋" w:eastAsia="仿宋" w:cs="仿宋"/>
          <w:color w:val="000000"/>
          <w:szCs w:val="32"/>
          <w:lang w:eastAsia="zh-CN"/>
        </w:rPr>
        <w:t>市场监督管理部门</w:t>
      </w:r>
      <w:r>
        <w:rPr>
          <w:rFonts w:hint="eastAsia" w:ascii="仿宋" w:hAnsi="仿宋" w:eastAsia="仿宋" w:cs="仿宋"/>
          <w:color w:val="000000"/>
          <w:szCs w:val="32"/>
        </w:rPr>
        <w:t>应通过</w:t>
      </w:r>
      <w:r>
        <w:rPr>
          <w:rFonts w:hint="eastAsia" w:ascii="仿宋" w:hAnsi="仿宋" w:eastAsia="仿宋" w:cs="仿宋"/>
          <w:szCs w:val="32"/>
        </w:rPr>
        <w:t>建议、提醒、劝告、告诫等方式对当事人进行</w:t>
      </w:r>
      <w:r>
        <w:rPr>
          <w:rFonts w:hint="eastAsia" w:ascii="仿宋" w:hAnsi="仿宋" w:eastAsia="仿宋" w:cs="仿宋"/>
          <w:color w:val="000000"/>
          <w:szCs w:val="32"/>
        </w:rPr>
        <w:t>教育引导，并要求签订《承诺书》（见附表2）。</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第十二条</w:t>
      </w:r>
      <w:r>
        <w:rPr>
          <w:rFonts w:hint="eastAsia" w:ascii="仿宋" w:hAnsi="仿宋" w:eastAsia="仿宋" w:cs="仿宋"/>
          <w:color w:val="000000"/>
          <w:szCs w:val="32"/>
        </w:rPr>
        <w:t xml:space="preserve"> </w:t>
      </w:r>
      <w:r>
        <w:rPr>
          <w:rFonts w:hint="eastAsia" w:ascii="仿宋" w:hAnsi="仿宋" w:eastAsia="仿宋" w:cs="仿宋"/>
          <w:b/>
          <w:bCs/>
          <w:color w:val="000000"/>
          <w:szCs w:val="32"/>
        </w:rPr>
        <w:t xml:space="preserve"> </w:t>
      </w:r>
      <w:r>
        <w:rPr>
          <w:rFonts w:hint="eastAsia" w:ascii="仿宋" w:hAnsi="仿宋" w:eastAsia="仿宋" w:cs="仿宋"/>
          <w:color w:val="000000"/>
          <w:szCs w:val="32"/>
        </w:rPr>
        <w:t>已适用本规则不予处罚的当事人故意隐瞒非首次违法事实，且尚未超过处罚时效的，市场监督管理部门应当依照有关法律法规规定重新予以调查处理。</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第十三条</w:t>
      </w:r>
      <w:r>
        <w:rPr>
          <w:rFonts w:hint="eastAsia" w:ascii="仿宋" w:hAnsi="仿宋" w:eastAsia="仿宋" w:cs="仿宋"/>
          <w:color w:val="000000"/>
          <w:szCs w:val="32"/>
        </w:rPr>
        <w:t xml:space="preserve"> </w:t>
      </w:r>
      <w:r>
        <w:rPr>
          <w:rFonts w:hint="eastAsia" w:ascii="仿宋" w:hAnsi="仿宋" w:eastAsia="仿宋" w:cs="仿宋"/>
          <w:b/>
          <w:bCs/>
          <w:color w:val="000000"/>
          <w:szCs w:val="32"/>
        </w:rPr>
        <w:t xml:space="preserve"> </w:t>
      </w:r>
      <w:r>
        <w:rPr>
          <w:rFonts w:hint="eastAsia" w:ascii="仿宋" w:hAnsi="仿宋" w:eastAsia="仿宋" w:cs="仿宋"/>
          <w:color w:val="000000"/>
          <w:szCs w:val="32"/>
        </w:rPr>
        <w:t>已适用本规则不予处罚的当事人，两年内再次因违反市场监管领域法律法规规章应受行政处罚的，依法从严处理。</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b/>
          <w:bCs/>
          <w:color w:val="000000"/>
          <w:szCs w:val="32"/>
        </w:rPr>
        <w:t>第十四条</w:t>
      </w:r>
      <w:r>
        <w:rPr>
          <w:rFonts w:hint="eastAsia" w:ascii="仿宋" w:hAnsi="仿宋" w:eastAsia="仿宋" w:cs="仿宋"/>
          <w:color w:val="000000"/>
          <w:szCs w:val="32"/>
        </w:rPr>
        <w:t xml:space="preserve"> </w:t>
      </w:r>
      <w:r>
        <w:rPr>
          <w:rFonts w:hint="eastAsia" w:ascii="仿宋" w:hAnsi="仿宋" w:eastAsia="仿宋" w:cs="仿宋"/>
          <w:b/>
          <w:bCs/>
          <w:color w:val="000000"/>
          <w:szCs w:val="32"/>
        </w:rPr>
        <w:t xml:space="preserve"> </w:t>
      </w:r>
      <w:r>
        <w:rPr>
          <w:rFonts w:hint="eastAsia" w:ascii="仿宋" w:hAnsi="仿宋" w:eastAsia="仿宋" w:cs="仿宋"/>
          <w:color w:val="000000"/>
          <w:szCs w:val="32"/>
        </w:rPr>
        <w:t>结案后，办案人员应当按照《市场监督管理行政处罚程序规定》第七十八条的规定予以归档备查。</w:t>
      </w:r>
    </w:p>
    <w:p>
      <w:pPr>
        <w:widowControl/>
        <w:shd w:val="clear" w:color="auto" w:fill="FFFFFF"/>
        <w:spacing w:line="580" w:lineRule="exact"/>
        <w:ind w:firstLine="643"/>
        <w:jc w:val="left"/>
        <w:rPr>
          <w:rFonts w:ascii="仿宋" w:hAnsi="仿宋" w:eastAsia="仿宋" w:cs="仿宋"/>
          <w:color w:val="000000"/>
          <w:szCs w:val="32"/>
        </w:rPr>
      </w:pPr>
      <w:r>
        <w:rPr>
          <w:rFonts w:hint="eastAsia" w:ascii="仿宋" w:hAnsi="仿宋" w:eastAsia="仿宋" w:cs="仿宋"/>
          <w:color w:val="000000"/>
          <w:szCs w:val="32"/>
        </w:rPr>
        <w:t>在立案核查阶段适用本规则作出不予立案决定的，办案机构应当将案件来源线索、处理情况等信息及时录入新疆维吾尔自治区市场监管行政处罚案件录入</w:t>
      </w:r>
      <w:r>
        <w:rPr>
          <w:rFonts w:hint="eastAsia" w:ascii="仿宋" w:hAnsi="仿宋" w:eastAsia="仿宋" w:cs="仿宋"/>
          <w:color w:val="000000"/>
          <w:szCs w:val="32"/>
          <w:lang w:eastAsia="zh-CN"/>
        </w:rPr>
        <w:t>信息公示</w:t>
      </w:r>
      <w:r>
        <w:rPr>
          <w:rFonts w:hint="eastAsia" w:ascii="仿宋" w:hAnsi="仿宋" w:eastAsia="仿宋" w:cs="仿宋"/>
          <w:color w:val="000000"/>
          <w:szCs w:val="32"/>
        </w:rPr>
        <w:t>管理系统平台。</w:t>
      </w:r>
    </w:p>
    <w:p>
      <w:pPr>
        <w:widowControl/>
        <w:shd w:val="clear" w:color="auto" w:fill="FFFFFF"/>
        <w:spacing w:line="580" w:lineRule="exact"/>
        <w:ind w:firstLine="643"/>
        <w:jc w:val="left"/>
        <w:rPr>
          <w:rFonts w:hint="eastAsia" w:ascii="仿宋" w:hAnsi="仿宋" w:eastAsia="仿宋" w:cs="仿宋"/>
          <w:color w:val="000000"/>
          <w:szCs w:val="32"/>
        </w:rPr>
      </w:pPr>
      <w:r>
        <w:rPr>
          <w:rFonts w:hint="eastAsia" w:ascii="仿宋" w:hAnsi="仿宋" w:eastAsia="仿宋" w:cs="仿宋"/>
          <w:b/>
          <w:bCs/>
          <w:color w:val="000000"/>
          <w:szCs w:val="32"/>
        </w:rPr>
        <w:t>第十五条</w:t>
      </w:r>
      <w:r>
        <w:rPr>
          <w:rFonts w:hint="eastAsia" w:ascii="仿宋" w:hAnsi="仿宋" w:eastAsia="仿宋" w:cs="仿宋"/>
          <w:color w:val="000000"/>
          <w:szCs w:val="32"/>
        </w:rPr>
        <w:t xml:space="preserve"> </w:t>
      </w:r>
      <w:r>
        <w:rPr>
          <w:rFonts w:hint="eastAsia" w:ascii="仿宋" w:hAnsi="仿宋" w:eastAsia="仿宋" w:cs="仿宋"/>
          <w:b/>
          <w:color w:val="000000"/>
          <w:szCs w:val="32"/>
        </w:rPr>
        <w:t xml:space="preserve"> </w:t>
      </w:r>
      <w:r>
        <w:rPr>
          <w:rFonts w:hint="eastAsia" w:ascii="仿宋" w:hAnsi="仿宋" w:eastAsia="仿宋" w:cs="仿宋"/>
          <w:color w:val="000000"/>
          <w:szCs w:val="32"/>
        </w:rPr>
        <w:t>本规则由自治区市场监督管理局负责解释。</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2" w:firstLineChars="200"/>
        <w:jc w:val="left"/>
        <w:textAlignment w:val="auto"/>
        <w:rPr>
          <w:rFonts w:ascii="宋体" w:hAnsi="宋体" w:eastAsia="仿宋" w:cs="宋体"/>
          <w:sz w:val="24"/>
        </w:rPr>
        <w:sectPr>
          <w:headerReference r:id="rId3" w:type="default"/>
          <w:footerReference r:id="rId4" w:type="default"/>
          <w:pgSz w:w="11906" w:h="16838"/>
          <w:pgMar w:top="2098" w:right="1474" w:bottom="1418" w:left="1588" w:header="851" w:footer="992" w:gutter="0"/>
          <w:pgNumType w:fmt="numberInDash" w:start="1"/>
          <w:cols w:space="720" w:num="1"/>
          <w:docGrid w:type="lines" w:linePitch="312" w:charSpace="0"/>
        </w:sectPr>
      </w:pPr>
      <w:r>
        <w:rPr>
          <w:rFonts w:hint="eastAsia" w:ascii="仿宋" w:hAnsi="仿宋" w:eastAsia="仿宋" w:cs="仿宋"/>
          <w:b/>
          <w:bCs/>
          <w:color w:val="000000"/>
          <w:szCs w:val="32"/>
        </w:rPr>
        <w:t xml:space="preserve">第十六条  </w:t>
      </w:r>
      <w:r>
        <w:rPr>
          <w:rFonts w:hint="eastAsia" w:ascii="仿宋" w:hAnsi="仿宋" w:eastAsia="仿宋" w:cs="仿宋"/>
          <w:color w:val="000000"/>
          <w:szCs w:val="32"/>
        </w:rPr>
        <w:t xml:space="preserve">本规则自 </w:t>
      </w:r>
      <w:r>
        <w:rPr>
          <w:rFonts w:hint="eastAsia" w:ascii="仿宋" w:hAnsi="仿宋" w:eastAsia="仿宋" w:cs="仿宋"/>
          <w:szCs w:val="32"/>
        </w:rPr>
        <w:t xml:space="preserve"> 年  月 </w:t>
      </w:r>
      <w:r>
        <w:rPr>
          <w:rFonts w:hint="eastAsia" w:ascii="仿宋" w:hAnsi="仿宋" w:eastAsia="仿宋" w:cs="仿宋"/>
          <w:color w:val="FF0000"/>
          <w:szCs w:val="32"/>
        </w:rPr>
        <w:t xml:space="preserve"> </w:t>
      </w:r>
      <w:r>
        <w:rPr>
          <w:rFonts w:hint="eastAsia" w:ascii="仿宋" w:hAnsi="仿宋" w:eastAsia="仿宋" w:cs="仿宋"/>
          <w:color w:val="000000"/>
          <w:szCs w:val="32"/>
        </w:rPr>
        <w:t>日起实施，有效期2年。</w:t>
      </w:r>
    </w:p>
    <w:p>
      <w:pPr>
        <w:rPr>
          <w:rFonts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附表1</w:t>
      </w:r>
    </w:p>
    <w:p>
      <w:pPr>
        <w:jc w:val="center"/>
        <w:rPr>
          <w:rFonts w:ascii="宋体" w:hAnsi="宋体" w:eastAsia="宋体" w:cs="宋体"/>
          <w:b/>
          <w:color w:val="000000"/>
          <w:sz w:val="36"/>
          <w:szCs w:val="36"/>
        </w:rPr>
      </w:pPr>
      <w:r>
        <w:rPr>
          <w:rFonts w:hint="eastAsia" w:ascii="宋体" w:hAnsi="宋体" w:eastAsia="宋体" w:cs="宋体"/>
          <w:b/>
          <w:color w:val="000000"/>
          <w:sz w:val="36"/>
          <w:szCs w:val="36"/>
        </w:rPr>
        <w:t>新疆维吾尔自治区市场监管领域“首违不罚”清单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295"/>
        <w:gridCol w:w="4014"/>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trPr>
        <w:tc>
          <w:tcPr>
            <w:tcW w:w="456" w:type="dxa"/>
            <w:tcBorders>
              <w:top w:val="single" w:color="auto" w:sz="4" w:space="0"/>
            </w:tcBorders>
            <w:vAlign w:val="center"/>
          </w:tcPr>
          <w:p>
            <w:pPr>
              <w:widowControl/>
              <w:spacing w:line="340" w:lineRule="exact"/>
              <w:ind w:left="-160" w:leftChars="-50" w:right="-160" w:rightChars="-50"/>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300" w:type="dxa"/>
            <w:tcBorders>
              <w:top w:val="single" w:color="auto" w:sz="4" w:space="0"/>
            </w:tcBorders>
            <w:vAlign w:val="center"/>
          </w:tcPr>
          <w:p>
            <w:pPr>
              <w:widowControl/>
              <w:spacing w:line="340" w:lineRule="exact"/>
              <w:jc w:val="center"/>
              <w:rPr>
                <w:rFonts w:ascii="仿宋" w:hAnsi="仿宋" w:eastAsia="仿宋" w:cs="仿宋"/>
                <w:b/>
                <w:color w:val="000000"/>
                <w:sz w:val="24"/>
              </w:rPr>
            </w:pPr>
            <w:r>
              <w:rPr>
                <w:rFonts w:hint="eastAsia" w:ascii="仿宋" w:hAnsi="仿宋" w:eastAsia="仿宋" w:cs="仿宋"/>
                <w:b/>
                <w:color w:val="000000"/>
                <w:sz w:val="24"/>
              </w:rPr>
              <w:t>违法行为名称</w:t>
            </w:r>
          </w:p>
        </w:tc>
        <w:tc>
          <w:tcPr>
            <w:tcW w:w="4049" w:type="dxa"/>
            <w:tcBorders>
              <w:top w:val="single" w:color="auto" w:sz="4" w:space="0"/>
            </w:tcBorders>
            <w:vAlign w:val="center"/>
          </w:tcPr>
          <w:p>
            <w:pPr>
              <w:widowControl/>
              <w:spacing w:line="340" w:lineRule="exact"/>
              <w:ind w:firstLine="481" w:firstLineChars="200"/>
              <w:jc w:val="center"/>
              <w:rPr>
                <w:rFonts w:ascii="仿宋" w:hAnsi="仿宋" w:eastAsia="仿宋" w:cs="仿宋"/>
                <w:b/>
                <w:color w:val="000000"/>
                <w:sz w:val="24"/>
              </w:rPr>
            </w:pPr>
            <w:r>
              <w:rPr>
                <w:rFonts w:hint="eastAsia" w:ascii="仿宋" w:hAnsi="仿宋" w:eastAsia="仿宋" w:cs="仿宋"/>
                <w:b/>
                <w:color w:val="000000"/>
                <w:sz w:val="24"/>
              </w:rPr>
              <w:t>处罚规定</w:t>
            </w:r>
          </w:p>
        </w:tc>
        <w:tc>
          <w:tcPr>
            <w:tcW w:w="2717" w:type="dxa"/>
            <w:tcBorders>
              <w:top w:val="single" w:color="auto" w:sz="4" w:space="0"/>
            </w:tcBorders>
            <w:vAlign w:val="center"/>
          </w:tcPr>
          <w:p>
            <w:pPr>
              <w:widowControl/>
              <w:spacing w:line="340" w:lineRule="exact"/>
              <w:jc w:val="center"/>
              <w:rPr>
                <w:rFonts w:ascii="仿宋" w:hAnsi="仿宋" w:eastAsia="仿宋" w:cs="仿宋"/>
                <w:b/>
                <w:color w:val="000000"/>
                <w:sz w:val="24"/>
              </w:rPr>
            </w:pPr>
            <w:r>
              <w:rPr>
                <w:rFonts w:hint="eastAsia" w:ascii="仿宋" w:hAnsi="仿宋" w:eastAsia="仿宋" w:cs="仿宋"/>
                <w:b/>
                <w:color w:val="000000"/>
                <w:sz w:val="24"/>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trPr>
        <w:tc>
          <w:tcPr>
            <w:tcW w:w="456" w:type="dxa"/>
            <w:tcBorders>
              <w:top w:val="single" w:color="auto" w:sz="4" w:space="0"/>
            </w:tcBorders>
            <w:vAlign w:val="center"/>
          </w:tcPr>
          <w:p>
            <w:pPr>
              <w:widowControl/>
              <w:spacing w:line="300" w:lineRule="exact"/>
              <w:ind w:left="-160" w:leftChars="-50" w:right="-160" w:rightChars="-50"/>
              <w:jc w:val="center"/>
              <w:rPr>
                <w:rFonts w:eastAsia="方正黑体简体"/>
                <w:bCs/>
                <w:color w:val="000000"/>
                <w:sz w:val="24"/>
              </w:rPr>
            </w:pPr>
            <w:r>
              <w:rPr>
                <w:rFonts w:hint="eastAsia" w:eastAsia="方正黑体简体"/>
                <w:bCs/>
                <w:color w:val="000000"/>
                <w:sz w:val="24"/>
              </w:rPr>
              <w:t>1</w:t>
            </w:r>
          </w:p>
        </w:tc>
        <w:tc>
          <w:tcPr>
            <w:tcW w:w="1300" w:type="dxa"/>
            <w:tcBorders>
              <w:top w:val="single" w:color="auto" w:sz="4" w:space="0"/>
            </w:tcBorders>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未经登记从事经营活动的</w:t>
            </w:r>
          </w:p>
        </w:tc>
        <w:tc>
          <w:tcPr>
            <w:tcW w:w="4049" w:type="dxa"/>
            <w:tcBorders>
              <w:top w:val="single" w:color="auto" w:sz="4" w:space="0"/>
            </w:tcBorders>
            <w:vAlign w:val="center"/>
          </w:tcPr>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《中华人民共和国市场主体登记管理条例》第四十三条：</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未经设立登记从事经营活动的，由登记机关责令改正，没收违法所得；拒不改正的，处1万元以上10万元以下的罚款；情节严重的，依法责令关闭停业，并处10万元以上50万元以下的罚款。</w:t>
            </w:r>
          </w:p>
        </w:tc>
        <w:tc>
          <w:tcPr>
            <w:tcW w:w="2717" w:type="dxa"/>
            <w:tcBorders>
              <w:top w:val="single" w:color="auto" w:sz="4" w:space="0"/>
            </w:tcBorders>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1.违法行为持续时间不足1个月；</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2.违法所得1万元以下；</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3.不属于许可类经营项目；</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4.未造成人身损害及财产损失，或虽造成财产损失但已经依法予以赔偿;</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5.2022年3月1日《中华人民共和国市场主体登记管理条例》生效后适用。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7" w:hRule="atLeast"/>
        </w:trPr>
        <w:tc>
          <w:tcPr>
            <w:tcW w:w="456" w:type="dxa"/>
            <w:vAlign w:val="center"/>
          </w:tcPr>
          <w:p>
            <w:pPr>
              <w:widowControl/>
              <w:spacing w:line="300" w:lineRule="exact"/>
              <w:jc w:val="center"/>
              <w:rPr>
                <w:bCs/>
                <w:color w:val="000000"/>
                <w:sz w:val="24"/>
              </w:rPr>
            </w:pPr>
            <w:r>
              <w:rPr>
                <w:rFonts w:hint="eastAsia"/>
                <w:bCs/>
                <w:color w:val="000000"/>
                <w:sz w:val="24"/>
              </w:rPr>
              <w:t>2</w:t>
            </w:r>
          </w:p>
        </w:tc>
        <w:tc>
          <w:tcPr>
            <w:tcW w:w="1300" w:type="dxa"/>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食品经营许可证有效期届满未延续的</w:t>
            </w:r>
          </w:p>
        </w:tc>
        <w:tc>
          <w:tcPr>
            <w:tcW w:w="4049" w:type="dxa"/>
            <w:vAlign w:val="center"/>
          </w:tcPr>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《中华人民共和国食品安全法》第一百二十二条：</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tc>
        <w:tc>
          <w:tcPr>
            <w:tcW w:w="2717" w:type="dxa"/>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1.违法行为持续时间不足1个月；</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2.尚未销售，或已经销售</w:t>
            </w:r>
            <w:r>
              <w:rPr>
                <w:rFonts w:hint="eastAsia" w:ascii="仿宋" w:hAnsi="仿宋" w:eastAsia="仿宋" w:cs="仿宋"/>
                <w:color w:val="000000"/>
                <w:sz w:val="24"/>
                <w:lang w:eastAsia="zh-CN"/>
              </w:rPr>
              <w:t>但</w:t>
            </w:r>
            <w:r>
              <w:rPr>
                <w:rFonts w:hint="eastAsia" w:ascii="仿宋" w:hAnsi="仿宋" w:eastAsia="仿宋" w:cs="仿宋"/>
                <w:color w:val="000000"/>
                <w:sz w:val="24"/>
              </w:rPr>
              <w:t>货值金额</w:t>
            </w:r>
            <w:r>
              <w:rPr>
                <w:rFonts w:hint="eastAsia" w:ascii="仿宋" w:hAnsi="仿宋" w:eastAsia="仿宋" w:cs="仿宋"/>
                <w:color w:val="000000"/>
                <w:sz w:val="24"/>
                <w:lang w:eastAsia="zh-CN"/>
              </w:rPr>
              <w:t>不足</w:t>
            </w:r>
            <w:r>
              <w:rPr>
                <w:rFonts w:hint="eastAsia" w:ascii="仿宋" w:hAnsi="仿宋" w:eastAsia="仿宋" w:cs="仿宋"/>
                <w:color w:val="000000"/>
                <w:sz w:val="24"/>
              </w:rPr>
              <w:t>3000元</w:t>
            </w:r>
            <w:r>
              <w:rPr>
                <w:rFonts w:hint="eastAsia" w:ascii="仿宋" w:hAnsi="仿宋" w:eastAsia="仿宋" w:cs="仿宋"/>
                <w:color w:val="000000"/>
                <w:sz w:val="24"/>
                <w:lang w:eastAsia="zh-CN"/>
              </w:rPr>
              <w:t>的</w:t>
            </w:r>
            <w:r>
              <w:rPr>
                <w:rFonts w:hint="eastAsia" w:ascii="仿宋" w:hAnsi="仿宋" w:eastAsia="仿宋" w:cs="仿宋"/>
                <w:color w:val="000000"/>
                <w:sz w:val="24"/>
              </w:rPr>
              <w:t>；</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3.违法经营的食品、食品添加剂符合食品安全标准，不存在质量、标签等方面的其他违法问题；</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4.经营者实际具备取得食品经营许可证的条件；</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5.未造成消费者人身损害及财产损失，或虽造成财产损失但已经依法予以赔偿。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widowControl/>
              <w:spacing w:line="300" w:lineRule="exact"/>
              <w:jc w:val="center"/>
              <w:rPr>
                <w:bCs/>
                <w:color w:val="000000"/>
                <w:sz w:val="24"/>
              </w:rPr>
            </w:pPr>
            <w:r>
              <w:rPr>
                <w:rFonts w:hint="eastAsia"/>
                <w:bCs/>
                <w:color w:val="000000"/>
                <w:sz w:val="24"/>
              </w:rPr>
              <w:t>3</w:t>
            </w:r>
          </w:p>
        </w:tc>
        <w:tc>
          <w:tcPr>
            <w:tcW w:w="1300" w:type="dxa"/>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抽奖式的有奖销售，最高奖的金额超过五万元的</w:t>
            </w:r>
          </w:p>
        </w:tc>
        <w:tc>
          <w:tcPr>
            <w:tcW w:w="4049" w:type="dxa"/>
            <w:vAlign w:val="center"/>
          </w:tcPr>
          <w:p>
            <w:pPr>
              <w:widowControl/>
              <w:spacing w:line="300" w:lineRule="exact"/>
              <w:ind w:firstLine="436" w:firstLineChars="200"/>
              <w:rPr>
                <w:rFonts w:ascii="仿宋" w:hAnsi="仿宋" w:eastAsia="仿宋" w:cs="仿宋"/>
                <w:color w:val="000000"/>
                <w:spacing w:val="-11"/>
                <w:sz w:val="24"/>
              </w:rPr>
            </w:pPr>
            <w:r>
              <w:rPr>
                <w:rFonts w:hint="eastAsia" w:ascii="仿宋" w:hAnsi="仿宋" w:eastAsia="仿宋" w:cs="仿宋"/>
                <w:color w:val="000000"/>
                <w:spacing w:val="-11"/>
                <w:sz w:val="24"/>
              </w:rPr>
              <w:t>《中华人民共和国反不正当竞争法》第十条：经营者进行有奖销售不得存在下列情形：（三）抽奖式的有奖销售，最高奖的金额超过五万元。</w:t>
            </w:r>
          </w:p>
          <w:p>
            <w:pPr>
              <w:widowControl/>
              <w:spacing w:line="300" w:lineRule="exact"/>
              <w:ind w:firstLine="436" w:firstLineChars="200"/>
              <w:rPr>
                <w:rFonts w:ascii="仿宋" w:hAnsi="仿宋" w:eastAsia="仿宋" w:cs="仿宋"/>
                <w:color w:val="000000"/>
                <w:spacing w:val="-11"/>
                <w:sz w:val="24"/>
              </w:rPr>
            </w:pPr>
            <w:r>
              <w:rPr>
                <w:rFonts w:hint="eastAsia" w:ascii="仿宋" w:hAnsi="仿宋" w:eastAsia="仿宋" w:cs="仿宋"/>
                <w:color w:val="000000"/>
                <w:spacing w:val="-11"/>
                <w:sz w:val="24"/>
              </w:rPr>
              <w:t>《中华人民共和国反不正当竞争法》第二十二条：经营者违反本法第十条规定进行有奖销售的，由监督检查部门责令停止违法行为，处五万元以上五十万元以下的罚款。</w:t>
            </w:r>
          </w:p>
        </w:tc>
        <w:tc>
          <w:tcPr>
            <w:tcW w:w="2717" w:type="dxa"/>
            <w:vAlign w:val="center"/>
          </w:tcPr>
          <w:p>
            <w:pPr>
              <w:widowControl/>
              <w:spacing w:line="300" w:lineRule="exac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sz w:val="24"/>
              </w:rPr>
              <w:t>违法行为持续时间不足1月且未开展实际兑奖；</w:t>
            </w:r>
          </w:p>
          <w:p>
            <w:pPr>
              <w:widowControl/>
              <w:spacing w:line="300" w:lineRule="exact"/>
              <w:rPr>
                <w:rFonts w:ascii="仿宋" w:hAnsi="仿宋" w:eastAsia="仿宋" w:cs="仿宋"/>
                <w:color w:val="000000"/>
                <w:sz w:val="24"/>
              </w:rPr>
            </w:pPr>
            <w:r>
              <w:rPr>
                <w:rFonts w:hint="eastAsia" w:ascii="仿宋" w:hAnsi="仿宋" w:eastAsia="仿宋" w:cs="仿宋"/>
                <w:color w:val="000000"/>
                <w:sz w:val="24"/>
              </w:rPr>
              <w:t>2.未造成消费者人身损害及财产损失，或虽造成财产损失但已经依法予以赔偿。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7" w:hRule="atLeast"/>
        </w:trPr>
        <w:tc>
          <w:tcPr>
            <w:tcW w:w="456" w:type="dxa"/>
            <w:vAlign w:val="center"/>
          </w:tcPr>
          <w:p>
            <w:pPr>
              <w:widowControl/>
              <w:spacing w:line="340" w:lineRule="exact"/>
              <w:jc w:val="center"/>
              <w:rPr>
                <w:bCs/>
                <w:color w:val="000000"/>
                <w:sz w:val="24"/>
              </w:rPr>
            </w:pPr>
            <w:r>
              <w:rPr>
                <w:rFonts w:hint="eastAsia"/>
                <w:bCs/>
                <w:color w:val="000000"/>
                <w:sz w:val="24"/>
              </w:rPr>
              <w:t>4</w:t>
            </w:r>
          </w:p>
        </w:tc>
        <w:tc>
          <w:tcPr>
            <w:tcW w:w="1300"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发布的广告中使用“国家级”、“最高级”、“最佳”等用语</w:t>
            </w:r>
          </w:p>
        </w:tc>
        <w:tc>
          <w:tcPr>
            <w:tcW w:w="4049" w:type="dxa"/>
            <w:vAlign w:val="center"/>
          </w:tcPr>
          <w:p>
            <w:pPr>
              <w:widowControl/>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《中华人民共和国广告法》第九条：</w:t>
            </w:r>
          </w:p>
          <w:p>
            <w:pPr>
              <w:widowControl/>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广告不得有下列情形：（三）使用“国家级”、“最高级”、“最佳”等用语。</w:t>
            </w:r>
          </w:p>
          <w:p>
            <w:pPr>
              <w:widowControl/>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《中华人民共和国广告法》第五十七条：</w:t>
            </w:r>
          </w:p>
          <w:p>
            <w:pPr>
              <w:widowControl/>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widowControl/>
              <w:spacing w:line="3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（一）发布有本法第九条、第十条规定的禁止情形的广告的。</w:t>
            </w:r>
          </w:p>
        </w:tc>
        <w:tc>
          <w:tcPr>
            <w:tcW w:w="2717" w:type="dxa"/>
            <w:vAlign w:val="center"/>
          </w:tcPr>
          <w:p>
            <w:pPr>
              <w:widowControl/>
              <w:spacing w:line="340" w:lineRule="exact"/>
              <w:rPr>
                <w:rFonts w:ascii="仿宋" w:hAnsi="仿宋" w:eastAsia="仿宋" w:cs="仿宋"/>
                <w:sz w:val="24"/>
              </w:rPr>
            </w:pPr>
            <w:r>
              <w:rPr>
                <w:rFonts w:hint="eastAsia" w:ascii="仿宋" w:hAnsi="仿宋" w:eastAsia="仿宋" w:cs="仿宋"/>
                <w:sz w:val="24"/>
              </w:rPr>
              <w:t>1.违法行为持续时间不足7日，或违法广告累计点击量不足3000次；</w:t>
            </w:r>
          </w:p>
          <w:p>
            <w:pPr>
              <w:widowControl/>
              <w:spacing w:line="340" w:lineRule="exact"/>
              <w:rPr>
                <w:rFonts w:ascii="仿宋" w:hAnsi="仿宋" w:eastAsia="仿宋" w:cs="仿宋"/>
                <w:sz w:val="24"/>
              </w:rPr>
            </w:pPr>
            <w:r>
              <w:rPr>
                <w:rFonts w:hint="eastAsia" w:ascii="仿宋" w:hAnsi="仿宋" w:eastAsia="仿宋" w:cs="仿宋"/>
                <w:sz w:val="24"/>
              </w:rPr>
              <w:t>2.在自媒体或自有场所发布；</w:t>
            </w:r>
          </w:p>
          <w:p>
            <w:pPr>
              <w:widowControl/>
              <w:spacing w:line="340" w:lineRule="exact"/>
              <w:rPr>
                <w:rFonts w:ascii="仿宋" w:hAnsi="仿宋" w:eastAsia="仿宋" w:cs="仿宋"/>
                <w:color w:val="000000"/>
                <w:sz w:val="24"/>
              </w:rPr>
            </w:pPr>
            <w:r>
              <w:rPr>
                <w:rFonts w:hint="eastAsia" w:ascii="仿宋" w:hAnsi="仿宋" w:eastAsia="仿宋" w:cs="仿宋"/>
                <w:sz w:val="24"/>
              </w:rPr>
              <w:t>3.</w:t>
            </w:r>
            <w:r>
              <w:rPr>
                <w:rFonts w:hint="eastAsia" w:ascii="仿宋" w:hAnsi="仿宋" w:eastAsia="仿宋" w:cs="仿宋"/>
                <w:color w:val="000000"/>
                <w:sz w:val="24"/>
              </w:rPr>
              <w:t>未造成消费者人身损害及财产损失，或虽造成财产损失但已经依法予以赔偿。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2" w:hRule="atLeast"/>
        </w:trPr>
        <w:tc>
          <w:tcPr>
            <w:tcW w:w="456" w:type="dxa"/>
            <w:vAlign w:val="center"/>
          </w:tcPr>
          <w:p>
            <w:pPr>
              <w:widowControl/>
              <w:spacing w:line="340" w:lineRule="exact"/>
              <w:jc w:val="center"/>
              <w:rPr>
                <w:bCs/>
                <w:color w:val="000000"/>
                <w:sz w:val="24"/>
              </w:rPr>
            </w:pPr>
            <w:r>
              <w:rPr>
                <w:rFonts w:hint="eastAsia"/>
                <w:bCs/>
                <w:color w:val="000000"/>
                <w:sz w:val="24"/>
              </w:rPr>
              <w:t>5</w:t>
            </w:r>
          </w:p>
        </w:tc>
        <w:tc>
          <w:tcPr>
            <w:tcW w:w="1300"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广告使用数据、统计资料、调查结果、文摘、引用语等引证内容未表明出处</w:t>
            </w:r>
          </w:p>
        </w:tc>
        <w:tc>
          <w:tcPr>
            <w:tcW w:w="4049" w:type="dxa"/>
            <w:vAlign w:val="center"/>
          </w:tcPr>
          <w:p>
            <w:pPr>
              <w:widowControl/>
              <w:spacing w:line="340" w:lineRule="exact"/>
              <w:rPr>
                <w:rFonts w:ascii="仿宋" w:hAnsi="仿宋" w:eastAsia="仿宋" w:cs="仿宋"/>
                <w:color w:val="000000"/>
                <w:sz w:val="24"/>
              </w:rPr>
            </w:pPr>
          </w:p>
          <w:p>
            <w:pPr>
              <w:widowControl/>
              <w:spacing w:line="340" w:lineRule="exact"/>
              <w:rPr>
                <w:rFonts w:ascii="仿宋" w:hAnsi="仿宋" w:eastAsia="仿宋" w:cs="仿宋"/>
                <w:color w:val="000000"/>
                <w:sz w:val="24"/>
              </w:rPr>
            </w:pPr>
          </w:p>
          <w:p>
            <w:pPr>
              <w:widowControl/>
              <w:spacing w:line="340" w:lineRule="exact"/>
              <w:ind w:firstLine="480" w:firstLineChars="200"/>
              <w:rPr>
                <w:rFonts w:ascii="仿宋" w:hAnsi="仿宋" w:eastAsia="仿宋" w:cs="仿宋"/>
                <w:color w:val="000000"/>
                <w:sz w:val="24"/>
              </w:rPr>
            </w:pP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《中华人民共和国广告法》第十一条第二款：</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广告使用数据、统计资料、调查结果、文摘、引用语等引证内容的，应当真实、准确，并表明出处。引证内容有适用范围和有效期限的，应当明确表示。</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《中华人民共和国广告法》第五十九条：</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有下列行为之一的，由市场监督管理部门责令停止发布广告，对广告主处十万元以下的罚款：（二）广告引证内容违反本法第十一条规定的。</w:t>
            </w:r>
          </w:p>
          <w:p>
            <w:pPr>
              <w:widowControl/>
              <w:spacing w:line="340" w:lineRule="exact"/>
              <w:ind w:firstLine="480" w:firstLineChars="200"/>
              <w:rPr>
                <w:rFonts w:ascii="仿宋" w:hAnsi="仿宋" w:eastAsia="仿宋" w:cs="仿宋"/>
                <w:color w:val="000000"/>
                <w:sz w:val="24"/>
              </w:rPr>
            </w:pPr>
          </w:p>
          <w:p>
            <w:pPr>
              <w:widowControl/>
              <w:spacing w:line="340" w:lineRule="exact"/>
              <w:ind w:firstLine="480" w:firstLineChars="200"/>
              <w:rPr>
                <w:rFonts w:ascii="仿宋" w:hAnsi="仿宋" w:eastAsia="仿宋" w:cs="仿宋"/>
                <w:color w:val="000000"/>
                <w:sz w:val="24"/>
              </w:rPr>
            </w:pPr>
          </w:p>
        </w:tc>
        <w:tc>
          <w:tcPr>
            <w:tcW w:w="2717" w:type="dxa"/>
            <w:vAlign w:val="center"/>
          </w:tcPr>
          <w:p>
            <w:pPr>
              <w:widowControl/>
              <w:numPr>
                <w:ilvl w:val="0"/>
                <w:numId w:val="2"/>
              </w:numPr>
              <w:spacing w:line="340" w:lineRule="exact"/>
              <w:rPr>
                <w:rFonts w:hint="eastAsia" w:ascii="仿宋" w:hAnsi="仿宋" w:eastAsia="仿宋" w:cs="仿宋"/>
                <w:sz w:val="24"/>
              </w:rPr>
            </w:pPr>
            <w:r>
              <w:rPr>
                <w:rFonts w:hint="eastAsia" w:ascii="仿宋" w:hAnsi="仿宋" w:eastAsia="仿宋" w:cs="仿宋"/>
                <w:sz w:val="24"/>
              </w:rPr>
              <w:t>违法行为持续时间不足15日，或违法广告累计点击量不足3000次</w:t>
            </w:r>
            <w:r>
              <w:rPr>
                <w:rFonts w:hint="eastAsia" w:ascii="仿宋" w:hAnsi="仿宋" w:eastAsia="仿宋" w:cs="仿宋"/>
                <w:sz w:val="24"/>
                <w:lang w:eastAsia="zh-CN"/>
              </w:rPr>
              <w:t>，</w:t>
            </w:r>
          </w:p>
          <w:p>
            <w:pPr>
              <w:widowControl/>
              <w:numPr>
                <w:ilvl w:val="0"/>
                <w:numId w:val="0"/>
              </w:numPr>
              <w:spacing w:line="340" w:lineRule="exact"/>
              <w:rPr>
                <w:rFonts w:hint="eastAsia" w:ascii="仿宋" w:hAnsi="仿宋" w:eastAsia="仿宋" w:cs="仿宋"/>
                <w:sz w:val="24"/>
              </w:rPr>
            </w:pPr>
            <w:bookmarkStart w:id="1" w:name="_Hlk121396637"/>
            <w:r>
              <w:rPr>
                <w:rFonts w:hint="eastAsia" w:ascii="仿宋" w:hAnsi="仿宋" w:eastAsia="仿宋" w:cs="仿宋"/>
                <w:sz w:val="24"/>
              </w:rPr>
              <w:t>或复制印刷品未超过3000册</w:t>
            </w:r>
            <w:bookmarkEnd w:id="1"/>
            <w:r>
              <w:rPr>
                <w:rFonts w:hint="eastAsia" w:ascii="仿宋" w:hAnsi="仿宋" w:eastAsia="仿宋" w:cs="仿宋"/>
                <w:sz w:val="24"/>
              </w:rPr>
              <w:t>；</w:t>
            </w:r>
          </w:p>
          <w:p>
            <w:pPr>
              <w:widowControl/>
              <w:spacing w:line="340" w:lineRule="exact"/>
              <w:rPr>
                <w:rFonts w:ascii="仿宋" w:hAnsi="仿宋" w:eastAsia="仿宋" w:cs="仿宋"/>
                <w:sz w:val="24"/>
              </w:rPr>
            </w:pPr>
            <w:r>
              <w:rPr>
                <w:rFonts w:hint="eastAsia" w:ascii="仿宋" w:hAnsi="仿宋" w:eastAsia="仿宋" w:cs="仿宋"/>
                <w:sz w:val="24"/>
              </w:rPr>
              <w:t>2.在自媒体或自有场所发布；</w:t>
            </w:r>
          </w:p>
          <w:p>
            <w:pPr>
              <w:widowControl/>
              <w:spacing w:line="340" w:lineRule="exact"/>
              <w:rPr>
                <w:rFonts w:hint="eastAsia" w:ascii="仿宋" w:hAnsi="仿宋" w:eastAsia="仿宋" w:cs="仿宋"/>
                <w:color w:val="000000"/>
                <w:sz w:val="24"/>
              </w:rPr>
            </w:pPr>
            <w:r>
              <w:rPr>
                <w:rFonts w:hint="eastAsia" w:ascii="仿宋" w:hAnsi="仿宋" w:eastAsia="仿宋" w:cs="仿宋"/>
                <w:color w:val="000000"/>
                <w:sz w:val="24"/>
              </w:rPr>
              <w:t>3.未造成消费者人身损害及财产损失，或虽造成财产损失但已经依法予以赔偿。</w:t>
            </w:r>
          </w:p>
          <w:p>
            <w:pPr>
              <w:widowControl/>
              <w:spacing w:line="340" w:lineRule="exact"/>
              <w:rPr>
                <w:rFonts w:hint="eastAsia"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280" w:lineRule="exact"/>
              <w:jc w:val="center"/>
              <w:rPr>
                <w:bCs/>
                <w:color w:val="000000"/>
                <w:sz w:val="24"/>
              </w:rPr>
            </w:pPr>
            <w:r>
              <w:rPr>
                <w:rFonts w:hint="eastAsia"/>
                <w:bCs/>
                <w:color w:val="000000"/>
                <w:sz w:val="24"/>
              </w:rPr>
              <w:t>6</w:t>
            </w:r>
          </w:p>
        </w:tc>
        <w:tc>
          <w:tcPr>
            <w:tcW w:w="1300" w:type="dxa"/>
            <w:vAlign w:val="center"/>
          </w:tcPr>
          <w:p>
            <w:pPr>
              <w:widowControl/>
              <w:spacing w:line="280" w:lineRule="exact"/>
              <w:rPr>
                <w:rFonts w:ascii="仿宋" w:hAnsi="仿宋" w:eastAsia="仿宋" w:cs="仿宋"/>
                <w:color w:val="000000"/>
                <w:sz w:val="24"/>
              </w:rPr>
            </w:pPr>
            <w:r>
              <w:rPr>
                <w:rFonts w:hint="eastAsia" w:ascii="仿宋" w:hAnsi="仿宋" w:eastAsia="仿宋" w:cs="仿宋"/>
                <w:color w:val="000000"/>
                <w:sz w:val="24"/>
              </w:rPr>
              <w:t>通过大众传播媒介发布的广告未标明“广告”字样</w:t>
            </w:r>
          </w:p>
        </w:tc>
        <w:tc>
          <w:tcPr>
            <w:tcW w:w="4049" w:type="dxa"/>
            <w:vAlign w:val="center"/>
          </w:tcPr>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《中华人民共和国广告法》第十四条第二款：</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大众传播媒介不得以新闻报道形式变相发布广告。通过大众传播媒介发布的广告应当显著标明“广告”，与其他非广告信息相区别，不得使消费者产生误解。</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《中华人民共和国广告法》第五十九条第三款：</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广告违反本法第十四条规定，不具有可识别性的，或者违反本法第十九条规定，变相发布医疗、药品、医疗器械、保健食品广告的，由市场监督管理部门责令改正，对广告发布者处十万元以下的罚款。</w:t>
            </w:r>
          </w:p>
        </w:tc>
        <w:tc>
          <w:tcPr>
            <w:tcW w:w="2717" w:type="dxa"/>
            <w:vAlign w:val="center"/>
          </w:tcPr>
          <w:p>
            <w:pPr>
              <w:widowControl/>
              <w:spacing w:line="340" w:lineRule="exact"/>
              <w:rPr>
                <w:rFonts w:ascii="仿宋" w:hAnsi="仿宋" w:eastAsia="仿宋" w:cs="仿宋"/>
                <w:sz w:val="24"/>
              </w:rPr>
            </w:pPr>
            <w:r>
              <w:rPr>
                <w:rFonts w:hint="eastAsia" w:ascii="仿宋" w:hAnsi="仿宋" w:eastAsia="仿宋" w:cs="仿宋"/>
                <w:sz w:val="24"/>
              </w:rPr>
              <w:t>1.违法行为持续时间不足15日，或违法广告累计点击量不足3000次；</w:t>
            </w:r>
          </w:p>
          <w:p>
            <w:pPr>
              <w:widowControl/>
              <w:spacing w:line="340" w:lineRule="exact"/>
              <w:rPr>
                <w:rFonts w:ascii="仿宋" w:hAnsi="仿宋" w:eastAsia="仿宋" w:cs="仿宋"/>
                <w:sz w:val="24"/>
              </w:rPr>
            </w:pPr>
            <w:r>
              <w:rPr>
                <w:rFonts w:hint="eastAsia" w:ascii="仿宋" w:hAnsi="仿宋" w:eastAsia="仿宋" w:cs="仿宋"/>
                <w:sz w:val="24"/>
              </w:rPr>
              <w:t>2.在自媒体或自有场所发布；</w:t>
            </w:r>
          </w:p>
          <w:p>
            <w:pPr>
              <w:widowControl/>
              <w:spacing w:line="340" w:lineRule="exact"/>
              <w:rPr>
                <w:rFonts w:ascii="仿宋" w:hAnsi="仿宋" w:eastAsia="仿宋" w:cs="仿宋"/>
                <w:color w:val="000000"/>
                <w:sz w:val="24"/>
              </w:rPr>
            </w:pPr>
            <w:r>
              <w:rPr>
                <w:rFonts w:hint="eastAsia" w:ascii="仿宋" w:hAnsi="仿宋" w:eastAsia="仿宋" w:cs="仿宋"/>
                <w:sz w:val="24"/>
              </w:rPr>
              <w:t>3.</w:t>
            </w:r>
            <w:r>
              <w:rPr>
                <w:rFonts w:hint="eastAsia" w:ascii="仿宋" w:hAnsi="仿宋" w:eastAsia="仿宋" w:cs="仿宋"/>
                <w:color w:val="000000"/>
                <w:sz w:val="24"/>
              </w:rPr>
              <w:t>未造成消费者人身损害及财产损失，或虽造成财产损失但已经依法予以赔偿。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280" w:lineRule="exact"/>
              <w:jc w:val="center"/>
              <w:rPr>
                <w:bCs/>
                <w:color w:val="000000"/>
                <w:sz w:val="24"/>
              </w:rPr>
            </w:pPr>
            <w:r>
              <w:rPr>
                <w:rFonts w:hint="eastAsia"/>
                <w:bCs/>
                <w:color w:val="000000"/>
                <w:sz w:val="24"/>
              </w:rPr>
              <w:t>7</w:t>
            </w:r>
          </w:p>
        </w:tc>
        <w:tc>
          <w:tcPr>
            <w:tcW w:w="1300" w:type="dxa"/>
            <w:vAlign w:val="center"/>
          </w:tcPr>
          <w:p>
            <w:pPr>
              <w:widowControl/>
              <w:spacing w:line="280" w:lineRule="exact"/>
              <w:rPr>
                <w:rFonts w:ascii="仿宋" w:hAnsi="仿宋" w:eastAsia="仿宋" w:cs="仿宋"/>
                <w:color w:val="000000"/>
                <w:sz w:val="24"/>
              </w:rPr>
            </w:pPr>
            <w:r>
              <w:rPr>
                <w:rFonts w:hint="eastAsia" w:ascii="仿宋" w:hAnsi="仿宋" w:eastAsia="仿宋" w:cs="仿宋"/>
                <w:color w:val="000000"/>
                <w:sz w:val="24"/>
              </w:rPr>
              <w:t>法律、行政法规规定应当明示的广告内容，不够显著、清晰表示</w:t>
            </w:r>
          </w:p>
        </w:tc>
        <w:tc>
          <w:tcPr>
            <w:tcW w:w="4049" w:type="dxa"/>
            <w:vAlign w:val="center"/>
          </w:tcPr>
          <w:p>
            <w:pPr>
              <w:widowControl/>
              <w:spacing w:line="280" w:lineRule="exact"/>
              <w:rPr>
                <w:rFonts w:ascii="仿宋" w:hAnsi="仿宋" w:eastAsia="仿宋" w:cs="仿宋"/>
                <w:color w:val="000000"/>
                <w:sz w:val="24"/>
              </w:rPr>
            </w:pPr>
            <w:r>
              <w:rPr>
                <w:rFonts w:hint="eastAsia" w:ascii="仿宋" w:hAnsi="仿宋" w:eastAsia="仿宋" w:cs="仿宋"/>
                <w:color w:val="000000"/>
                <w:sz w:val="24"/>
              </w:rPr>
              <w:t>《中华人民共和国广告法》第八条：　　</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法律、行政法规规定广告中应当明示的内容，应当显著、清晰表示。</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《中华人民共和国广告法》第五十九条第一款：</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有下列行为之一的，由市场监督管理部门责令停止发布广告，对广告主处十万元以下的罚款：（一）广告内容违反本法第八条规定的。</w:t>
            </w:r>
          </w:p>
        </w:tc>
        <w:tc>
          <w:tcPr>
            <w:tcW w:w="2717" w:type="dxa"/>
            <w:vAlign w:val="center"/>
          </w:tcPr>
          <w:p>
            <w:pPr>
              <w:widowControl/>
              <w:spacing w:line="340" w:lineRule="exact"/>
              <w:rPr>
                <w:rFonts w:ascii="仿宋" w:hAnsi="仿宋" w:eastAsia="仿宋" w:cs="仿宋"/>
                <w:sz w:val="24"/>
              </w:rPr>
            </w:pPr>
            <w:r>
              <w:rPr>
                <w:rFonts w:hint="eastAsia" w:ascii="仿宋" w:hAnsi="仿宋" w:eastAsia="仿宋" w:cs="仿宋"/>
                <w:sz w:val="24"/>
              </w:rPr>
              <w:t>1.违法行为持续时间不足15日，或违法广告累计点击量不足3000次；</w:t>
            </w:r>
          </w:p>
          <w:p>
            <w:pPr>
              <w:widowControl/>
              <w:spacing w:line="340" w:lineRule="exact"/>
              <w:rPr>
                <w:rFonts w:ascii="仿宋" w:hAnsi="仿宋" w:eastAsia="仿宋" w:cs="仿宋"/>
                <w:sz w:val="24"/>
              </w:rPr>
            </w:pPr>
            <w:r>
              <w:rPr>
                <w:rFonts w:hint="eastAsia" w:ascii="仿宋" w:hAnsi="仿宋" w:eastAsia="仿宋" w:cs="仿宋"/>
                <w:sz w:val="24"/>
              </w:rPr>
              <w:t>2.在自媒体或自有场所发布；</w:t>
            </w:r>
          </w:p>
          <w:p>
            <w:pPr>
              <w:widowControl/>
              <w:spacing w:line="340" w:lineRule="exact"/>
              <w:rPr>
                <w:rFonts w:ascii="仿宋" w:hAnsi="仿宋" w:eastAsia="仿宋" w:cs="仿宋"/>
                <w:color w:val="000000"/>
                <w:sz w:val="24"/>
              </w:rPr>
            </w:pPr>
            <w:r>
              <w:rPr>
                <w:rFonts w:hint="eastAsia" w:ascii="仿宋" w:hAnsi="仿宋" w:eastAsia="仿宋" w:cs="仿宋"/>
                <w:sz w:val="24"/>
              </w:rPr>
              <w:t>3.</w:t>
            </w:r>
            <w:r>
              <w:rPr>
                <w:rFonts w:hint="eastAsia" w:ascii="仿宋" w:hAnsi="仿宋" w:eastAsia="仿宋" w:cs="仿宋"/>
                <w:color w:val="000000"/>
                <w:sz w:val="24"/>
              </w:rPr>
              <w:t>未造成消费者人身损害及财产损失，或虽造成财产损失但已经依法予以赔偿。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280" w:lineRule="exact"/>
              <w:jc w:val="center"/>
              <w:rPr>
                <w:bCs/>
                <w:color w:val="000000"/>
                <w:sz w:val="24"/>
              </w:rPr>
            </w:pPr>
            <w:r>
              <w:rPr>
                <w:rFonts w:hint="eastAsia"/>
                <w:bCs/>
                <w:color w:val="000000"/>
                <w:sz w:val="24"/>
              </w:rPr>
              <w:t>8</w:t>
            </w:r>
          </w:p>
        </w:tc>
        <w:tc>
          <w:tcPr>
            <w:tcW w:w="1300" w:type="dxa"/>
            <w:vAlign w:val="center"/>
          </w:tcPr>
          <w:p>
            <w:pPr>
              <w:widowControl/>
              <w:spacing w:line="280" w:lineRule="exact"/>
              <w:rPr>
                <w:rFonts w:ascii="仿宋" w:hAnsi="仿宋" w:eastAsia="仿宋" w:cs="仿宋"/>
                <w:color w:val="000000"/>
                <w:sz w:val="24"/>
              </w:rPr>
            </w:pPr>
            <w:r>
              <w:rPr>
                <w:rFonts w:hint="eastAsia" w:ascii="仿宋" w:hAnsi="仿宋" w:eastAsia="仿宋" w:cs="仿宋"/>
                <w:color w:val="000000"/>
                <w:sz w:val="24"/>
              </w:rPr>
              <w:t>发布医疗广告未标注医疗机构第一名称</w:t>
            </w:r>
          </w:p>
        </w:tc>
        <w:tc>
          <w:tcPr>
            <w:tcW w:w="4049" w:type="dxa"/>
            <w:vAlign w:val="center"/>
          </w:tcPr>
          <w:p>
            <w:pPr>
              <w:widowControl/>
              <w:spacing w:line="280" w:lineRule="exact"/>
              <w:rPr>
                <w:rFonts w:ascii="仿宋" w:hAnsi="仿宋" w:eastAsia="仿宋" w:cs="仿宋"/>
                <w:color w:val="000000"/>
                <w:sz w:val="24"/>
              </w:rPr>
            </w:pPr>
            <w:r>
              <w:rPr>
                <w:rFonts w:hint="eastAsia" w:ascii="仿宋" w:hAnsi="仿宋" w:eastAsia="仿宋" w:cs="仿宋"/>
                <w:color w:val="000000"/>
                <w:sz w:val="24"/>
              </w:rPr>
              <w:t>《医疗广告管理办法》第十四条：</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发布医疗广告应当标注医疗机构第一名称和《医疗广告审查证明》文号。</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《医疗广告管理办法》第二十二条：</w:t>
            </w:r>
          </w:p>
          <w:p>
            <w:pPr>
              <w:widowControl/>
              <w:spacing w:line="280" w:lineRule="exact"/>
              <w:ind w:firstLine="480" w:firstLineChars="200"/>
              <w:rPr>
                <w:rFonts w:ascii="仿宋" w:hAnsi="仿宋" w:eastAsia="仿宋" w:cs="仿宋"/>
                <w:color w:val="000000"/>
                <w:sz w:val="24"/>
              </w:rPr>
            </w:pPr>
            <w:r>
              <w:rPr>
                <w:rFonts w:hint="eastAsia" w:ascii="仿宋" w:hAnsi="仿宋" w:eastAsia="仿宋" w:cs="仿宋"/>
                <w:color w:val="000000"/>
                <w:sz w:val="24"/>
              </w:rPr>
              <w:t>工商行政管理机关对违反本规则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2717" w:type="dxa"/>
            <w:vAlign w:val="center"/>
          </w:tcPr>
          <w:p>
            <w:pPr>
              <w:widowControl/>
              <w:spacing w:line="340" w:lineRule="exact"/>
              <w:rPr>
                <w:rFonts w:ascii="仿宋" w:hAnsi="仿宋" w:eastAsia="仿宋" w:cs="仿宋"/>
                <w:sz w:val="24"/>
              </w:rPr>
            </w:pPr>
            <w:r>
              <w:rPr>
                <w:rFonts w:hint="eastAsia" w:ascii="仿宋" w:hAnsi="仿宋" w:eastAsia="仿宋" w:cs="仿宋"/>
                <w:sz w:val="24"/>
              </w:rPr>
              <w:t>1.违法行为持续时间不足15日，或违法广告累计点击量不足3000次；</w:t>
            </w:r>
          </w:p>
          <w:p>
            <w:pPr>
              <w:widowControl/>
              <w:spacing w:line="340" w:lineRule="exact"/>
              <w:rPr>
                <w:rFonts w:ascii="仿宋" w:hAnsi="仿宋" w:eastAsia="仿宋" w:cs="仿宋"/>
                <w:sz w:val="24"/>
              </w:rPr>
            </w:pPr>
            <w:r>
              <w:rPr>
                <w:rFonts w:hint="eastAsia" w:ascii="仿宋" w:hAnsi="仿宋" w:eastAsia="仿宋" w:cs="仿宋"/>
                <w:sz w:val="24"/>
              </w:rPr>
              <w:t>2.在自媒体或自有场所发布；</w:t>
            </w:r>
          </w:p>
          <w:p>
            <w:pPr>
              <w:widowControl/>
              <w:spacing w:line="320" w:lineRule="exact"/>
              <w:rPr>
                <w:rFonts w:ascii="仿宋" w:hAnsi="仿宋" w:eastAsia="仿宋" w:cs="仿宋"/>
                <w:color w:val="000000"/>
                <w:sz w:val="24"/>
              </w:rPr>
            </w:pPr>
            <w:r>
              <w:rPr>
                <w:rFonts w:hint="eastAsia" w:ascii="仿宋" w:hAnsi="仿宋" w:eastAsia="仿宋" w:cs="仿宋"/>
                <w:sz w:val="24"/>
              </w:rPr>
              <w:t>3.</w:t>
            </w:r>
            <w:r>
              <w:rPr>
                <w:rFonts w:hint="eastAsia" w:ascii="仿宋" w:hAnsi="仿宋" w:eastAsia="仿宋" w:cs="仿宋"/>
                <w:color w:val="000000"/>
                <w:sz w:val="24"/>
              </w:rPr>
              <w:t>未造成</w:t>
            </w:r>
            <w:r>
              <w:rPr>
                <w:rFonts w:hint="eastAsia" w:ascii="仿宋" w:hAnsi="仿宋" w:eastAsia="仿宋" w:cs="仿宋"/>
                <w:color w:val="000000"/>
                <w:sz w:val="24"/>
                <w:lang w:eastAsia="zh-CN"/>
              </w:rPr>
              <w:t>他人</w:t>
            </w:r>
            <w:r>
              <w:rPr>
                <w:rFonts w:hint="eastAsia" w:ascii="仿宋" w:hAnsi="仿宋" w:eastAsia="仿宋" w:cs="仿宋"/>
                <w:color w:val="000000"/>
                <w:sz w:val="24"/>
              </w:rPr>
              <w:t>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vAlign w:val="center"/>
          </w:tcPr>
          <w:p>
            <w:pPr>
              <w:widowControl/>
              <w:spacing w:line="340" w:lineRule="exact"/>
              <w:jc w:val="center"/>
              <w:rPr>
                <w:bCs/>
                <w:color w:val="000000"/>
                <w:sz w:val="24"/>
              </w:rPr>
            </w:pPr>
            <w:r>
              <w:rPr>
                <w:rFonts w:hint="eastAsia"/>
                <w:bCs/>
                <w:color w:val="000000"/>
                <w:sz w:val="24"/>
              </w:rPr>
              <w:t>9</w:t>
            </w:r>
          </w:p>
        </w:tc>
        <w:tc>
          <w:tcPr>
            <w:tcW w:w="1300"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广告经营者、广告发布者未正确履行广告审查义务的</w:t>
            </w:r>
          </w:p>
        </w:tc>
        <w:tc>
          <w:tcPr>
            <w:tcW w:w="4049" w:type="dxa"/>
            <w:vAlign w:val="center"/>
          </w:tcPr>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《中华人民共和国广告法》第三十四条：</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广告经营者、广告发布者应当按照国家有关规定，建立、健全广告业务的承接登记、审核、档案管理制度。 　　</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广告经营者、广告发布者依据法律、行政法规查验有关证明文件，核对广告内容。对内容不符或者证明文件不全的广告，广告经营者不得提供设计、制作、代理服务，广告发布者不得发布。</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《中华人民共和国广告法》</w:t>
            </w:r>
            <w:r>
              <w:rPr>
                <w:rFonts w:hint="eastAsia" w:ascii="仿宋" w:hAnsi="仿宋" w:eastAsia="仿宋" w:cs="仿宋"/>
                <w:sz w:val="24"/>
              </w:rPr>
              <w:t>第六十条第一款</w:t>
            </w:r>
            <w:r>
              <w:rPr>
                <w:rFonts w:hint="eastAsia" w:ascii="仿宋" w:hAnsi="仿宋" w:eastAsia="仿宋" w:cs="仿宋"/>
                <w:color w:val="000000"/>
                <w:sz w:val="24"/>
              </w:rPr>
              <w:t>：</w:t>
            </w:r>
          </w:p>
          <w:p>
            <w:pPr>
              <w:widowControl/>
              <w:spacing w:line="300" w:lineRule="exact"/>
              <w:ind w:firstLine="480" w:firstLineChars="200"/>
              <w:rPr>
                <w:rFonts w:ascii="仿宋" w:hAnsi="仿宋" w:eastAsia="仿宋" w:cs="仿宋"/>
                <w:color w:val="000000"/>
                <w:sz w:val="24"/>
              </w:rPr>
            </w:pPr>
            <w:r>
              <w:rPr>
                <w:rFonts w:hint="eastAsia" w:ascii="仿宋" w:hAnsi="仿宋" w:eastAsia="仿宋" w:cs="仿宋"/>
                <w:color w:val="000000"/>
                <w:sz w:val="24"/>
              </w:rPr>
              <w:t>违反本法第三十四条规定，广告经营者、广告发布者未按照国家有关规定建立、健全广告业务管理制度的，或者未对广告内容进行核对的，由市场监督管理部门责令改正，可以处五万元以下的罚款。</w:t>
            </w:r>
          </w:p>
        </w:tc>
        <w:tc>
          <w:tcPr>
            <w:tcW w:w="2717"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1.违法行为持续时间不足1个月；</w:t>
            </w:r>
          </w:p>
          <w:p>
            <w:pPr>
              <w:widowControl/>
              <w:spacing w:line="340" w:lineRule="exact"/>
              <w:rPr>
                <w:rFonts w:ascii="仿宋" w:hAnsi="仿宋" w:eastAsia="仿宋" w:cs="仿宋"/>
                <w:color w:val="000000"/>
                <w:sz w:val="24"/>
              </w:rPr>
            </w:pPr>
            <w:r>
              <w:rPr>
                <w:rFonts w:hint="eastAsia" w:ascii="仿宋" w:hAnsi="仿宋" w:eastAsia="仿宋" w:cs="仿宋"/>
                <w:color w:val="000000"/>
                <w:sz w:val="24"/>
              </w:rPr>
              <w:t>2.未经审查的广告内容不涉及人体健康和人身安全；</w:t>
            </w:r>
          </w:p>
          <w:p>
            <w:pPr>
              <w:widowControl/>
              <w:spacing w:line="340" w:lineRule="exact"/>
              <w:rPr>
                <w:rFonts w:ascii="仿宋" w:hAnsi="仿宋" w:eastAsia="仿宋" w:cs="仿宋"/>
                <w:color w:val="000000"/>
                <w:sz w:val="24"/>
              </w:rPr>
            </w:pPr>
            <w:r>
              <w:rPr>
                <w:rFonts w:hint="eastAsia" w:ascii="仿宋" w:hAnsi="仿宋" w:eastAsia="仿宋" w:cs="仿宋"/>
                <w:color w:val="000000"/>
                <w:sz w:val="24"/>
              </w:rPr>
              <w:t>3.未造成</w:t>
            </w:r>
            <w:r>
              <w:rPr>
                <w:rFonts w:hint="eastAsia" w:ascii="仿宋" w:hAnsi="仿宋" w:eastAsia="仿宋" w:cs="仿宋"/>
                <w:color w:val="000000"/>
                <w:sz w:val="24"/>
                <w:lang w:eastAsia="zh-CN"/>
              </w:rPr>
              <w:t>他人</w:t>
            </w:r>
            <w:r>
              <w:rPr>
                <w:rFonts w:hint="eastAsia" w:ascii="仿宋" w:hAnsi="仿宋" w:eastAsia="仿宋" w:cs="仿宋"/>
                <w:color w:val="000000"/>
                <w:sz w:val="24"/>
              </w:rPr>
              <w:t>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456" w:type="dxa"/>
            <w:vAlign w:val="center"/>
          </w:tcPr>
          <w:p>
            <w:pPr>
              <w:widowControl/>
              <w:spacing w:line="340" w:lineRule="exact"/>
              <w:jc w:val="center"/>
              <w:rPr>
                <w:bCs/>
                <w:color w:val="000000"/>
                <w:sz w:val="24"/>
              </w:rPr>
            </w:pPr>
            <w:r>
              <w:rPr>
                <w:rFonts w:hint="eastAsia"/>
                <w:bCs/>
                <w:color w:val="000000"/>
                <w:sz w:val="24"/>
              </w:rPr>
              <w:t>10</w:t>
            </w:r>
          </w:p>
        </w:tc>
        <w:tc>
          <w:tcPr>
            <w:tcW w:w="1300"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广告经营者、广告发布者未公布其收费标准和收费办法</w:t>
            </w:r>
          </w:p>
        </w:tc>
        <w:tc>
          <w:tcPr>
            <w:tcW w:w="4049" w:type="dxa"/>
            <w:vAlign w:val="center"/>
          </w:tcPr>
          <w:p>
            <w:pPr>
              <w:widowControl/>
              <w:shd w:val="clear" w:color="auto" w:fill="FFFFFF"/>
              <w:spacing w:line="300" w:lineRule="exact"/>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《中华人民共和国广告法》第三十五条：　</w:t>
            </w:r>
          </w:p>
          <w:p>
            <w:pPr>
              <w:widowControl/>
              <w:shd w:val="clear" w:color="auto" w:fill="FFFFFF"/>
              <w:spacing w:line="300" w:lineRule="exact"/>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广告经营者、广告发布者应当公布其收费标准和收费办法。</w:t>
            </w:r>
          </w:p>
          <w:p>
            <w:pPr>
              <w:widowControl/>
              <w:shd w:val="clear" w:color="auto" w:fill="FFFFFF"/>
              <w:spacing w:line="300" w:lineRule="exact"/>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《中华人民共和国广告法》第六十条第二款：</w:t>
            </w:r>
          </w:p>
          <w:p>
            <w:pPr>
              <w:widowControl/>
              <w:shd w:val="clear" w:color="auto" w:fill="FFFFFF"/>
              <w:spacing w:line="300" w:lineRule="exact"/>
              <w:ind w:firstLine="480" w:firstLineChars="200"/>
              <w:textAlignment w:val="baseline"/>
              <w:rPr>
                <w:rFonts w:ascii="仿宋" w:hAnsi="仿宋" w:eastAsia="仿宋" w:cs="仿宋"/>
                <w:color w:val="000000"/>
                <w:sz w:val="24"/>
              </w:rPr>
            </w:pPr>
            <w:r>
              <w:rPr>
                <w:rFonts w:hint="eastAsia" w:ascii="仿宋" w:hAnsi="仿宋" w:eastAsia="仿宋" w:cs="仿宋"/>
                <w:color w:val="000000"/>
                <w:sz w:val="24"/>
              </w:rPr>
              <w:t>违反本法第三十五条规定，广告经营者、广告发布者未公布其收费标准和收费办法的，由价格主管部门责令改正，可以处五万元以下的罚款。</w:t>
            </w:r>
          </w:p>
        </w:tc>
        <w:tc>
          <w:tcPr>
            <w:tcW w:w="2717"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1.违法行为持续时间不足1个月；</w:t>
            </w:r>
          </w:p>
          <w:p>
            <w:pPr>
              <w:widowControl/>
              <w:shd w:val="clear" w:color="auto" w:fill="FFFFFF"/>
              <w:spacing w:line="340" w:lineRule="exact"/>
              <w:textAlignment w:val="baseline"/>
              <w:rPr>
                <w:rFonts w:ascii="仿宋" w:hAnsi="仿宋" w:eastAsia="仿宋" w:cs="仿宋"/>
                <w:color w:val="000000"/>
                <w:sz w:val="24"/>
              </w:rPr>
            </w:pPr>
            <w:r>
              <w:rPr>
                <w:rFonts w:hint="eastAsia" w:ascii="仿宋" w:hAnsi="仿宋" w:eastAsia="仿宋" w:cs="仿宋"/>
                <w:color w:val="000000"/>
                <w:sz w:val="24"/>
              </w:rPr>
              <w:t>2.未造成人身损害及财产损失，或虽造成财产损失但已经依法予以赔偿。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340" w:lineRule="exact"/>
              <w:jc w:val="center"/>
              <w:rPr>
                <w:bCs/>
                <w:color w:val="000000"/>
                <w:sz w:val="24"/>
              </w:rPr>
            </w:pPr>
            <w:r>
              <w:rPr>
                <w:rFonts w:hint="eastAsia"/>
                <w:bCs/>
                <w:color w:val="000000"/>
                <w:sz w:val="24"/>
              </w:rPr>
              <w:t>11</w:t>
            </w:r>
          </w:p>
        </w:tc>
        <w:tc>
          <w:tcPr>
            <w:tcW w:w="1300" w:type="dxa"/>
            <w:vAlign w:val="center"/>
          </w:tcPr>
          <w:p>
            <w:pPr>
              <w:widowControl/>
              <w:spacing w:line="340" w:lineRule="exact"/>
              <w:rPr>
                <w:rFonts w:ascii="仿宋" w:hAnsi="仿宋" w:eastAsia="仿宋" w:cs="仿宋"/>
                <w:color w:val="000000"/>
                <w:sz w:val="24"/>
              </w:rPr>
            </w:pPr>
            <w:r>
              <w:rPr>
                <w:rFonts w:hint="eastAsia" w:ascii="仿宋" w:hAnsi="仿宋" w:eastAsia="仿宋" w:cs="仿宋"/>
                <w:color w:val="000000"/>
                <w:sz w:val="24"/>
              </w:rPr>
              <w:t>将“驰名商标”字样用于商品、商品包装或者容器上，或者用于广告宣传、展览以及其他商业活动中</w:t>
            </w:r>
          </w:p>
        </w:tc>
        <w:tc>
          <w:tcPr>
            <w:tcW w:w="4049" w:type="dxa"/>
            <w:vAlign w:val="center"/>
          </w:tcPr>
          <w:p>
            <w:pPr>
              <w:widowControl/>
              <w:spacing w:line="340" w:lineRule="exact"/>
              <w:ind w:firstLine="480" w:firstLineChars="200"/>
              <w:rPr>
                <w:rFonts w:ascii="仿宋" w:hAnsi="仿宋" w:eastAsia="仿宋" w:cs="仿宋"/>
                <w:color w:val="000000"/>
                <w:sz w:val="24"/>
              </w:rPr>
            </w:pP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《中华人民共和国商标法》第十四条第五款：</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生产、经营者不得将“驰名商标”字样用于商品、商品包装或者容器上，或者用于广告宣传、展览以及其他商业活动中。</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《中华人民共和国商标法》第五十三条：</w:t>
            </w:r>
          </w:p>
          <w:p>
            <w:pPr>
              <w:widowControl/>
              <w:spacing w:line="340" w:lineRule="exact"/>
              <w:ind w:firstLine="480" w:firstLineChars="200"/>
              <w:rPr>
                <w:rFonts w:ascii="仿宋" w:hAnsi="仿宋" w:eastAsia="仿宋" w:cs="仿宋"/>
                <w:color w:val="000000"/>
                <w:sz w:val="24"/>
              </w:rPr>
            </w:pPr>
            <w:r>
              <w:rPr>
                <w:rFonts w:hint="eastAsia" w:ascii="仿宋" w:hAnsi="仿宋" w:eastAsia="仿宋" w:cs="仿宋"/>
                <w:color w:val="000000"/>
                <w:sz w:val="24"/>
              </w:rPr>
              <w:t>违反本法第十四条第五款规定的，由地方工商行政管理部门责令改正，处十万元罚款。</w:t>
            </w:r>
          </w:p>
        </w:tc>
        <w:tc>
          <w:tcPr>
            <w:tcW w:w="2717" w:type="dxa"/>
            <w:vAlign w:val="center"/>
          </w:tcPr>
          <w:p>
            <w:pPr>
              <w:widowControl/>
              <w:spacing w:line="340" w:lineRule="exact"/>
              <w:rPr>
                <w:rFonts w:ascii="仿宋" w:hAnsi="仿宋" w:eastAsia="仿宋" w:cs="仿宋"/>
                <w:sz w:val="24"/>
              </w:rPr>
            </w:pPr>
            <w:r>
              <w:rPr>
                <w:rFonts w:hint="eastAsia" w:ascii="仿宋" w:hAnsi="仿宋" w:eastAsia="仿宋" w:cs="仿宋"/>
                <w:sz w:val="24"/>
              </w:rPr>
              <w:t>1.违法行为持续时间不足15日；</w:t>
            </w:r>
          </w:p>
          <w:p>
            <w:pPr>
              <w:widowControl/>
              <w:spacing w:line="340" w:lineRule="exact"/>
              <w:rPr>
                <w:rFonts w:ascii="仿宋" w:hAnsi="仿宋" w:eastAsia="仿宋" w:cs="仿宋"/>
                <w:color w:val="000000"/>
                <w:sz w:val="24"/>
              </w:rPr>
            </w:pPr>
            <w:r>
              <w:rPr>
                <w:rFonts w:hint="eastAsia" w:ascii="仿宋" w:hAnsi="仿宋" w:eastAsia="仿宋" w:cs="仿宋"/>
                <w:sz w:val="24"/>
              </w:rPr>
              <w:t>2.未造成人身损害及财产损失，或虽造成财产损失但已经依法予以赔偿。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340" w:lineRule="exact"/>
              <w:jc w:val="center"/>
              <w:rPr>
                <w:bCs/>
                <w:color w:val="000000"/>
                <w:sz w:val="24"/>
              </w:rPr>
            </w:pPr>
            <w:r>
              <w:rPr>
                <w:rFonts w:hint="eastAsia"/>
                <w:bCs/>
                <w:color w:val="000000"/>
                <w:sz w:val="24"/>
              </w:rPr>
              <w:t>12</w:t>
            </w:r>
          </w:p>
        </w:tc>
        <w:tc>
          <w:tcPr>
            <w:tcW w:w="1300" w:type="dxa"/>
            <w:vAlign w:val="center"/>
          </w:tcPr>
          <w:p>
            <w:pPr>
              <w:widowControl/>
              <w:spacing w:line="420" w:lineRule="exact"/>
              <w:rPr>
                <w:rFonts w:ascii="仿宋" w:hAnsi="仿宋" w:eastAsia="仿宋" w:cs="仿宋"/>
                <w:color w:val="000000"/>
                <w:sz w:val="24"/>
              </w:rPr>
            </w:pPr>
            <w:r>
              <w:rPr>
                <w:rFonts w:hint="eastAsia" w:ascii="仿宋" w:hAnsi="仿宋" w:eastAsia="仿宋" w:cs="仿宋"/>
                <w:color w:val="000000"/>
                <w:sz w:val="24"/>
              </w:rPr>
              <w:t>特殊标志所有人或者使用人未签订使用合同许可他人使用特殊标志，或者未按规定备案及存查；超出核准登记的商品或者服务范围使用特殊标志</w:t>
            </w:r>
          </w:p>
        </w:tc>
        <w:tc>
          <w:tcPr>
            <w:tcW w:w="4049" w:type="dxa"/>
            <w:vAlign w:val="center"/>
          </w:tcPr>
          <w:p>
            <w:pPr>
              <w:widowControl/>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《特殊标志管理条例》第十五条：</w:t>
            </w:r>
          </w:p>
          <w:p>
            <w:pPr>
              <w:widowControl/>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　</w:t>
            </w:r>
          </w:p>
          <w:p>
            <w:pPr>
              <w:widowControl/>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tc>
        <w:tc>
          <w:tcPr>
            <w:tcW w:w="2717" w:type="dxa"/>
            <w:vAlign w:val="center"/>
          </w:tcPr>
          <w:p>
            <w:pPr>
              <w:widowControl/>
              <w:spacing w:line="420" w:lineRule="exact"/>
              <w:rPr>
                <w:rFonts w:ascii="仿宋" w:hAnsi="仿宋" w:eastAsia="仿宋" w:cs="仿宋"/>
                <w:sz w:val="24"/>
              </w:rPr>
            </w:pPr>
            <w:r>
              <w:rPr>
                <w:rFonts w:hint="eastAsia" w:ascii="仿宋" w:hAnsi="仿宋" w:eastAsia="仿宋" w:cs="仿宋"/>
                <w:sz w:val="24"/>
              </w:rPr>
              <w:t>1.违法行为持续时间不足15日；</w:t>
            </w:r>
          </w:p>
          <w:p>
            <w:pPr>
              <w:widowControl/>
              <w:spacing w:line="420" w:lineRule="exact"/>
              <w:rPr>
                <w:rFonts w:ascii="仿宋" w:hAnsi="仿宋" w:eastAsia="仿宋" w:cs="仿宋"/>
                <w:color w:val="000000"/>
                <w:sz w:val="24"/>
              </w:rPr>
            </w:pPr>
            <w:r>
              <w:rPr>
                <w:rFonts w:hint="eastAsia" w:ascii="仿宋" w:hAnsi="仿宋" w:eastAsia="仿宋" w:cs="仿宋"/>
                <w:sz w:val="24"/>
              </w:rPr>
              <w:t>2.未造成人身损害及财产损失，或虽造成财产损失但已经依法予以赔偿。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widowControl/>
              <w:spacing w:line="340" w:lineRule="exact"/>
              <w:jc w:val="center"/>
              <w:rPr>
                <w:bCs/>
                <w:color w:val="000000"/>
                <w:sz w:val="24"/>
              </w:rPr>
            </w:pPr>
            <w:r>
              <w:rPr>
                <w:rFonts w:hint="eastAsia"/>
                <w:bCs/>
                <w:color w:val="000000"/>
                <w:sz w:val="24"/>
              </w:rPr>
              <w:t>13</w:t>
            </w:r>
          </w:p>
        </w:tc>
        <w:tc>
          <w:tcPr>
            <w:tcW w:w="1300" w:type="dxa"/>
            <w:vAlign w:val="center"/>
          </w:tcPr>
          <w:p>
            <w:pPr>
              <w:widowControl/>
              <w:spacing w:line="420" w:lineRule="exact"/>
              <w:rPr>
                <w:rFonts w:ascii="仿宋" w:hAnsi="仿宋" w:eastAsia="仿宋" w:cs="仿宋"/>
                <w:color w:val="000000"/>
                <w:sz w:val="24"/>
              </w:rPr>
            </w:pPr>
            <w:r>
              <w:rPr>
                <w:rFonts w:hint="eastAsia" w:ascii="仿宋" w:hAnsi="仿宋" w:eastAsia="仿宋" w:cs="仿宋"/>
                <w:color w:val="000000"/>
                <w:sz w:val="24"/>
              </w:rPr>
              <w:t>电子商务经营者未亮照亮证亮标的</w:t>
            </w:r>
          </w:p>
        </w:tc>
        <w:tc>
          <w:tcPr>
            <w:tcW w:w="4049" w:type="dxa"/>
            <w:vAlign w:val="center"/>
          </w:tcPr>
          <w:p>
            <w:pPr>
              <w:widowControl/>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《中华人民共和国电子商务法》第七十六条：</w:t>
            </w:r>
          </w:p>
          <w:p>
            <w:pPr>
              <w:widowControl/>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2717" w:type="dxa"/>
            <w:vAlign w:val="center"/>
          </w:tcPr>
          <w:p>
            <w:pPr>
              <w:widowControl/>
              <w:spacing w:line="420" w:lineRule="exact"/>
              <w:rPr>
                <w:rFonts w:ascii="仿宋" w:hAnsi="仿宋" w:eastAsia="仿宋" w:cs="仿宋"/>
                <w:sz w:val="24"/>
              </w:rPr>
            </w:pPr>
            <w:r>
              <w:rPr>
                <w:rFonts w:hint="eastAsia" w:ascii="仿宋" w:hAnsi="仿宋" w:eastAsia="仿宋" w:cs="仿宋"/>
                <w:sz w:val="24"/>
              </w:rPr>
              <w:t>1.违法行为持续时间不足1个月；</w:t>
            </w:r>
          </w:p>
          <w:p>
            <w:pPr>
              <w:widowControl/>
              <w:spacing w:line="420" w:lineRule="exact"/>
              <w:rPr>
                <w:rFonts w:ascii="仿宋" w:hAnsi="仿宋" w:eastAsia="仿宋" w:cs="仿宋"/>
                <w:color w:val="000000"/>
                <w:sz w:val="24"/>
              </w:rPr>
            </w:pPr>
            <w:r>
              <w:rPr>
                <w:rFonts w:hint="eastAsia" w:ascii="仿宋" w:hAnsi="仿宋" w:eastAsia="仿宋" w:cs="仿宋"/>
                <w:sz w:val="24"/>
              </w:rPr>
              <w:t>2.未造成人身损害及财产损失，或虽造成财产损失但已经依法予以赔偿。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456" w:type="dxa"/>
            <w:vAlign w:val="center"/>
          </w:tcPr>
          <w:p>
            <w:pPr>
              <w:widowControl/>
              <w:spacing w:line="340" w:lineRule="exact"/>
              <w:jc w:val="center"/>
              <w:rPr>
                <w:bCs/>
                <w:color w:val="000000"/>
                <w:sz w:val="24"/>
              </w:rPr>
            </w:pPr>
            <w:r>
              <w:rPr>
                <w:rFonts w:hint="eastAsia"/>
                <w:bCs/>
                <w:color w:val="000000"/>
                <w:sz w:val="24"/>
              </w:rPr>
              <w:t>14</w:t>
            </w:r>
          </w:p>
        </w:tc>
        <w:tc>
          <w:tcPr>
            <w:tcW w:w="1300" w:type="dxa"/>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采取委托方式加工生产列入目录产品的，企业未在产品或者其包装、说明书上标注委托企业的名称、住所，以及被委托企业的名称、住所、生产许可证标志和编号或者标注不全</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《中华人民共和国工业产品生产许可证管理条例实施办法》第四十条第二款：</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《中华人民共和国工业产品生产许可证管理条例实施办法》第五十条：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违反本规则第四十条规定，企业未按照规定要求进行标注的，责令改正，处3万元以下罚款；构成有关法律、行政法规规定的违法行为的，按照有关法律、行政法规的规定实施行政处罚。</w:t>
            </w:r>
          </w:p>
        </w:tc>
        <w:tc>
          <w:tcPr>
            <w:tcW w:w="2717" w:type="dxa"/>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1.违法行为持续时间不足1个月；</w:t>
            </w:r>
          </w:p>
          <w:p>
            <w:pPr>
              <w:widowControl/>
              <w:spacing w:line="320" w:lineRule="exact"/>
              <w:rPr>
                <w:rFonts w:ascii="仿宋" w:hAnsi="仿宋" w:eastAsia="仿宋" w:cs="仿宋"/>
                <w:color w:val="000000"/>
                <w:sz w:val="24"/>
              </w:rPr>
            </w:pPr>
            <w:r>
              <w:rPr>
                <w:rFonts w:hint="eastAsia" w:ascii="仿宋" w:hAnsi="仿宋" w:eastAsia="仿宋" w:cs="仿宋"/>
                <w:color w:val="000000"/>
                <w:sz w:val="24"/>
              </w:rPr>
              <w:t>2.违法经营额3万元以下或违法所得1万元以下；</w:t>
            </w:r>
          </w:p>
          <w:p>
            <w:pPr>
              <w:widowControl/>
              <w:spacing w:line="320" w:lineRule="exact"/>
              <w:rPr>
                <w:rFonts w:ascii="仿宋" w:hAnsi="仿宋" w:eastAsia="仿宋" w:cs="仿宋"/>
                <w:color w:val="000000"/>
                <w:sz w:val="24"/>
              </w:rPr>
            </w:pPr>
            <w:r>
              <w:rPr>
                <w:rFonts w:hint="eastAsia" w:ascii="仿宋" w:hAnsi="仿宋" w:eastAsia="仿宋" w:cs="仿宋"/>
                <w:color w:val="000000"/>
                <w:sz w:val="24"/>
              </w:rPr>
              <w:t>3.不存在产品质量问题或其他标签违法问题；</w:t>
            </w:r>
          </w:p>
          <w:p>
            <w:pPr>
              <w:widowControl/>
              <w:spacing w:line="320" w:lineRule="exact"/>
              <w:rPr>
                <w:rFonts w:ascii="仿宋" w:hAnsi="仿宋" w:eastAsia="仿宋" w:cs="仿宋"/>
                <w:sz w:val="24"/>
              </w:rPr>
            </w:pPr>
            <w:r>
              <w:rPr>
                <w:rFonts w:hint="eastAsia" w:ascii="仿宋" w:hAnsi="仿宋" w:eastAsia="仿宋" w:cs="仿宋"/>
                <w:color w:val="000000"/>
                <w:sz w:val="24"/>
              </w:rPr>
              <w:t>4.未造成人身损害及财产损失，或虽造成财产损失但已经依法予以赔偿。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4" w:hRule="atLeast"/>
        </w:trPr>
        <w:tc>
          <w:tcPr>
            <w:tcW w:w="456" w:type="dxa"/>
            <w:vAlign w:val="center"/>
          </w:tcPr>
          <w:p>
            <w:pPr>
              <w:widowControl/>
              <w:spacing w:line="340" w:lineRule="exact"/>
              <w:jc w:val="center"/>
              <w:rPr>
                <w:bCs/>
                <w:color w:val="000000"/>
                <w:sz w:val="24"/>
              </w:rPr>
            </w:pPr>
            <w:r>
              <w:rPr>
                <w:rFonts w:hint="eastAsia"/>
                <w:bCs/>
                <w:color w:val="000000"/>
                <w:sz w:val="24"/>
              </w:rPr>
              <w:t>15</w:t>
            </w:r>
          </w:p>
        </w:tc>
        <w:tc>
          <w:tcPr>
            <w:tcW w:w="1300" w:type="dxa"/>
            <w:vAlign w:val="center"/>
          </w:tcPr>
          <w:p>
            <w:pPr>
              <w:widowControl/>
              <w:spacing w:line="320" w:lineRule="exact"/>
              <w:rPr>
                <w:rFonts w:ascii="仿宋" w:hAnsi="仿宋" w:eastAsia="仿宋" w:cs="仿宋"/>
                <w:sz w:val="24"/>
              </w:rPr>
            </w:pPr>
            <w:r>
              <w:rPr>
                <w:rFonts w:hint="eastAsia" w:ascii="仿宋" w:hAnsi="仿宋" w:eastAsia="仿宋" w:cs="仿宋"/>
                <w:sz w:val="24"/>
              </w:rPr>
              <w:t>对企业试生产的产品未经出厂检验合格或者未在产品或者包装、说明书标明“试制品”即销售的处罚</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《工业产品生产许可证管理条例实施办法》第四十五条第二款：</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企业试生产的产品应当经出厂检验合格，并在产品或者其包装、说明书上标明“试制品”后，方可销售。</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《工业产品生产许可证管理条例实施办法》第五十二条：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违反本规则第四十五条第二款规定，企业试生产的产品未经出厂检验合格或者未在产品或者包装、说明书标明“试制品”即销售的，责令改正，处3万元以下罚款。</w:t>
            </w:r>
          </w:p>
        </w:tc>
        <w:tc>
          <w:tcPr>
            <w:tcW w:w="2717" w:type="dxa"/>
            <w:vAlign w:val="center"/>
          </w:tcPr>
          <w:p>
            <w:pPr>
              <w:widowControl/>
              <w:spacing w:line="320" w:lineRule="exact"/>
              <w:rPr>
                <w:rFonts w:ascii="仿宋" w:hAnsi="仿宋" w:eastAsia="仿宋" w:cs="仿宋"/>
                <w:sz w:val="24"/>
              </w:rPr>
            </w:pPr>
            <w:r>
              <w:rPr>
                <w:rFonts w:hint="eastAsia" w:ascii="仿宋" w:hAnsi="仿宋" w:eastAsia="仿宋" w:cs="仿宋"/>
                <w:sz w:val="24"/>
              </w:rPr>
              <w:t>1.违法行为持续时间不足1个月；</w:t>
            </w:r>
          </w:p>
          <w:p>
            <w:pPr>
              <w:widowControl/>
              <w:spacing w:line="320" w:lineRule="exact"/>
              <w:rPr>
                <w:rFonts w:ascii="仿宋" w:hAnsi="仿宋" w:eastAsia="仿宋" w:cs="仿宋"/>
                <w:sz w:val="24"/>
              </w:rPr>
            </w:pPr>
            <w:r>
              <w:rPr>
                <w:rFonts w:hint="eastAsia" w:ascii="仿宋" w:hAnsi="仿宋" w:eastAsia="仿宋" w:cs="仿宋"/>
                <w:sz w:val="24"/>
              </w:rPr>
              <w:t>2.违法经营额1万元以下，或违法所得3000元以下；</w:t>
            </w:r>
          </w:p>
          <w:p>
            <w:pPr>
              <w:widowControl/>
              <w:spacing w:line="320" w:lineRule="exact"/>
              <w:rPr>
                <w:rFonts w:ascii="仿宋" w:hAnsi="仿宋" w:eastAsia="仿宋" w:cs="仿宋"/>
                <w:sz w:val="24"/>
              </w:rPr>
            </w:pPr>
            <w:r>
              <w:rPr>
                <w:rFonts w:hint="eastAsia" w:ascii="仿宋" w:hAnsi="仿宋" w:eastAsia="仿宋" w:cs="仿宋"/>
                <w:sz w:val="24"/>
              </w:rPr>
              <w:t>3.不存在产品质量问题或其他标签违法问题；</w:t>
            </w:r>
          </w:p>
          <w:p>
            <w:pPr>
              <w:widowControl/>
              <w:spacing w:line="320" w:lineRule="exact"/>
              <w:rPr>
                <w:rFonts w:ascii="仿宋" w:hAnsi="仿宋" w:eastAsia="仿宋" w:cs="仿宋"/>
                <w:sz w:val="24"/>
              </w:rPr>
            </w:pPr>
            <w:r>
              <w:rPr>
                <w:rFonts w:hint="eastAsia" w:ascii="仿宋" w:hAnsi="仿宋" w:eastAsia="仿宋" w:cs="仿宋"/>
                <w:sz w:val="24"/>
              </w:rPr>
              <w:t>4.</w:t>
            </w:r>
            <w:r>
              <w:rPr>
                <w:rFonts w:hint="eastAsia" w:ascii="仿宋" w:hAnsi="仿宋" w:eastAsia="仿宋" w:cs="仿宋"/>
                <w:color w:val="000000"/>
                <w:sz w:val="24"/>
              </w:rPr>
              <w:t>未造成人身损害及财产损失，或虽造成财产损失但已经依法予以赔偿。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trPr>
        <w:tc>
          <w:tcPr>
            <w:tcW w:w="456" w:type="dxa"/>
            <w:vAlign w:val="center"/>
          </w:tcPr>
          <w:p>
            <w:pPr>
              <w:widowControl/>
              <w:spacing w:line="340" w:lineRule="exact"/>
              <w:jc w:val="center"/>
              <w:rPr>
                <w:bCs/>
                <w:color w:val="000000"/>
                <w:sz w:val="24"/>
              </w:rPr>
            </w:pPr>
            <w:r>
              <w:rPr>
                <w:rFonts w:hint="eastAsia"/>
                <w:bCs/>
                <w:color w:val="000000"/>
                <w:sz w:val="24"/>
              </w:rPr>
              <w:t>16</w:t>
            </w:r>
          </w:p>
        </w:tc>
        <w:tc>
          <w:tcPr>
            <w:tcW w:w="1300" w:type="dxa"/>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经营者未按规定明码标价</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《中华人民共和国价格法》第十三条第一款：</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经营者销售、收购商品和提供服务，应当按照政府价格主管部门的规定明码标价，注明商品的品名、产地、规格、等级、计价单位、价格或者服务的项目、收费标准等有关情况。</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《中华人民共和国价格法》第四十二条：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经营者违反明码标价规定的，责令改正，没收违法所得，可以并处五千元以下的罚款。</w:t>
            </w:r>
          </w:p>
          <w:p>
            <w:pPr>
              <w:widowControl/>
              <w:spacing w:line="320" w:lineRule="exact"/>
              <w:ind w:firstLine="480" w:firstLineChars="200"/>
              <w:rPr>
                <w:rFonts w:ascii="仿宋" w:hAnsi="仿宋" w:eastAsia="仿宋" w:cs="仿宋"/>
                <w:sz w:val="24"/>
              </w:rPr>
            </w:pPr>
          </w:p>
        </w:tc>
        <w:tc>
          <w:tcPr>
            <w:tcW w:w="2717" w:type="dxa"/>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1.违法行为持续时间不足3个月：</w:t>
            </w:r>
          </w:p>
          <w:p>
            <w:pPr>
              <w:widowControl/>
              <w:spacing w:line="320" w:lineRule="exact"/>
              <w:rPr>
                <w:rFonts w:ascii="仿宋" w:hAnsi="仿宋" w:eastAsia="仿宋" w:cs="仿宋"/>
                <w:color w:val="000000"/>
                <w:sz w:val="24"/>
              </w:rPr>
            </w:pPr>
            <w:r>
              <w:rPr>
                <w:rFonts w:hint="eastAsia" w:ascii="仿宋" w:hAnsi="仿宋" w:eastAsia="仿宋" w:cs="仿宋"/>
                <w:color w:val="000000"/>
                <w:sz w:val="24"/>
              </w:rPr>
              <w:t>2.能够如实提供相应商品或服务的价格资料；</w:t>
            </w:r>
          </w:p>
          <w:p>
            <w:pPr>
              <w:widowControl/>
              <w:spacing w:line="320" w:lineRule="exact"/>
              <w:rPr>
                <w:rFonts w:ascii="仿宋" w:hAnsi="仿宋" w:eastAsia="仿宋" w:cs="仿宋"/>
                <w:color w:val="000000"/>
                <w:sz w:val="24"/>
              </w:rPr>
            </w:pPr>
            <w:r>
              <w:rPr>
                <w:rFonts w:hint="eastAsia" w:ascii="仿宋" w:hAnsi="仿宋" w:eastAsia="仿宋" w:cs="仿宋"/>
                <w:color w:val="000000"/>
                <w:sz w:val="24"/>
              </w:rPr>
              <w:t>3.未对消费者权益造成实质损害。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456" w:type="dxa"/>
            <w:vAlign w:val="center"/>
          </w:tcPr>
          <w:p>
            <w:pPr>
              <w:widowControl/>
              <w:spacing w:line="340" w:lineRule="exact"/>
              <w:jc w:val="center"/>
              <w:rPr>
                <w:bCs/>
                <w:color w:val="000000"/>
                <w:sz w:val="24"/>
              </w:rPr>
            </w:pPr>
            <w:r>
              <w:rPr>
                <w:rFonts w:hint="eastAsia"/>
                <w:bCs/>
                <w:color w:val="000000"/>
                <w:sz w:val="24"/>
              </w:rPr>
              <w:t>17</w:t>
            </w:r>
          </w:p>
        </w:tc>
        <w:tc>
          <w:tcPr>
            <w:tcW w:w="1300" w:type="dxa"/>
            <w:vAlign w:val="center"/>
          </w:tcPr>
          <w:p>
            <w:pPr>
              <w:widowControl/>
              <w:spacing w:line="320" w:lineRule="exact"/>
              <w:rPr>
                <w:rFonts w:ascii="仿宋" w:hAnsi="仿宋" w:eastAsia="仿宋" w:cs="仿宋"/>
                <w:sz w:val="24"/>
              </w:rPr>
            </w:pPr>
            <w:r>
              <w:rPr>
                <w:rFonts w:hint="eastAsia" w:ascii="仿宋" w:hAnsi="仿宋" w:eastAsia="仿宋" w:cs="仿宋"/>
                <w:color w:val="000000"/>
                <w:sz w:val="24"/>
              </w:rPr>
              <w:t>经营者在标价之外收取未予标明的费用</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《中华人民共和国价格法》第十三条第二款：</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经营者不得在标价之外加价出售商品，不得收取任何未予标明的费用。</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《中华人民共和国价格法》第四十二条：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经营者违反明码标价规定的，责令改正，没收违法所得，可以并处五千元以下的罚款。</w:t>
            </w:r>
          </w:p>
          <w:p>
            <w:pPr>
              <w:widowControl/>
              <w:spacing w:line="320" w:lineRule="exact"/>
              <w:rPr>
                <w:rFonts w:ascii="仿宋" w:hAnsi="仿宋" w:eastAsia="仿宋" w:cs="仿宋"/>
                <w:sz w:val="24"/>
              </w:rPr>
            </w:pPr>
          </w:p>
        </w:tc>
        <w:tc>
          <w:tcPr>
            <w:tcW w:w="2717" w:type="dxa"/>
            <w:vAlign w:val="center"/>
          </w:tcPr>
          <w:p>
            <w:pPr>
              <w:widowControl/>
              <w:spacing w:line="320" w:lineRule="exact"/>
              <w:rPr>
                <w:rFonts w:ascii="仿宋" w:hAnsi="仿宋" w:eastAsia="仿宋" w:cs="仿宋"/>
                <w:sz w:val="24"/>
              </w:rPr>
            </w:pPr>
            <w:r>
              <w:rPr>
                <w:rFonts w:hint="eastAsia" w:ascii="仿宋" w:hAnsi="仿宋" w:eastAsia="仿宋" w:cs="仿宋"/>
                <w:sz w:val="24"/>
              </w:rPr>
              <w:t>1.初次违反且危害后果轻微；</w:t>
            </w:r>
          </w:p>
          <w:p>
            <w:pPr>
              <w:widowControl/>
              <w:spacing w:line="320" w:lineRule="exact"/>
              <w:rPr>
                <w:rFonts w:ascii="仿宋" w:hAnsi="仿宋" w:eastAsia="仿宋" w:cs="仿宋"/>
                <w:sz w:val="24"/>
              </w:rPr>
            </w:pPr>
            <w:r>
              <w:rPr>
                <w:rFonts w:hint="eastAsia" w:ascii="仿宋" w:hAnsi="仿宋" w:eastAsia="仿宋" w:cs="仿宋"/>
                <w:sz w:val="24"/>
              </w:rPr>
              <w:t>2.</w:t>
            </w:r>
            <w:r>
              <w:rPr>
                <w:rFonts w:hint="eastAsia" w:ascii="仿宋" w:hAnsi="仿宋" w:eastAsia="仿宋" w:cs="仿宋"/>
                <w:color w:val="000000"/>
                <w:sz w:val="24"/>
              </w:rPr>
              <w:t xml:space="preserve"> 未对消费者权益造成实质损害</w:t>
            </w:r>
            <w:r>
              <w:rPr>
                <w:rFonts w:hint="eastAsia" w:ascii="仿宋" w:hAnsi="仿宋" w:eastAsia="仿宋" w:cs="仿宋"/>
                <w:sz w:val="24"/>
              </w:rPr>
              <w:t>；</w:t>
            </w:r>
            <w:r>
              <w:rPr>
                <w:rFonts w:ascii="仿宋" w:hAnsi="仿宋" w:eastAsia="仿宋" w:cs="仿宋"/>
                <w:sz w:val="24"/>
              </w:rPr>
              <w:br w:type="textWrapping"/>
            </w:r>
            <w:r>
              <w:rPr>
                <w:rFonts w:hint="eastAsia" w:ascii="仿宋" w:hAnsi="仿宋" w:eastAsia="仿宋" w:cs="仿宋"/>
                <w:sz w:val="24"/>
              </w:rPr>
              <w:t>3.责令改正后及时改正的。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7" w:hRule="atLeast"/>
        </w:trPr>
        <w:tc>
          <w:tcPr>
            <w:tcW w:w="456" w:type="dxa"/>
            <w:vAlign w:val="center"/>
          </w:tcPr>
          <w:p>
            <w:pPr>
              <w:widowControl/>
              <w:spacing w:line="340" w:lineRule="exact"/>
              <w:jc w:val="center"/>
              <w:rPr>
                <w:bCs/>
                <w:color w:val="000000"/>
                <w:sz w:val="24"/>
              </w:rPr>
            </w:pPr>
            <w:r>
              <w:rPr>
                <w:rFonts w:hint="eastAsia"/>
                <w:bCs/>
                <w:color w:val="000000"/>
                <w:sz w:val="24"/>
              </w:rPr>
              <w:t>18</w:t>
            </w:r>
          </w:p>
        </w:tc>
        <w:tc>
          <w:tcPr>
            <w:tcW w:w="1300" w:type="dxa"/>
            <w:vAlign w:val="center"/>
          </w:tcPr>
          <w:p>
            <w:pPr>
              <w:widowControl/>
              <w:spacing w:line="320" w:lineRule="exact"/>
              <w:rPr>
                <w:rFonts w:ascii="仿宋" w:hAnsi="仿宋" w:eastAsia="仿宋" w:cs="仿宋"/>
                <w:color w:val="000000"/>
                <w:sz w:val="24"/>
              </w:rPr>
            </w:pPr>
            <w:r>
              <w:rPr>
                <w:rFonts w:hint="eastAsia" w:ascii="仿宋" w:hAnsi="仿宋" w:eastAsia="仿宋" w:cs="仿宋"/>
                <w:color w:val="000000"/>
                <w:sz w:val="24"/>
              </w:rPr>
              <w:t>拒绝按照规定提供价格监督检查所需资料或者提供虚假资料</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《中华人民共和国价格法》第三十五条：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经营者接受政府价格主管部门的监督检查时，应当如实提供价格监督检查所必需的账簿、单据、凭证、文件以及其他资料。</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《中华人民共和国价格法》第四十四条：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拒绝按照规定提供监督检查所需资料或者提供虚假资料的，责令改正，予以警告；逾期不改正的，可以处以罚款。</w:t>
            </w:r>
          </w:p>
        </w:tc>
        <w:tc>
          <w:tcPr>
            <w:tcW w:w="2717" w:type="dxa"/>
            <w:vAlign w:val="center"/>
          </w:tcPr>
          <w:p>
            <w:pPr>
              <w:widowControl/>
              <w:spacing w:line="320" w:lineRule="exact"/>
              <w:rPr>
                <w:rFonts w:ascii="仿宋" w:hAnsi="仿宋" w:eastAsia="仿宋" w:cs="仿宋"/>
                <w:sz w:val="24"/>
              </w:rPr>
            </w:pPr>
            <w:r>
              <w:rPr>
                <w:rFonts w:hint="eastAsia" w:ascii="仿宋" w:hAnsi="仿宋" w:eastAsia="仿宋" w:cs="仿宋"/>
                <w:sz w:val="24"/>
              </w:rPr>
              <w:t>责令改正后及时改正的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456" w:type="dxa"/>
            <w:vAlign w:val="center"/>
          </w:tcPr>
          <w:p>
            <w:pPr>
              <w:widowControl/>
              <w:spacing w:line="340" w:lineRule="exact"/>
              <w:jc w:val="center"/>
              <w:rPr>
                <w:bCs/>
                <w:color w:val="000000"/>
                <w:sz w:val="24"/>
              </w:rPr>
            </w:pPr>
            <w:r>
              <w:rPr>
                <w:rFonts w:hint="eastAsia"/>
                <w:bCs/>
                <w:color w:val="000000"/>
                <w:sz w:val="24"/>
              </w:rPr>
              <w:t>19</w:t>
            </w:r>
          </w:p>
        </w:tc>
        <w:tc>
          <w:tcPr>
            <w:tcW w:w="1300" w:type="dxa"/>
            <w:vAlign w:val="center"/>
          </w:tcPr>
          <w:p>
            <w:pPr>
              <w:widowControl/>
              <w:spacing w:line="320" w:lineRule="exact"/>
              <w:rPr>
                <w:rFonts w:ascii="仿宋" w:hAnsi="仿宋" w:eastAsia="仿宋" w:cs="仿宋"/>
                <w:sz w:val="24"/>
              </w:rPr>
            </w:pPr>
            <w:r>
              <w:rPr>
                <w:rFonts w:hint="eastAsia" w:ascii="仿宋" w:hAnsi="仿宋" w:eastAsia="仿宋" w:cs="仿宋"/>
                <w:sz w:val="24"/>
              </w:rPr>
              <w:t>参加传销</w:t>
            </w:r>
          </w:p>
        </w:tc>
        <w:tc>
          <w:tcPr>
            <w:tcW w:w="4049" w:type="dxa"/>
            <w:vAlign w:val="center"/>
          </w:tcPr>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《禁止传销条例》第七条：</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(一)组织者或者经营者通过发展人员，要求被发展人员发展其他人员加入，对发展的人员以其直接或者间接滚动发展的人员数量为依据计算和给付报酬(包括物质奖励和其他经济利益，下同)，牟取非法利益的;</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(二)组织者或者</w:t>
            </w:r>
            <w:r>
              <w:fldChar w:fldCharType="begin"/>
            </w:r>
            <w:r>
              <w:instrText xml:space="preserve"> HYPERLINK "https://baike.so.com/doc/6024096-6237093.html" \t "https://baike.so.com/doc/_blank" </w:instrText>
            </w:r>
            <w:r>
              <w:fldChar w:fldCharType="separate"/>
            </w:r>
            <w:r>
              <w:rPr>
                <w:rFonts w:hint="eastAsia" w:ascii="仿宋" w:hAnsi="仿宋" w:eastAsia="仿宋" w:cs="仿宋"/>
                <w:sz w:val="24"/>
              </w:rPr>
              <w:t>经营者</w:t>
            </w:r>
            <w:r>
              <w:rPr>
                <w:rFonts w:hint="eastAsia" w:ascii="仿宋" w:hAnsi="仿宋" w:eastAsia="仿宋" w:cs="仿宋"/>
                <w:sz w:val="24"/>
              </w:rPr>
              <w:fldChar w:fldCharType="end"/>
            </w:r>
            <w:r>
              <w:rPr>
                <w:rFonts w:hint="eastAsia" w:ascii="仿宋" w:hAnsi="仿宋" w:eastAsia="仿宋" w:cs="仿宋"/>
                <w:sz w:val="24"/>
              </w:rPr>
              <w:t>通过发展人员，要求被发展人员交纳费用或者以认购商品等方式变相交纳费用，取得加入或者发展其他人员加入的资格，牟取非法利益的;</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(三)组织者或者经营者通过发展人员，要求被发展人员发展其他人员加入，形成上下线关系，并以下线的销售业绩为依据计算和给付上线报酬，牟取非法利益的。</w:t>
            </w:r>
          </w:p>
          <w:p>
            <w:pPr>
              <w:widowControl/>
              <w:spacing w:line="320" w:lineRule="exact"/>
              <w:ind w:firstLine="480" w:firstLineChars="200"/>
              <w:rPr>
                <w:rFonts w:ascii="仿宋" w:hAnsi="仿宋" w:eastAsia="仿宋" w:cs="仿宋"/>
                <w:sz w:val="24"/>
              </w:rPr>
            </w:pP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《禁止传销条例》第二十四条第三款：</w:t>
            </w:r>
          </w:p>
          <w:p>
            <w:pPr>
              <w:widowControl/>
              <w:spacing w:line="320" w:lineRule="exact"/>
              <w:ind w:firstLine="480" w:firstLineChars="200"/>
              <w:rPr>
                <w:rFonts w:ascii="仿宋" w:hAnsi="仿宋" w:eastAsia="仿宋" w:cs="仿宋"/>
                <w:sz w:val="24"/>
              </w:rPr>
            </w:pPr>
            <w:r>
              <w:rPr>
                <w:rFonts w:hint="eastAsia" w:ascii="仿宋" w:hAnsi="仿宋" w:eastAsia="仿宋" w:cs="仿宋"/>
                <w:sz w:val="24"/>
              </w:rPr>
              <w:t>有本条例第七条规定的行为，参加传销的，由市场监督管理部门责令停止违法行为，可以处2000元以下的罚款。</w:t>
            </w:r>
          </w:p>
        </w:tc>
        <w:tc>
          <w:tcPr>
            <w:tcW w:w="2717" w:type="dxa"/>
            <w:vAlign w:val="center"/>
          </w:tcPr>
          <w:p>
            <w:pPr>
              <w:widowControl/>
              <w:spacing w:line="320" w:lineRule="exac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责令停止违法行为后及时停止的</w:t>
            </w:r>
          </w:p>
          <w:p>
            <w:pPr>
              <w:widowControl/>
              <w:spacing w:line="320" w:lineRule="exact"/>
              <w:rPr>
                <w:rFonts w:hint="eastAsia" w:ascii="仿宋" w:hAnsi="仿宋" w:eastAsia="仿宋" w:cs="仿宋"/>
                <w:sz w:val="24"/>
              </w:rPr>
            </w:pPr>
            <w:r>
              <w:rPr>
                <w:rFonts w:hint="eastAsia" w:ascii="仿宋" w:hAnsi="仿宋" w:eastAsia="仿宋" w:cs="仿宋"/>
                <w:sz w:val="24"/>
              </w:rPr>
              <w:t>2</w:t>
            </w:r>
            <w:r>
              <w:rPr>
                <w:rFonts w:ascii="仿宋" w:hAnsi="仿宋" w:eastAsia="仿宋" w:cs="仿宋"/>
                <w:sz w:val="24"/>
              </w:rPr>
              <w:t>.</w:t>
            </w:r>
            <w:bookmarkStart w:id="2" w:name="_Hlk121400474"/>
            <w:r>
              <w:rPr>
                <w:rFonts w:hint="eastAsia" w:ascii="仿宋" w:hAnsi="仿宋" w:eastAsia="仿宋" w:cs="仿宋"/>
                <w:color w:val="000000"/>
                <w:sz w:val="24"/>
              </w:rPr>
              <w:t>未造成人身损害及财产损失，或虽造成财产损失但已经依法予以赔偿。</w:t>
            </w:r>
            <w:bookmarkEnd w:id="2"/>
          </w:p>
        </w:tc>
      </w:tr>
    </w:tbl>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p>
    <w:p>
      <w:pPr>
        <w:rPr>
          <w:rFonts w:ascii="方正黑体简体" w:hAnsi="方正黑体简体" w:eastAsia="方正黑体简体" w:cs="方正黑体简体"/>
          <w:bCs/>
          <w:color w:val="000000"/>
          <w:szCs w:val="32"/>
        </w:rPr>
      </w:pPr>
      <w:r>
        <w:rPr>
          <w:rFonts w:hint="eastAsia" w:ascii="方正黑体简体" w:hAnsi="方正黑体简体" w:eastAsia="方正黑体简体" w:cs="方正黑体简体"/>
          <w:bCs/>
          <w:color w:val="000000"/>
          <w:szCs w:val="32"/>
        </w:rPr>
        <w:t>附表2</w:t>
      </w:r>
    </w:p>
    <w:p>
      <w:pPr>
        <w:spacing w:line="600" w:lineRule="exact"/>
        <w:jc w:val="center"/>
        <w:rPr>
          <w:rFonts w:ascii="宋体" w:hAnsi="宋体" w:eastAsia="宋体" w:cs="宋体"/>
          <w:color w:val="000000"/>
          <w:sz w:val="36"/>
          <w:szCs w:val="36"/>
        </w:rPr>
      </w:pPr>
      <w:r>
        <w:rPr>
          <w:rFonts w:hint="eastAsia" w:ascii="宋体" w:hAnsi="宋体" w:eastAsia="宋体" w:cs="宋体"/>
          <w:color w:val="000000"/>
          <w:sz w:val="36"/>
          <w:szCs w:val="36"/>
        </w:rPr>
        <w:t>承 诺 书</w:t>
      </w:r>
    </w:p>
    <w:p>
      <w:pPr>
        <w:spacing w:line="600" w:lineRule="exact"/>
        <w:jc w:val="center"/>
        <w:rPr>
          <w:rFonts w:ascii="方正仿宋简体" w:hAnsi="方正仿宋简体" w:cs="方正仿宋简体"/>
          <w:b/>
          <w:szCs w:val="32"/>
        </w:rPr>
      </w:pPr>
      <w:r>
        <w:rPr>
          <w:rFonts w:hint="eastAsia" w:ascii="仿宋_GB2312" w:hAnsi="仿宋" w:eastAsia="仿宋_GB2312"/>
          <w:b/>
          <w:szCs w:val="32"/>
        </w:rPr>
        <w:t xml:space="preserve">                    </w:t>
      </w:r>
      <w:r>
        <w:rPr>
          <w:rFonts w:hint="eastAsia" w:ascii="方正仿宋简体" w:hAnsi="方正仿宋简体" w:cs="方正仿宋简体"/>
          <w:b/>
          <w:szCs w:val="32"/>
        </w:rPr>
        <w:t xml:space="preserve">   NO：</w:t>
      </w:r>
    </w:p>
    <w:p>
      <w:pPr>
        <w:spacing w:line="600" w:lineRule="exact"/>
        <w:jc w:val="left"/>
        <w:rPr>
          <w:rFonts w:ascii="仿宋" w:hAnsi="仿宋" w:eastAsia="仿宋" w:cs="仿宋"/>
          <w:szCs w:val="32"/>
        </w:rPr>
      </w:pPr>
      <w:r>
        <w:rPr>
          <w:rFonts w:hint="eastAsia" w:ascii="仿宋" w:hAnsi="仿宋" w:eastAsia="仿宋" w:cs="仿宋"/>
          <w:szCs w:val="32"/>
          <w:u w:val="single"/>
        </w:rPr>
        <w:t xml:space="preserve">        </w:t>
      </w:r>
      <w:r>
        <w:rPr>
          <w:rFonts w:hint="eastAsia" w:ascii="仿宋" w:hAnsi="仿宋" w:eastAsia="仿宋" w:cs="仿宋"/>
          <w:szCs w:val="32"/>
        </w:rPr>
        <w:t>市场监督管理局：</w:t>
      </w:r>
    </w:p>
    <w:p>
      <w:pPr>
        <w:spacing w:line="600" w:lineRule="exact"/>
        <w:ind w:firstLine="640"/>
        <w:jc w:val="left"/>
        <w:rPr>
          <w:rFonts w:ascii="仿宋" w:hAnsi="仿宋" w:eastAsia="仿宋" w:cs="仿宋"/>
          <w:szCs w:val="32"/>
        </w:rPr>
      </w:pPr>
      <w:r>
        <w:rPr>
          <w:rFonts w:hint="eastAsia" w:ascii="仿宋" w:hAnsi="仿宋" w:eastAsia="仿宋" w:cs="仿宋"/>
          <w:szCs w:val="32"/>
        </w:rPr>
        <w:t>你局执法人员</w:t>
      </w:r>
      <w:r>
        <w:rPr>
          <w:rFonts w:hint="eastAsia" w:ascii="仿宋" w:hAnsi="仿宋" w:eastAsia="仿宋" w:cs="仿宋"/>
          <w:szCs w:val="32"/>
          <w:u w:val="single"/>
        </w:rPr>
        <w:t xml:space="preserve">                </w:t>
      </w:r>
      <w:r>
        <w:rPr>
          <w:rFonts w:hint="eastAsia" w:ascii="仿宋" w:hAnsi="仿宋" w:eastAsia="仿宋" w:cs="仿宋"/>
          <w:szCs w:val="32"/>
        </w:rPr>
        <w:t>在</w:t>
      </w: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日发现我（单位）存在</w:t>
      </w:r>
      <w:r>
        <w:rPr>
          <w:rFonts w:hint="eastAsia" w:ascii="仿宋" w:hAnsi="仿宋" w:eastAsia="仿宋" w:cs="仿宋"/>
          <w:szCs w:val="32"/>
          <w:u w:val="single"/>
        </w:rPr>
        <w:t xml:space="preserve">                     </w:t>
      </w:r>
      <w:r>
        <w:rPr>
          <w:rFonts w:hint="eastAsia" w:ascii="仿宋" w:hAnsi="仿宋" w:eastAsia="仿宋" w:cs="仿宋"/>
          <w:szCs w:val="32"/>
        </w:rPr>
        <w:t>违法行为，执法人员已向我（单位）进行了相关告知和法制宣传教育，并要求我（单位）予以纠正。</w:t>
      </w:r>
    </w:p>
    <w:p>
      <w:pPr>
        <w:spacing w:line="600" w:lineRule="exact"/>
        <w:ind w:firstLine="640"/>
        <w:jc w:val="left"/>
        <w:rPr>
          <w:rFonts w:ascii="仿宋" w:hAnsi="仿宋" w:eastAsia="仿宋" w:cs="仿宋"/>
          <w:szCs w:val="32"/>
        </w:rPr>
      </w:pPr>
      <w:r>
        <w:rPr>
          <w:rFonts w:hint="eastAsia" w:ascii="仿宋" w:hAnsi="仿宋" w:eastAsia="仿宋" w:cs="仿宋"/>
          <w:szCs w:val="32"/>
        </w:rPr>
        <w:t>我（单位）对以上情况确认无误，并自愿承诺：</w:t>
      </w:r>
    </w:p>
    <w:p>
      <w:pPr>
        <w:spacing w:line="600" w:lineRule="exact"/>
        <w:ind w:firstLine="640"/>
        <w:jc w:val="left"/>
        <w:rPr>
          <w:rFonts w:ascii="仿宋" w:hAnsi="仿宋" w:eastAsia="仿宋" w:cs="仿宋"/>
          <w:szCs w:val="32"/>
        </w:rPr>
      </w:pPr>
      <w:r>
        <w:rPr>
          <w:rFonts w:hint="eastAsia" w:ascii="仿宋" w:hAnsi="仿宋" w:eastAsia="仿宋" w:cs="仿宋"/>
          <w:szCs w:val="32"/>
        </w:rPr>
        <w:t>1.我（单位）系</w:t>
      </w:r>
      <w:r>
        <w:rPr>
          <w:rFonts w:hint="eastAsia" w:ascii="仿宋" w:hAnsi="仿宋" w:eastAsia="仿宋" w:cs="仿宋"/>
          <w:szCs w:val="32"/>
          <w:lang w:eastAsia="zh-CN"/>
        </w:rPr>
        <w:t>两</w:t>
      </w:r>
      <w:bookmarkStart w:id="3" w:name="_GoBack"/>
      <w:bookmarkEnd w:id="3"/>
      <w:r>
        <w:rPr>
          <w:rFonts w:hint="eastAsia" w:ascii="仿宋" w:hAnsi="仿宋" w:eastAsia="仿宋" w:cs="仿宋"/>
          <w:color w:val="000000"/>
          <w:szCs w:val="32"/>
        </w:rPr>
        <w:t>年内首次违反市场监管领域法律法规规章，未隐瞒非“首违”相关事实。</w:t>
      </w:r>
    </w:p>
    <w:p>
      <w:pPr>
        <w:spacing w:line="600" w:lineRule="exact"/>
        <w:ind w:firstLine="640"/>
        <w:jc w:val="left"/>
        <w:rPr>
          <w:rFonts w:ascii="仿宋" w:hAnsi="仿宋" w:eastAsia="仿宋" w:cs="仿宋"/>
          <w:szCs w:val="32"/>
        </w:rPr>
      </w:pPr>
      <w:r>
        <w:rPr>
          <w:rFonts w:hint="eastAsia" w:ascii="仿宋" w:hAnsi="仿宋" w:eastAsia="仿宋" w:cs="仿宋"/>
          <w:szCs w:val="32"/>
        </w:rPr>
        <w:t>2.我（单位）将严格遵守相关法律法规，严格依照有关规定的要求从事生产经营活动，做到诚信守法经营。</w:t>
      </w:r>
    </w:p>
    <w:p>
      <w:pPr>
        <w:spacing w:line="600" w:lineRule="exact"/>
        <w:ind w:firstLine="600"/>
        <w:jc w:val="left"/>
        <w:rPr>
          <w:rFonts w:ascii="仿宋" w:hAnsi="仿宋" w:eastAsia="仿宋" w:cs="仿宋"/>
          <w:szCs w:val="32"/>
        </w:rPr>
      </w:pPr>
      <w:r>
        <w:rPr>
          <w:rFonts w:hint="eastAsia" w:ascii="仿宋" w:hAnsi="仿宋" w:eastAsia="仿宋" w:cs="仿宋"/>
          <w:szCs w:val="32"/>
        </w:rPr>
        <w:t>若我（单位）未履行上述承诺，愿依法承担相应的法律责任。</w:t>
      </w:r>
    </w:p>
    <w:p>
      <w:pPr>
        <w:spacing w:line="600" w:lineRule="exact"/>
        <w:ind w:firstLine="600"/>
        <w:jc w:val="left"/>
        <w:rPr>
          <w:rFonts w:ascii="仿宋" w:hAnsi="仿宋" w:eastAsia="仿宋" w:cs="仿宋"/>
          <w:szCs w:val="32"/>
        </w:rPr>
      </w:pPr>
    </w:p>
    <w:p>
      <w:pPr>
        <w:spacing w:line="600" w:lineRule="exact"/>
        <w:jc w:val="left"/>
        <w:rPr>
          <w:rFonts w:ascii="仿宋" w:hAnsi="仿宋" w:eastAsia="仿宋" w:cs="仿宋"/>
          <w:szCs w:val="32"/>
        </w:rPr>
      </w:pPr>
      <w:r>
        <w:rPr>
          <w:rFonts w:hint="eastAsia" w:ascii="仿宋" w:hAnsi="仿宋" w:eastAsia="仿宋" w:cs="仿宋"/>
          <w:szCs w:val="32"/>
        </w:rPr>
        <w:t xml:space="preserve">                      承诺人签名或盖章：           </w:t>
      </w:r>
    </w:p>
    <w:p>
      <w:pPr>
        <w:spacing w:line="600" w:lineRule="exact"/>
        <w:jc w:val="left"/>
        <w:rPr>
          <w:rFonts w:ascii="仿宋" w:hAnsi="仿宋" w:eastAsia="仿宋" w:cs="仿宋"/>
          <w:szCs w:val="32"/>
        </w:rPr>
      </w:pPr>
      <w:r>
        <w:rPr>
          <w:rFonts w:hint="eastAsia" w:ascii="仿宋" w:hAnsi="仿宋" w:eastAsia="仿宋" w:cs="仿宋"/>
          <w:szCs w:val="32"/>
        </w:rPr>
        <w:t xml:space="preserve">                                       年   月   日        </w:t>
      </w:r>
    </w:p>
    <w:p>
      <w:pPr>
        <w:spacing w:line="600" w:lineRule="exact"/>
        <w:jc w:val="left"/>
        <w:rPr>
          <w:rFonts w:ascii="方正仿宋简体" w:hAnsi="方正仿宋简体" w:cs="方正仿宋简体"/>
          <w:szCs w:val="32"/>
        </w:rPr>
      </w:pPr>
      <w:r>
        <w:rPr>
          <w:rFonts w:hint="eastAsia" w:ascii="方正仿宋简体" w:hAnsi="方正仿宋简体" w:cs="方正仿宋简体"/>
          <w:szCs w:val="32"/>
        </w:rPr>
        <w:t xml:space="preserve">  </w:t>
      </w:r>
    </w:p>
    <w:p>
      <w:pPr>
        <w:spacing w:line="600" w:lineRule="exact"/>
        <w:jc w:val="left"/>
        <w:rPr>
          <w:rFonts w:ascii="仿宋" w:hAnsi="仿宋" w:eastAsia="仿宋" w:cs="仿宋"/>
          <w:szCs w:val="32"/>
        </w:rPr>
      </w:pPr>
      <w:r>
        <w:rPr>
          <w:rFonts w:hint="eastAsia" w:ascii="方正仿宋简体" w:hAnsi="方正仿宋简体" w:cs="方正仿宋简体"/>
          <w:szCs w:val="32"/>
        </w:rPr>
        <w:t xml:space="preserve">    </w:t>
      </w:r>
      <w:r>
        <w:rPr>
          <w:rFonts w:hint="eastAsia" w:ascii="仿宋" w:hAnsi="仿宋" w:eastAsia="仿宋" w:cs="仿宋"/>
          <w:szCs w:val="32"/>
        </w:rPr>
        <w:t>附：1.营业执照复印件；</w:t>
      </w:r>
    </w:p>
    <w:p>
      <w:pPr>
        <w:spacing w:line="600" w:lineRule="exact"/>
        <w:rPr>
          <w:rFonts w:ascii="仿宋" w:hAnsi="仿宋" w:eastAsia="仿宋" w:cs="仿宋"/>
          <w:szCs w:val="32"/>
        </w:rPr>
      </w:pPr>
      <w:r>
        <w:rPr>
          <w:rFonts w:hint="eastAsia" w:ascii="仿宋" w:hAnsi="仿宋" w:eastAsia="仿宋" w:cs="仿宋"/>
          <w:szCs w:val="32"/>
        </w:rPr>
        <w:t xml:space="preserve">        2.身份证明复印件。</w:t>
      </w:r>
    </w:p>
    <w:p>
      <w:pPr>
        <w:rPr>
          <w:rFonts w:ascii="方正仿宋简体" w:hAnsi="方正仿宋简体" w:cs="方正仿宋简体"/>
          <w:bCs/>
          <w:color w:val="000000"/>
          <w:szCs w:val="21"/>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bookmarkEnd w:id="0"/>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r>
        <w:rPr>
          <w:sz w:val="24"/>
        </w:rPr>
        <w:pict>
          <v:line id="_x0000_s1027" o:spid="_x0000_s1027" o:spt="20" style="position:absolute;left:0pt;flip:y;margin-left:1.1pt;margin-top:0.2pt;height:2.55pt;width:413.7pt;z-index:251660288;mso-width-relative:page;mso-height-relative:page;" stroked="t" coordsize="21600,21600" o:gfxdata="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0cC/fTAAAABAEAAA8AAAAAAAAAAQAgAAAAIgAAAGRycy9kb3du&#10;cmV2LnhtbFBLAQIUABQAAAAIAIdO4kCMK7pFBAIAAO8DAAAOAAAAAAAAAAEAIAAAACIBAABkcnMv&#10;ZTJvRG9jLnhtbFBLBQYAAAAABgAGAFkBAACYBQAAAAA=&#10;">
            <v:path arrowok="t"/>
            <v:fill focussize="0,0"/>
            <v:stroke color="#000000"/>
            <v:imagedata o:title=""/>
            <o:lock v:ext="edit"/>
          </v:line>
        </w:pic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黑体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pPr>
                  <w:pStyle w:val="3"/>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- 3 -</w:t>
                </w:r>
                <w:r>
                  <w:rPr>
                    <w:rFonts w:hint="eastAsia" w:ascii="仿宋" w:hAnsi="仿宋" w:eastAsia="仿宋" w:cs="仿宋"/>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4"/>
        <w:szCs w:val="24"/>
      </w:rPr>
    </w:pPr>
    <w:r>
      <w:rPr>
        <w:sz w:val="24"/>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path/>
          <v:fill on="f" focussize="0,0"/>
          <v:stroke on="f" weight="0.5pt" joinstyle="miter"/>
          <v:imagedata o:title=""/>
          <o:lock v:ext="edit"/>
          <v:textbox inset="0mm,0mm,0mm,0mm" style="mso-fit-shape-to-text:t;">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- 6 -</w:t>
                </w:r>
                <w:r>
                  <w:rPr>
                    <w:rFonts w:hint="eastAsia" w:ascii="仿宋" w:hAnsi="仿宋" w:eastAsia="仿宋" w:cs="仿宋"/>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p>
    <w:pPr>
      <w:pStyle w:val="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8F6E7"/>
    <w:multiLevelType w:val="singleLevel"/>
    <w:tmpl w:val="13E8F6E7"/>
    <w:lvl w:ilvl="0" w:tentative="0">
      <w:start w:val="1"/>
      <w:numFmt w:val="chineseCounting"/>
      <w:suff w:val="nothing"/>
      <w:lvlText w:val="（%1）"/>
      <w:lvlJc w:val="left"/>
      <w:rPr>
        <w:rFonts w:hint="eastAsia"/>
      </w:rPr>
    </w:lvl>
  </w:abstractNum>
  <w:abstractNum w:abstractNumId="1">
    <w:nsid w:val="7DE85496"/>
    <w:multiLevelType w:val="singleLevel"/>
    <w:tmpl w:val="7DE8549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xM2NmZmNjNDgzYjA1NTYwOGZiODI0ODE3ODRhOWUifQ=="/>
  </w:docVars>
  <w:rsids>
    <w:rsidRoot w:val="00621349"/>
    <w:rsid w:val="000A5F83"/>
    <w:rsid w:val="001129C5"/>
    <w:rsid w:val="00130560"/>
    <w:rsid w:val="0014067F"/>
    <w:rsid w:val="001E054B"/>
    <w:rsid w:val="002A58D5"/>
    <w:rsid w:val="003D473E"/>
    <w:rsid w:val="00486D38"/>
    <w:rsid w:val="005B353A"/>
    <w:rsid w:val="00621349"/>
    <w:rsid w:val="006319C4"/>
    <w:rsid w:val="00643F8A"/>
    <w:rsid w:val="006B0705"/>
    <w:rsid w:val="006D0C73"/>
    <w:rsid w:val="008C5433"/>
    <w:rsid w:val="008E1C3A"/>
    <w:rsid w:val="008F1554"/>
    <w:rsid w:val="00980016"/>
    <w:rsid w:val="009D46DE"/>
    <w:rsid w:val="009D7C10"/>
    <w:rsid w:val="00A015E5"/>
    <w:rsid w:val="00A12C8F"/>
    <w:rsid w:val="00A71CAE"/>
    <w:rsid w:val="00B86A75"/>
    <w:rsid w:val="00CD58B3"/>
    <w:rsid w:val="00DE6EA0"/>
    <w:rsid w:val="00EA4E0F"/>
    <w:rsid w:val="02480376"/>
    <w:rsid w:val="03895BA8"/>
    <w:rsid w:val="0416425D"/>
    <w:rsid w:val="051A5F1D"/>
    <w:rsid w:val="05A26ED4"/>
    <w:rsid w:val="07AC0EC5"/>
    <w:rsid w:val="0B907F82"/>
    <w:rsid w:val="0DB55A7E"/>
    <w:rsid w:val="0E787DDA"/>
    <w:rsid w:val="0F7947C8"/>
    <w:rsid w:val="136016FE"/>
    <w:rsid w:val="16761328"/>
    <w:rsid w:val="1AEE0821"/>
    <w:rsid w:val="1E725BDC"/>
    <w:rsid w:val="25F05C48"/>
    <w:rsid w:val="26064E39"/>
    <w:rsid w:val="2BFA2F4F"/>
    <w:rsid w:val="2D826348"/>
    <w:rsid w:val="2D8F097C"/>
    <w:rsid w:val="2E601123"/>
    <w:rsid w:val="353D24D9"/>
    <w:rsid w:val="384358B1"/>
    <w:rsid w:val="394728C3"/>
    <w:rsid w:val="3D8C3E06"/>
    <w:rsid w:val="3F182E53"/>
    <w:rsid w:val="3F1E2C63"/>
    <w:rsid w:val="3F7C1470"/>
    <w:rsid w:val="40BF2F09"/>
    <w:rsid w:val="41E83E30"/>
    <w:rsid w:val="42781E8A"/>
    <w:rsid w:val="427D3A6A"/>
    <w:rsid w:val="43650239"/>
    <w:rsid w:val="47FE494F"/>
    <w:rsid w:val="4B430629"/>
    <w:rsid w:val="4B665598"/>
    <w:rsid w:val="4B6F0F08"/>
    <w:rsid w:val="4B971945"/>
    <w:rsid w:val="4D6B2BF0"/>
    <w:rsid w:val="50126429"/>
    <w:rsid w:val="53342693"/>
    <w:rsid w:val="557650C0"/>
    <w:rsid w:val="55B13095"/>
    <w:rsid w:val="55EF4005"/>
    <w:rsid w:val="59693B77"/>
    <w:rsid w:val="5AE152F5"/>
    <w:rsid w:val="5CAB38A1"/>
    <w:rsid w:val="5F2719E0"/>
    <w:rsid w:val="60013668"/>
    <w:rsid w:val="62590E9A"/>
    <w:rsid w:val="62D96BAB"/>
    <w:rsid w:val="65027AEC"/>
    <w:rsid w:val="67D32912"/>
    <w:rsid w:val="698D0267"/>
    <w:rsid w:val="6A2F3697"/>
    <w:rsid w:val="6BFF23F3"/>
    <w:rsid w:val="6C233F7B"/>
    <w:rsid w:val="6D440AA7"/>
    <w:rsid w:val="6F234695"/>
    <w:rsid w:val="77582390"/>
    <w:rsid w:val="79333A86"/>
    <w:rsid w:val="79DE7ADE"/>
    <w:rsid w:val="7BE72A84"/>
    <w:rsid w:val="7EF749B4"/>
    <w:rsid w:val="7F021B9F"/>
    <w:rsid w:val="7FBF3339"/>
    <w:rsid w:val="D1DBC8BA"/>
    <w:rsid w:val="FEEF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sz w:val="32"/>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b/>
      <w:bCs/>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sz w:val="24"/>
    </w:rPr>
  </w:style>
  <w:style w:type="character" w:styleId="8">
    <w:name w:val="Hyperlink"/>
    <w:basedOn w:val="7"/>
    <w:semiHidden/>
    <w:unhideWhenUsed/>
    <w:qFormat/>
    <w:uiPriority w:val="99"/>
    <w:rPr>
      <w:color w:val="0000FF"/>
      <w:u w:val="single"/>
    </w:rPr>
  </w:style>
  <w:style w:type="character" w:customStyle="1" w:styleId="9">
    <w:name w:val="页脚 Char"/>
    <w:basedOn w:val="7"/>
    <w:link w:val="3"/>
    <w:qFormat/>
    <w:uiPriority w:val="99"/>
    <w:rPr>
      <w:rFonts w:ascii="Times New Roman" w:hAnsi="Times New Roman" w:eastAsia="方正仿宋简体" w:cs="Times New Roman"/>
      <w:kern w:val="0"/>
      <w:sz w:val="18"/>
      <w:szCs w:val="18"/>
    </w:rPr>
  </w:style>
  <w:style w:type="character" w:customStyle="1" w:styleId="10">
    <w:name w:val="页眉 Char"/>
    <w:basedOn w:val="7"/>
    <w:link w:val="4"/>
    <w:qFormat/>
    <w:uiPriority w:val="99"/>
    <w:rPr>
      <w:rFonts w:ascii="Times New Roman" w:hAnsi="Times New Roman" w:eastAsia="方正仿宋简体" w:cs="Times New Roman"/>
      <w:kern w:val="0"/>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7212</Words>
  <Characters>7323</Characters>
  <Lines>55</Lines>
  <Paragraphs>15</Paragraphs>
  <TotalTime>122</TotalTime>
  <ScaleCrop>false</ScaleCrop>
  <LinksUpToDate>false</LinksUpToDate>
  <CharactersWithSpaces>7576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2021-11-12T09:43:00Z</dcterms:created>
  <dc:creator>admin</dc:creator>
  <cp:lastModifiedBy>scjdglj</cp:lastModifiedBy>
  <dcterms:modified xsi:type="dcterms:W3CDTF">2022-12-22T11:07:51Z</dcterms:modified>
  <dc:title>新疆维吾尔自治区市场监管领域</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EA280019E4B64ACA8968639A094D9337</vt:lpwstr>
  </property>
</Properties>
</file>