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173"/>
      </w:tblGrid>
      <w:tr w:rsidR="007626BB" w:rsidRPr="007626BB" w:rsidTr="00F32376">
        <w:trPr>
          <w:trHeight w:val="1085"/>
        </w:trPr>
        <w:tc>
          <w:tcPr>
            <w:tcW w:w="9173" w:type="dxa"/>
          </w:tcPr>
          <w:p w:rsidR="007626BB" w:rsidRPr="00740BD6" w:rsidRDefault="00A73AFA" w:rsidP="005423FF">
            <w:pPr>
              <w:spacing w:line="360" w:lineRule="auto"/>
              <w:jc w:val="center"/>
              <w:rPr>
                <w:rFonts w:ascii="黑体" w:eastAsia="黑体" w:hAnsi="宋体"/>
                <w:spacing w:val="20"/>
                <w:w w:val="105"/>
                <w:sz w:val="48"/>
                <w:szCs w:val="48"/>
              </w:rPr>
            </w:pPr>
            <w:r w:rsidRPr="00A73AFA">
              <w:rPr>
                <w:rFonts w:ascii="黑体" w:eastAsia="黑体" w:hAnsi="宋体"/>
                <w:b/>
                <w:noProof/>
                <w:sz w:val="48"/>
                <w:szCs w:val="48"/>
              </w:rPr>
              <w:pict>
                <v:line id="直接连接符 3" o:spid="_x0000_s1029" style="position:absolute;left:0;text-align:left;flip:y;z-index:251659264;visibility:visible" from="4.15pt,40.6pt" to="44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" strokeweight="1.25pt"/>
              </w:pict>
            </w:r>
            <w:r w:rsidR="007626BB" w:rsidRPr="00B03AD3">
              <w:rPr>
                <w:rFonts w:ascii="黑体" w:eastAsia="黑体" w:hAnsi="宋体" w:hint="eastAsia"/>
                <w:spacing w:val="20"/>
                <w:w w:val="105"/>
                <w:sz w:val="48"/>
                <w:szCs w:val="48"/>
              </w:rPr>
              <w:t>产品质量监督抽查实施细则</w:t>
            </w:r>
          </w:p>
        </w:tc>
      </w:tr>
    </w:tbl>
    <w:p w:rsidR="001E4729" w:rsidRPr="007626BB"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E10BE9" w:rsidRPr="00B03AD3" w:rsidRDefault="00E632FA" w:rsidP="00E17EDE">
      <w:pPr>
        <w:spacing w:line="360" w:lineRule="auto"/>
        <w:jc w:val="center"/>
        <w:rPr>
          <w:rFonts w:ascii="黑体" w:eastAsia="黑体" w:hAnsi="黑体" w:cs="黑体"/>
          <w:b/>
          <w:bCs/>
          <w:sz w:val="44"/>
          <w:szCs w:val="44"/>
        </w:rPr>
      </w:pPr>
      <w:r w:rsidRPr="00B03AD3">
        <w:rPr>
          <w:rFonts w:ascii="黑体" w:eastAsia="黑体" w:hAnsi="黑体" w:cs="黑体" w:hint="eastAsia"/>
          <w:b/>
          <w:bCs/>
          <w:sz w:val="44"/>
          <w:szCs w:val="44"/>
        </w:rPr>
        <w:t>202</w:t>
      </w:r>
      <w:r w:rsidRPr="00B03AD3">
        <w:rPr>
          <w:rFonts w:ascii="黑体" w:eastAsia="黑体" w:hAnsi="黑体" w:cs="黑体"/>
          <w:b/>
          <w:bCs/>
          <w:sz w:val="44"/>
          <w:szCs w:val="44"/>
        </w:rPr>
        <w:t>1</w:t>
      </w:r>
      <w:r w:rsidR="001E4729" w:rsidRPr="00B03AD3">
        <w:rPr>
          <w:rFonts w:ascii="黑体" w:eastAsia="黑体" w:hAnsi="黑体" w:cs="黑体" w:hint="eastAsia"/>
          <w:b/>
          <w:bCs/>
          <w:sz w:val="44"/>
          <w:szCs w:val="44"/>
        </w:rPr>
        <w:t>年新疆维吾尔自治区</w:t>
      </w:r>
      <w:r w:rsidR="00F44DBE">
        <w:rPr>
          <w:rFonts w:ascii="黑体" w:eastAsia="黑体" w:hAnsi="黑体" w:cs="黑体" w:hint="eastAsia"/>
          <w:b/>
          <w:bCs/>
          <w:sz w:val="44"/>
          <w:szCs w:val="44"/>
        </w:rPr>
        <w:t>通用</w:t>
      </w:r>
    </w:p>
    <w:p w:rsidR="001E4729" w:rsidRDefault="00F44DBE" w:rsidP="00E17EDE">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t>硅酸</w:t>
      </w:r>
      <w:r w:rsidRPr="00F44DBE">
        <w:rPr>
          <w:rFonts w:ascii="黑体" w:eastAsia="黑体" w:hAnsi="黑体" w:cs="黑体" w:hint="eastAsia"/>
          <w:b/>
          <w:bCs/>
          <w:sz w:val="44"/>
          <w:szCs w:val="44"/>
        </w:rPr>
        <w:t>盐</w:t>
      </w:r>
      <w:r w:rsidR="00E17EDE" w:rsidRPr="00F44DBE">
        <w:rPr>
          <w:rFonts w:ascii="黑体" w:eastAsia="黑体" w:hAnsi="黑体" w:cs="黑体" w:hint="eastAsia"/>
          <w:b/>
          <w:bCs/>
          <w:sz w:val="44"/>
          <w:szCs w:val="44"/>
        </w:rPr>
        <w:t>水泥</w:t>
      </w:r>
      <w:r w:rsidR="001E4729" w:rsidRPr="00F44DBE">
        <w:rPr>
          <w:rFonts w:ascii="黑体" w:eastAsia="黑体" w:hAnsi="黑体" w:cs="黑体" w:hint="eastAsia"/>
          <w:b/>
          <w:bCs/>
          <w:sz w:val="44"/>
          <w:szCs w:val="44"/>
        </w:rPr>
        <w:t>产</w:t>
      </w:r>
      <w:r w:rsidR="001E4729" w:rsidRPr="00B03AD3">
        <w:rPr>
          <w:rFonts w:ascii="黑体" w:eastAsia="黑体" w:hAnsi="黑体" w:cs="黑体" w:hint="eastAsia"/>
          <w:b/>
          <w:bCs/>
          <w:sz w:val="44"/>
          <w:szCs w:val="44"/>
        </w:rPr>
        <w:t>品质量监督抽查实施细则</w:t>
      </w:r>
    </w:p>
    <w:p w:rsidR="001E4729" w:rsidRPr="00F44DBE" w:rsidRDefault="001E4729">
      <w:pPr>
        <w:tabs>
          <w:tab w:val="left" w:pos="6930"/>
        </w:tabs>
        <w:adjustRightInd w:val="0"/>
        <w:spacing w:line="480" w:lineRule="exact"/>
        <w:jc w:val="left"/>
        <w:rPr>
          <w:rFonts w:ascii="黑体" w:eastAsia="黑体" w:hAnsi="黑体" w:cs="黑体"/>
          <w:b/>
          <w:bCs/>
          <w:sz w:val="44"/>
          <w:szCs w:val="44"/>
        </w:rPr>
      </w:pPr>
    </w:p>
    <w:p w:rsidR="001E4729" w:rsidRDefault="001E4729">
      <w:pPr>
        <w:tabs>
          <w:tab w:val="left" w:pos="6930"/>
        </w:tabs>
        <w:adjustRightInd w:val="0"/>
        <w:spacing w:line="480" w:lineRule="exact"/>
        <w:jc w:val="left"/>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Default="001E4729">
      <w:pPr>
        <w:adjustRightInd w:val="0"/>
        <w:spacing w:line="480" w:lineRule="exact"/>
        <w:jc w:val="center"/>
        <w:rPr>
          <w:rFonts w:ascii="黑体" w:eastAsia="黑体" w:hAnsi="宋体"/>
          <w:b/>
          <w:sz w:val="52"/>
          <w:szCs w:val="52"/>
        </w:rPr>
      </w:pPr>
    </w:p>
    <w:p w:rsidR="001E4729" w:rsidRPr="00683994" w:rsidRDefault="001E4729">
      <w:pPr>
        <w:adjustRightInd w:val="0"/>
        <w:spacing w:line="480" w:lineRule="exact"/>
        <w:jc w:val="center"/>
        <w:rPr>
          <w:rFonts w:ascii="黑体" w:eastAsia="黑体" w:hAnsi="宋体"/>
          <w:sz w:val="52"/>
          <w:szCs w:val="52"/>
        </w:rPr>
      </w:pPr>
    </w:p>
    <w:p w:rsidR="001E4729" w:rsidRPr="00683994" w:rsidRDefault="001E4729">
      <w:pPr>
        <w:adjustRightInd w:val="0"/>
        <w:spacing w:line="480" w:lineRule="exact"/>
        <w:jc w:val="center"/>
        <w:rPr>
          <w:rFonts w:ascii="黑体" w:eastAsia="黑体" w:hAnsi="宋体"/>
          <w:sz w:val="52"/>
          <w:szCs w:val="52"/>
        </w:rPr>
      </w:pPr>
    </w:p>
    <w:p w:rsidR="001E4729" w:rsidRPr="00683994" w:rsidRDefault="001E4729">
      <w:pPr>
        <w:adjustRightInd w:val="0"/>
        <w:spacing w:line="480" w:lineRule="exact"/>
        <w:jc w:val="center"/>
        <w:rPr>
          <w:rFonts w:ascii="黑体" w:eastAsia="黑体" w:hAnsi="宋体"/>
          <w:sz w:val="52"/>
          <w:szCs w:val="52"/>
        </w:rPr>
      </w:pPr>
    </w:p>
    <w:p w:rsidR="001E4729" w:rsidRDefault="001E4729">
      <w:pPr>
        <w:adjustRightInd w:val="0"/>
        <w:spacing w:line="480" w:lineRule="exact"/>
        <w:jc w:val="center"/>
        <w:rPr>
          <w:rFonts w:ascii="黑体" w:eastAsia="黑体" w:hAnsi="宋体"/>
          <w:b/>
          <w:sz w:val="52"/>
          <w:szCs w:val="52"/>
        </w:rPr>
      </w:pPr>
    </w:p>
    <w:p w:rsidR="007626BB" w:rsidRDefault="007626BB">
      <w:pPr>
        <w:adjustRightInd w:val="0"/>
        <w:spacing w:line="480" w:lineRule="exact"/>
        <w:jc w:val="center"/>
        <w:rPr>
          <w:rFonts w:ascii="黑体" w:eastAsia="黑体" w:hAnsi="宋体"/>
          <w:b/>
          <w:sz w:val="52"/>
          <w:szCs w:val="52"/>
        </w:rPr>
      </w:pPr>
    </w:p>
    <w:p w:rsidR="001E4729" w:rsidRDefault="001E4729">
      <w:pPr>
        <w:adjustRightInd w:val="0"/>
        <w:spacing w:line="480" w:lineRule="exact"/>
        <w:rPr>
          <w:rFonts w:ascii="黑体" w:eastAsia="黑体" w:hAnsi="宋体"/>
          <w:b/>
          <w:sz w:val="52"/>
          <w:szCs w:val="52"/>
        </w:rPr>
      </w:pPr>
    </w:p>
    <w:p w:rsidR="001E4729" w:rsidRDefault="001E4729">
      <w:pPr>
        <w:adjustRightInd w:val="0"/>
        <w:spacing w:line="480" w:lineRule="exact"/>
        <w:rPr>
          <w:rFonts w:ascii="黑体" w:eastAsia="黑体" w:hAnsi="宋体"/>
          <w:b/>
          <w:sz w:val="52"/>
          <w:szCs w:val="52"/>
        </w:rPr>
      </w:pPr>
    </w:p>
    <w:p w:rsidR="00A05B06" w:rsidRDefault="00A05B06">
      <w:pPr>
        <w:adjustRightInd w:val="0"/>
        <w:spacing w:line="480" w:lineRule="exact"/>
        <w:rPr>
          <w:rFonts w:ascii="黑体" w:eastAsia="黑体" w:hAnsi="宋体"/>
          <w:b/>
          <w:sz w:val="52"/>
          <w:szCs w:val="52"/>
        </w:rPr>
      </w:pPr>
    </w:p>
    <w:p w:rsidR="001E4729" w:rsidRDefault="00F32376" w:rsidP="00441CD2">
      <w:pPr>
        <w:adjustRightInd w:val="0"/>
        <w:spacing w:line="480" w:lineRule="exact"/>
        <w:jc w:val="left"/>
        <w:rPr>
          <w:rFonts w:ascii="黑体" w:eastAsia="黑体" w:hAnsi="黑体" w:cs="黑体"/>
          <w:b/>
          <w:bCs/>
          <w:sz w:val="24"/>
        </w:rPr>
      </w:pPr>
      <w:r>
        <w:rPr>
          <w:rFonts w:ascii="黑体" w:eastAsia="黑体" w:hAnsi="黑体" w:cs="黑体" w:hint="eastAsia"/>
          <w:b/>
          <w:bCs/>
          <w:sz w:val="24"/>
        </w:rPr>
        <w:t>202</w:t>
      </w:r>
      <w:r>
        <w:rPr>
          <w:rFonts w:ascii="黑体" w:eastAsia="黑体" w:hAnsi="黑体" w:cs="黑体"/>
          <w:b/>
          <w:bCs/>
          <w:sz w:val="24"/>
        </w:rPr>
        <w:t>1</w:t>
      </w:r>
      <w:r>
        <w:rPr>
          <w:rFonts w:ascii="黑体" w:eastAsia="黑体" w:hAnsi="黑体" w:cs="黑体" w:hint="eastAsia"/>
          <w:b/>
          <w:bCs/>
          <w:sz w:val="24"/>
        </w:rPr>
        <w:t>-</w:t>
      </w:r>
      <w:r>
        <w:rPr>
          <w:rFonts w:ascii="黑体" w:eastAsia="黑体" w:hAnsi="黑体" w:cs="黑体"/>
          <w:b/>
          <w:bCs/>
          <w:sz w:val="24"/>
        </w:rPr>
        <w:t>0</w:t>
      </w:r>
      <w:r>
        <w:rPr>
          <w:rFonts w:ascii="黑体" w:eastAsia="黑体" w:hAnsi="黑体" w:cs="黑体" w:hint="eastAsia"/>
          <w:b/>
          <w:bCs/>
          <w:sz w:val="24"/>
        </w:rPr>
        <w:t>3</w:t>
      </w:r>
      <w:r>
        <w:rPr>
          <w:rFonts w:ascii="黑体" w:eastAsia="黑体" w:hAnsi="黑体" w:cs="黑体"/>
          <w:b/>
          <w:bCs/>
          <w:sz w:val="24"/>
        </w:rPr>
        <w:t>-xx</w:t>
      </w:r>
      <w:r>
        <w:rPr>
          <w:rFonts w:ascii="黑体" w:eastAsia="黑体" w:hAnsi="黑体" w:cs="黑体" w:hint="eastAsia"/>
          <w:b/>
          <w:bCs/>
          <w:sz w:val="24"/>
        </w:rPr>
        <w:t>发布                                        2021-03</w:t>
      </w:r>
      <w:r>
        <w:rPr>
          <w:rFonts w:ascii="黑体" w:eastAsia="黑体" w:hAnsi="黑体" w:cs="黑体"/>
          <w:b/>
          <w:bCs/>
          <w:sz w:val="24"/>
        </w:rPr>
        <w:t>-xx</w:t>
      </w:r>
      <w:r>
        <w:rPr>
          <w:rFonts w:ascii="黑体" w:eastAsia="黑体" w:hAnsi="黑体" w:cs="黑体" w:hint="eastAsia"/>
          <w:b/>
          <w:bCs/>
          <w:sz w:val="24"/>
        </w:rPr>
        <w:t>实施</w:t>
      </w:r>
    </w:p>
    <w:p w:rsidR="006043EF" w:rsidRDefault="00A73AFA" w:rsidP="00A05B06">
      <w:pPr>
        <w:spacing w:line="440" w:lineRule="exact"/>
        <w:jc w:val="center"/>
        <w:rPr>
          <w:rFonts w:ascii="黑体" w:eastAsia="黑体" w:hAnsi="宋体" w:cs="黑体"/>
          <w:b/>
          <w:bCs/>
          <w:sz w:val="32"/>
          <w:szCs w:val="32"/>
        </w:rPr>
        <w:sectPr w:rsidR="006043EF" w:rsidSect="006043EF">
          <w:headerReference w:type="default" r:id="rId7"/>
          <w:footerReference w:type="even" r:id="rId8"/>
          <w:footerReference w:type="default" r:id="rId9"/>
          <w:footerReference w:type="first" r:id="rId10"/>
          <w:pgSz w:w="11906" w:h="16838"/>
          <w:pgMar w:top="1985" w:right="1361" w:bottom="1361" w:left="1588" w:header="851" w:footer="992" w:gutter="0"/>
          <w:pgNumType w:start="1"/>
          <w:cols w:space="720"/>
          <w:titlePg/>
          <w:docGrid w:type="lines" w:linePitch="312"/>
        </w:sectPr>
      </w:pPr>
      <w:r>
        <w:rPr>
          <w:rFonts w:ascii="黑体" w:eastAsia="黑体" w:hAnsi="宋体" w:cs="黑体"/>
          <w:b/>
          <w:bCs/>
          <w:noProof/>
          <w:sz w:val="32"/>
          <w:szCs w:val="32"/>
        </w:rPr>
        <w:pict>
          <v:shapetype id="_x0000_t32" coordsize="21600,21600" o:spt="32" o:oned="t" path="m,l21600,21600e" filled="f">
            <v:path arrowok="t" fillok="f" o:connecttype="none"/>
            <o:lock v:ext="edit" shapetype="t"/>
          </v:shapetype>
          <v:shape id="_x0000_s1032" type="#_x0000_t32" style="position:absolute;left:0;text-align:left;margin-left:-15.65pt;margin-top:2.35pt;width:459.15pt;height:0;z-index:251660288" o:connectortype="straight" strokecolor="black [3213]" strokeweight="1.5pt"/>
        </w:pict>
      </w:r>
      <w:r w:rsidR="006043EF" w:rsidRPr="00740BD6">
        <w:rPr>
          <w:rFonts w:ascii="黑体" w:eastAsia="黑体" w:hAnsi="宋体" w:cs="黑体" w:hint="eastAsia"/>
          <w:b/>
          <w:bCs/>
          <w:sz w:val="32"/>
          <w:szCs w:val="32"/>
        </w:rPr>
        <w:t>新疆维吾尔自治区市场监督管理局</w:t>
      </w:r>
    </w:p>
    <w:p w:rsidR="003C6F9C" w:rsidRDefault="00E632FA" w:rsidP="00A05B06">
      <w:pPr>
        <w:spacing w:line="440" w:lineRule="exact"/>
        <w:jc w:val="center"/>
        <w:rPr>
          <w:rFonts w:ascii="方正小标宋简体" w:eastAsia="方正小标宋简体" w:hAnsi="仿宋" w:cs="方正仿宋简体"/>
          <w:b/>
          <w:color w:val="000000"/>
          <w:sz w:val="32"/>
          <w:szCs w:val="32"/>
        </w:rPr>
      </w:pPr>
      <w:r w:rsidRPr="00A05B06">
        <w:rPr>
          <w:rFonts w:ascii="方正小标宋简体" w:eastAsia="方正小标宋简体" w:hAnsi="仿宋" w:cs="方正仿宋简体" w:hint="eastAsia"/>
          <w:b/>
          <w:color w:val="000000"/>
          <w:sz w:val="32"/>
          <w:szCs w:val="32"/>
        </w:rPr>
        <w:lastRenderedPageBreak/>
        <w:t>202</w:t>
      </w:r>
      <w:r w:rsidRPr="00A05B06">
        <w:rPr>
          <w:rFonts w:ascii="方正小标宋简体" w:eastAsia="方正小标宋简体" w:hAnsi="仿宋" w:cs="方正仿宋简体"/>
          <w:b/>
          <w:color w:val="000000"/>
          <w:sz w:val="32"/>
          <w:szCs w:val="32"/>
        </w:rPr>
        <w:t>1</w:t>
      </w:r>
      <w:r w:rsidR="001E4729" w:rsidRPr="00A05B06">
        <w:rPr>
          <w:rFonts w:ascii="方正小标宋简体" w:eastAsia="方正小标宋简体" w:hAnsi="仿宋" w:cs="方正仿宋简体" w:hint="eastAsia"/>
          <w:b/>
          <w:color w:val="000000"/>
          <w:sz w:val="32"/>
          <w:szCs w:val="32"/>
        </w:rPr>
        <w:t>年新疆维吾尔自治区</w:t>
      </w:r>
      <w:r w:rsidR="00C871A1" w:rsidRPr="00C871A1">
        <w:rPr>
          <w:rFonts w:ascii="方正小标宋简体" w:eastAsia="方正小标宋简体" w:hAnsi="仿宋" w:cs="方正仿宋简体"/>
          <w:b/>
          <w:color w:val="000000"/>
          <w:sz w:val="32"/>
          <w:szCs w:val="32"/>
        </w:rPr>
        <w:t>通用硅酸盐</w:t>
      </w:r>
      <w:r w:rsidR="005C50E3" w:rsidRPr="00C871A1">
        <w:rPr>
          <w:rFonts w:ascii="方正小标宋简体" w:eastAsia="方正小标宋简体" w:hAnsi="仿宋" w:cs="方正仿宋简体" w:hint="eastAsia"/>
          <w:b/>
          <w:color w:val="000000"/>
          <w:sz w:val="32"/>
          <w:szCs w:val="32"/>
        </w:rPr>
        <w:t>水泥</w:t>
      </w:r>
    </w:p>
    <w:p w:rsidR="001E4729" w:rsidRPr="00A05B06" w:rsidRDefault="00C871A1" w:rsidP="00A05B06">
      <w:pPr>
        <w:spacing w:line="440" w:lineRule="exact"/>
        <w:jc w:val="center"/>
        <w:rPr>
          <w:rFonts w:ascii="方正小标宋简体" w:eastAsia="方正小标宋简体" w:hAnsi="仿宋" w:cs="方正仿宋简体"/>
          <w:b/>
          <w:color w:val="000000"/>
          <w:sz w:val="32"/>
          <w:szCs w:val="32"/>
        </w:rPr>
      </w:pPr>
      <w:r w:rsidRPr="00A05B06">
        <w:rPr>
          <w:rFonts w:ascii="方正小标宋简体" w:eastAsia="方正小标宋简体" w:hAnsi="仿宋" w:cs="方正仿宋简体" w:hint="eastAsia"/>
          <w:b/>
          <w:color w:val="000000"/>
          <w:sz w:val="32"/>
          <w:szCs w:val="32"/>
        </w:rPr>
        <w:t>产品</w:t>
      </w:r>
      <w:r w:rsidR="001E4729" w:rsidRPr="00A05B06">
        <w:rPr>
          <w:rFonts w:ascii="方正小标宋简体" w:eastAsia="方正小标宋简体" w:hAnsi="仿宋" w:cs="方正仿宋简体" w:hint="eastAsia"/>
          <w:b/>
          <w:color w:val="000000"/>
          <w:sz w:val="32"/>
          <w:szCs w:val="32"/>
        </w:rPr>
        <w:t>质量监督抽查实施细则</w:t>
      </w:r>
    </w:p>
    <w:p w:rsidR="00916A9A" w:rsidRPr="00A05B06" w:rsidRDefault="00916A9A" w:rsidP="00E10BE9">
      <w:pPr>
        <w:adjustRightInd w:val="0"/>
        <w:snapToGrid w:val="0"/>
        <w:spacing w:line="360" w:lineRule="auto"/>
        <w:jc w:val="center"/>
        <w:rPr>
          <w:rFonts w:ascii="方正小标宋简体" w:eastAsia="方正小标宋简体" w:hAnsi="仿宋" w:cs="方正仿宋简体"/>
          <w:sz w:val="32"/>
          <w:szCs w:val="32"/>
        </w:rPr>
      </w:pPr>
    </w:p>
    <w:p w:rsidR="001E4729" w:rsidRDefault="001E4729" w:rsidP="006456DE">
      <w:pPr>
        <w:adjustRightInd w:val="0"/>
        <w:snapToGrid w:val="0"/>
        <w:spacing w:line="360" w:lineRule="auto"/>
        <w:rPr>
          <w:rFonts w:ascii="黑体" w:eastAsia="黑体" w:hAnsi="黑体"/>
          <w:b/>
          <w:szCs w:val="21"/>
        </w:rPr>
      </w:pPr>
      <w:r>
        <w:rPr>
          <w:rFonts w:ascii="黑体" w:eastAsia="黑体" w:hAnsi="黑体" w:hint="eastAsia"/>
          <w:b/>
          <w:szCs w:val="21"/>
        </w:rPr>
        <w:t>1 抽样方法</w:t>
      </w:r>
    </w:p>
    <w:p w:rsidR="00ED0164" w:rsidRPr="00CF078A" w:rsidRDefault="00ED0164" w:rsidP="003D4282">
      <w:pPr>
        <w:spacing w:line="360" w:lineRule="auto"/>
        <w:ind w:firstLineChars="200" w:firstLine="420"/>
        <w:rPr>
          <w:rFonts w:ascii="宋体" w:hAnsi="宋体"/>
          <w:color w:val="000000"/>
          <w:szCs w:val="21"/>
        </w:rPr>
      </w:pPr>
      <w:r>
        <w:rPr>
          <w:rFonts w:ascii="宋体" w:hAnsi="宋体" w:hint="eastAsia"/>
          <w:color w:val="000000"/>
          <w:szCs w:val="21"/>
        </w:rPr>
        <w:t>在企业的成品</w:t>
      </w:r>
      <w:r w:rsidRPr="00CF078A">
        <w:rPr>
          <w:rFonts w:ascii="宋体" w:hAnsi="宋体" w:hint="eastAsia"/>
          <w:color w:val="000000"/>
          <w:szCs w:val="21"/>
        </w:rPr>
        <w:t>库内（或散装库）随机抽取有产品质量检验合格证明或者以其他形式表明合格的、</w:t>
      </w:r>
      <w:r w:rsidR="00AE7281" w:rsidRPr="001E4F8B">
        <w:rPr>
          <w:rFonts w:ascii="宋体" w:hAnsi="宋体" w:hint="eastAsia"/>
          <w:color w:val="000000"/>
          <w:szCs w:val="21"/>
        </w:rPr>
        <w:t>近期</w:t>
      </w:r>
      <w:r w:rsidRPr="001E4F8B">
        <w:rPr>
          <w:rFonts w:ascii="宋体" w:hAnsi="宋体" w:hint="eastAsia"/>
          <w:color w:val="000000"/>
          <w:szCs w:val="21"/>
        </w:rPr>
        <w:t>生产</w:t>
      </w:r>
      <w:r w:rsidRPr="00CF078A">
        <w:rPr>
          <w:rFonts w:ascii="宋体" w:hAnsi="宋体" w:hint="eastAsia"/>
          <w:color w:val="000000"/>
          <w:szCs w:val="21"/>
        </w:rPr>
        <w:t>的产品。</w:t>
      </w:r>
    </w:p>
    <w:p w:rsidR="00ED0164" w:rsidRPr="001E4F8B" w:rsidRDefault="00ED0164" w:rsidP="003D4282">
      <w:pPr>
        <w:spacing w:line="360" w:lineRule="auto"/>
        <w:ind w:firstLineChars="200" w:firstLine="420"/>
        <w:rPr>
          <w:rFonts w:ascii="宋体" w:hAnsi="宋体"/>
          <w:szCs w:val="21"/>
        </w:rPr>
      </w:pPr>
      <w:r w:rsidRPr="00EF3A61">
        <w:rPr>
          <w:rFonts w:ascii="宋体" w:hAnsi="宋体" w:hint="eastAsia"/>
          <w:color w:val="000000"/>
          <w:szCs w:val="21"/>
        </w:rPr>
        <w:t>抽取样品应为同一生产企业生产的同</w:t>
      </w:r>
      <w:r w:rsidR="00F12212">
        <w:rPr>
          <w:rFonts w:ascii="宋体" w:hAnsi="宋体" w:hint="eastAsia"/>
          <w:color w:val="000000"/>
          <w:szCs w:val="21"/>
        </w:rPr>
        <w:t>一</w:t>
      </w:r>
      <w:r w:rsidRPr="00EF3A61">
        <w:rPr>
          <w:rFonts w:ascii="宋体" w:hAnsi="宋体" w:hint="eastAsia"/>
          <w:color w:val="000000"/>
          <w:szCs w:val="21"/>
        </w:rPr>
        <w:t>品种</w:t>
      </w:r>
      <w:r w:rsidR="00F12212">
        <w:rPr>
          <w:rFonts w:ascii="宋体" w:hAnsi="宋体" w:hint="eastAsia"/>
          <w:color w:val="000000"/>
          <w:szCs w:val="21"/>
        </w:rPr>
        <w:t>和</w:t>
      </w:r>
      <w:r w:rsidRPr="00EF3A61">
        <w:rPr>
          <w:rFonts w:ascii="宋体" w:hAnsi="宋体" w:hint="eastAsia"/>
          <w:color w:val="000000"/>
          <w:szCs w:val="21"/>
        </w:rPr>
        <w:t>强度等级、同一批次的产品</w:t>
      </w:r>
      <w:r w:rsidR="00F12212" w:rsidRPr="001E4F8B">
        <w:rPr>
          <w:rFonts w:ascii="宋体" w:hAnsi="宋体" w:hint="eastAsia"/>
          <w:szCs w:val="21"/>
        </w:rPr>
        <w:t>，优先抽取该企业的主导产品</w:t>
      </w:r>
      <w:r w:rsidRPr="001E4F8B">
        <w:rPr>
          <w:rFonts w:ascii="宋体" w:hAnsi="宋体" w:hint="eastAsia"/>
          <w:szCs w:val="21"/>
        </w:rPr>
        <w:t>。</w:t>
      </w:r>
    </w:p>
    <w:p w:rsidR="001F2D1F" w:rsidRPr="003D4282" w:rsidRDefault="00F12212" w:rsidP="00F12212">
      <w:pPr>
        <w:snapToGrid w:val="0"/>
        <w:spacing w:line="360" w:lineRule="auto"/>
        <w:ind w:firstLineChars="200" w:firstLine="420"/>
        <w:rPr>
          <w:rFonts w:ascii="宋体" w:hAnsi="宋体"/>
          <w:color w:val="000000"/>
          <w:szCs w:val="21"/>
        </w:rPr>
      </w:pPr>
      <w:r w:rsidRPr="001E4F8B">
        <w:rPr>
          <w:rFonts w:ascii="宋体" w:hAnsi="宋体" w:hint="eastAsia"/>
          <w:bCs/>
          <w:szCs w:val="21"/>
        </w:rPr>
        <w:t>抽样基数应满足出厂编号规定的吨位，</w:t>
      </w:r>
      <w:r w:rsidRPr="001E4F8B">
        <w:rPr>
          <w:rFonts w:ascii="宋体" w:hAnsi="宋体" w:hint="eastAsia"/>
          <w:szCs w:val="21"/>
        </w:rPr>
        <w:t>编号吨位不足时，不得少于1吨</w:t>
      </w:r>
      <w:r w:rsidR="003D4282" w:rsidRPr="001E4F8B">
        <w:rPr>
          <w:rFonts w:ascii="宋体" w:hAnsi="宋体" w:hint="eastAsia"/>
          <w:szCs w:val="21"/>
        </w:rPr>
        <w:t>。</w:t>
      </w:r>
      <w:r w:rsidR="001F2D1F" w:rsidRPr="001E4F8B">
        <w:rPr>
          <w:rFonts w:hint="eastAsia"/>
          <w:szCs w:val="21"/>
        </w:rPr>
        <w:t>每批次</w:t>
      </w:r>
      <w:r w:rsidR="001F2D1F">
        <w:rPr>
          <w:color w:val="000000"/>
          <w:szCs w:val="21"/>
        </w:rPr>
        <w:t>抽取的样品数量</w:t>
      </w:r>
      <w:r w:rsidR="001F2D1F">
        <w:rPr>
          <w:color w:val="000000"/>
        </w:rPr>
        <w:t>不得少于</w:t>
      </w:r>
      <w:r w:rsidR="001F2D1F">
        <w:rPr>
          <w:color w:val="000000"/>
        </w:rPr>
        <w:t>16kg</w:t>
      </w:r>
      <w:r w:rsidR="001F2D1F">
        <w:rPr>
          <w:color w:val="000000"/>
        </w:rPr>
        <w:t>，将样品均分为两份，每份至少</w:t>
      </w:r>
      <w:r w:rsidR="001F2D1F">
        <w:rPr>
          <w:color w:val="000000"/>
        </w:rPr>
        <w:t>8kg</w:t>
      </w:r>
      <w:r w:rsidR="001F2D1F">
        <w:rPr>
          <w:color w:val="000000"/>
        </w:rPr>
        <w:t>，其中一份为检验样品，另一份为备用</w:t>
      </w:r>
      <w:r w:rsidR="001F2D1F">
        <w:t>样品。</w:t>
      </w:r>
    </w:p>
    <w:p w:rsidR="00F9167B" w:rsidRDefault="00F9167B" w:rsidP="003D4282">
      <w:pPr>
        <w:snapToGrid w:val="0"/>
        <w:spacing w:line="360" w:lineRule="auto"/>
        <w:ind w:firstLineChars="200" w:firstLine="420"/>
        <w:rPr>
          <w:rFonts w:ascii="宋体" w:hAnsi="宋体"/>
          <w:color w:val="000000"/>
          <w:szCs w:val="21"/>
        </w:rPr>
      </w:pPr>
      <w:r>
        <w:rPr>
          <w:rFonts w:ascii="宋体" w:hAnsi="宋体" w:hint="eastAsia"/>
          <w:color w:val="000000"/>
          <w:szCs w:val="21"/>
        </w:rPr>
        <w:t>随机数使用随机数表等方法产生。</w:t>
      </w:r>
    </w:p>
    <w:p w:rsidR="006E67B2" w:rsidRPr="001845E3" w:rsidRDefault="006E67B2" w:rsidP="001845E3">
      <w:pPr>
        <w:snapToGrid w:val="0"/>
        <w:spacing w:line="440" w:lineRule="exact"/>
        <w:ind w:firstLineChars="200" w:firstLine="420"/>
        <w:rPr>
          <w:rFonts w:ascii="宋体" w:hAnsi="宋体"/>
          <w:szCs w:val="21"/>
        </w:rPr>
      </w:pPr>
    </w:p>
    <w:p w:rsidR="003B226D" w:rsidRPr="00EC01EC" w:rsidRDefault="001E4729" w:rsidP="001437C2">
      <w:pPr>
        <w:adjustRightInd w:val="0"/>
        <w:snapToGrid w:val="0"/>
        <w:spacing w:line="360" w:lineRule="auto"/>
        <w:rPr>
          <w:rFonts w:ascii="黑体" w:eastAsia="黑体" w:hAnsi="黑体"/>
          <w:b/>
          <w:szCs w:val="21"/>
        </w:rPr>
      </w:pPr>
      <w:r>
        <w:rPr>
          <w:rFonts w:ascii="黑体" w:eastAsia="黑体" w:hAnsi="黑体" w:hint="eastAsia"/>
          <w:b/>
          <w:szCs w:val="21"/>
        </w:rPr>
        <w:t>2 检验依据</w:t>
      </w:r>
    </w:p>
    <w:p w:rsidR="001E4729" w:rsidRPr="009F5016" w:rsidRDefault="009F5016" w:rsidP="009F5016">
      <w:pPr>
        <w:snapToGrid w:val="0"/>
        <w:spacing w:line="360" w:lineRule="auto"/>
        <w:ind w:firstLineChars="200" w:firstLine="420"/>
        <w:rPr>
          <w:rFonts w:hAnsi="宋体" w:cs="宋体"/>
          <w:szCs w:val="22"/>
        </w:rPr>
      </w:pPr>
      <w:r w:rsidRPr="009F5016">
        <w:rPr>
          <w:rFonts w:hAnsi="宋体" w:cs="宋体"/>
          <w:szCs w:val="22"/>
        </w:rPr>
        <w:t>通用硅酸盐</w:t>
      </w:r>
      <w:r w:rsidRPr="009F5016">
        <w:rPr>
          <w:rFonts w:hAnsi="宋体" w:cs="宋体" w:hint="eastAsia"/>
          <w:szCs w:val="22"/>
        </w:rPr>
        <w:t>水泥</w:t>
      </w:r>
      <w:r>
        <w:rPr>
          <w:rFonts w:hAnsi="宋体" w:cs="宋体" w:hint="eastAsia"/>
          <w:szCs w:val="22"/>
        </w:rPr>
        <w:t>产品的检验项目、判定依据、检验方法</w:t>
      </w:r>
      <w:r w:rsidR="001E4729" w:rsidRPr="009F5016">
        <w:rPr>
          <w:rFonts w:hAnsi="宋体" w:cs="宋体" w:hint="eastAsia"/>
          <w:szCs w:val="22"/>
        </w:rPr>
        <w:t>见</w:t>
      </w:r>
      <w:r w:rsidR="007322DF" w:rsidRPr="009F5016">
        <w:rPr>
          <w:rFonts w:hAnsi="宋体" w:cs="宋体" w:hint="eastAsia"/>
          <w:szCs w:val="22"/>
        </w:rPr>
        <w:t>下</w:t>
      </w:r>
      <w:r w:rsidR="001E4729" w:rsidRPr="009F5016">
        <w:rPr>
          <w:rFonts w:hAnsi="宋体" w:cs="宋体" w:hint="eastAsia"/>
          <w:szCs w:val="22"/>
        </w:rPr>
        <w:t>表</w:t>
      </w:r>
      <w:r w:rsidR="005F3116" w:rsidRPr="009F5016">
        <w:rPr>
          <w:rFonts w:hAnsi="宋体" w:cs="宋体" w:hint="eastAsia"/>
          <w:szCs w:val="22"/>
        </w:rPr>
        <w:t>。</w:t>
      </w:r>
    </w:p>
    <w:p w:rsidR="001E4729" w:rsidRPr="006A0617" w:rsidRDefault="006A0D1B">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 xml:space="preserve">表   </w:t>
      </w:r>
      <w:r w:rsidR="00E10BE9" w:rsidRPr="006A0617">
        <w:rPr>
          <w:rFonts w:asciiTheme="minorEastAsia" w:eastAsiaTheme="minorEastAsia" w:hAnsiTheme="minorEastAsia"/>
          <w:bCs/>
          <w:color w:val="000000"/>
          <w:sz w:val="18"/>
          <w:szCs w:val="18"/>
        </w:rPr>
        <w:t>通用硅酸盐</w:t>
      </w:r>
      <w:r w:rsidR="00E10BE9" w:rsidRPr="006A0617">
        <w:rPr>
          <w:rFonts w:asciiTheme="minorEastAsia" w:eastAsiaTheme="minorEastAsia" w:hAnsiTheme="minorEastAsia" w:hint="eastAsia"/>
          <w:bCs/>
          <w:color w:val="000000"/>
          <w:sz w:val="18"/>
          <w:szCs w:val="18"/>
        </w:rPr>
        <w:t>水泥</w:t>
      </w:r>
      <w:r w:rsidR="001E4729" w:rsidRPr="006A0617">
        <w:rPr>
          <w:rFonts w:asciiTheme="minorEastAsia" w:eastAsiaTheme="minorEastAsia" w:hAnsiTheme="minorEastAsia"/>
          <w:bCs/>
          <w:color w:val="000000"/>
          <w:sz w:val="18"/>
          <w:szCs w:val="18"/>
        </w:rPr>
        <w:t>检验项目</w:t>
      </w:r>
      <w:r w:rsidR="009F5016">
        <w:rPr>
          <w:rFonts w:ascii="宋体" w:hAnsi="宋体" w:cs="宋体" w:hint="eastAsia"/>
          <w:kern w:val="0"/>
          <w:sz w:val="18"/>
          <w:szCs w:val="18"/>
        </w:rPr>
        <w:t>、</w:t>
      </w:r>
      <w:r w:rsidR="009F5016" w:rsidRPr="00783330">
        <w:rPr>
          <w:rFonts w:ascii="宋体" w:hAnsi="宋体" w:cs="黑体" w:hint="eastAsia"/>
          <w:color w:val="000000"/>
          <w:sz w:val="18"/>
          <w:szCs w:val="18"/>
        </w:rPr>
        <w:t>判定依据</w:t>
      </w:r>
      <w:r w:rsidR="009F5016">
        <w:rPr>
          <w:rFonts w:ascii="宋体" w:hAnsi="宋体" w:cs="宋体" w:hint="eastAsia"/>
          <w:kern w:val="0"/>
          <w:sz w:val="18"/>
          <w:szCs w:val="18"/>
        </w:rPr>
        <w:t>及</w:t>
      </w:r>
      <w:r w:rsidR="009F5016">
        <w:rPr>
          <w:rFonts w:ascii="宋体" w:hAnsi="宋体" w:cs="宋体" w:hint="eastAsia"/>
          <w:color w:val="000000"/>
          <w:kern w:val="0"/>
          <w:sz w:val="18"/>
          <w:szCs w:val="18"/>
        </w:rPr>
        <w:t>检验方法</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2268"/>
        <w:gridCol w:w="2500"/>
        <w:gridCol w:w="2666"/>
      </w:tblGrid>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序号</w:t>
            </w:r>
          </w:p>
        </w:tc>
        <w:tc>
          <w:tcPr>
            <w:tcW w:w="2268" w:type="dxa"/>
            <w:noWrap/>
            <w:vAlign w:val="center"/>
          </w:tcPr>
          <w:p w:rsidR="001C1F87" w:rsidRPr="006A0617" w:rsidRDefault="001C1F87" w:rsidP="00122CB7">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检验项目</w:t>
            </w:r>
          </w:p>
        </w:tc>
        <w:tc>
          <w:tcPr>
            <w:tcW w:w="2500" w:type="dxa"/>
            <w:noWrap/>
            <w:vAlign w:val="center"/>
          </w:tcPr>
          <w:p w:rsidR="001C1F87" w:rsidRPr="006A0617" w:rsidRDefault="001C1F87" w:rsidP="001C1F87">
            <w:pPr>
              <w:jc w:val="center"/>
              <w:rPr>
                <w:rFonts w:asciiTheme="minorEastAsia" w:eastAsiaTheme="minorEastAsia" w:hAnsiTheme="minorEastAsia"/>
                <w:sz w:val="18"/>
                <w:szCs w:val="18"/>
              </w:rPr>
            </w:pPr>
            <w:r w:rsidRPr="006A0617">
              <w:rPr>
                <w:rFonts w:asciiTheme="minorEastAsia" w:eastAsiaTheme="minorEastAsia" w:hAnsiTheme="minorEastAsia" w:hint="eastAsia"/>
                <w:sz w:val="18"/>
                <w:szCs w:val="18"/>
              </w:rPr>
              <w:t>判定依据</w:t>
            </w:r>
          </w:p>
        </w:tc>
        <w:tc>
          <w:tcPr>
            <w:tcW w:w="2666" w:type="dxa"/>
            <w:vAlign w:val="center"/>
          </w:tcPr>
          <w:p w:rsidR="001C1F87" w:rsidRPr="006A0617" w:rsidRDefault="001C1F87" w:rsidP="00B5192F">
            <w:pPr>
              <w:jc w:val="center"/>
              <w:rPr>
                <w:rFonts w:asciiTheme="minorEastAsia" w:eastAsiaTheme="minorEastAsia" w:hAnsiTheme="minorEastAsia"/>
                <w:sz w:val="18"/>
                <w:szCs w:val="18"/>
              </w:rPr>
            </w:pPr>
            <w:r w:rsidRPr="006A0617">
              <w:rPr>
                <w:rFonts w:asciiTheme="minorEastAsia" w:eastAsiaTheme="minorEastAsia" w:hAnsiTheme="minorEastAsia" w:hint="eastAsia"/>
                <w:sz w:val="18"/>
                <w:szCs w:val="18"/>
              </w:rPr>
              <w:t>检验方法</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1</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三氧化硫</w:t>
            </w:r>
          </w:p>
        </w:tc>
        <w:tc>
          <w:tcPr>
            <w:tcW w:w="2500" w:type="dxa"/>
            <w:vMerge w:val="restart"/>
            <w:noWrap/>
            <w:vAlign w:val="center"/>
          </w:tcPr>
          <w:p w:rsidR="001C1F87" w:rsidRPr="006A0617" w:rsidRDefault="001C1F87" w:rsidP="00D3333B">
            <w:pPr>
              <w:snapToGrid w:val="0"/>
              <w:jc w:val="center"/>
              <w:rPr>
                <w:rFonts w:asciiTheme="minorEastAsia" w:eastAsiaTheme="minorEastAsia" w:hAnsiTheme="minorEastAsia"/>
                <w:bCs/>
                <w:sz w:val="18"/>
                <w:szCs w:val="18"/>
              </w:rPr>
            </w:pPr>
            <w:r w:rsidRPr="006A0617">
              <w:rPr>
                <w:rFonts w:asciiTheme="minorEastAsia" w:eastAsiaTheme="minorEastAsia" w:hAnsiTheme="minorEastAsia"/>
                <w:bCs/>
                <w:sz w:val="18"/>
                <w:szCs w:val="18"/>
              </w:rPr>
              <w:t>GB 175</w:t>
            </w:r>
          </w:p>
        </w:tc>
        <w:tc>
          <w:tcPr>
            <w:tcW w:w="2666" w:type="dxa"/>
            <w:vAlign w:val="center"/>
          </w:tcPr>
          <w:p w:rsidR="001C1F87" w:rsidRPr="006A0617" w:rsidRDefault="004E6582" w:rsidP="00D3333B">
            <w:pPr>
              <w:snapToGrid w:val="0"/>
              <w:jc w:val="center"/>
              <w:rPr>
                <w:rFonts w:asciiTheme="minorEastAsia" w:eastAsiaTheme="minorEastAsia" w:hAnsiTheme="minorEastAsia"/>
                <w:bCs/>
                <w:sz w:val="18"/>
                <w:szCs w:val="18"/>
              </w:rPr>
            </w:pPr>
            <w:r w:rsidRPr="006A0617">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 xml:space="preserve">/T </w:t>
            </w:r>
            <w:r w:rsidRPr="006A0617">
              <w:rPr>
                <w:rFonts w:asciiTheme="minorEastAsia" w:eastAsiaTheme="minorEastAsia" w:hAnsiTheme="minorEastAsia" w:cs="宋体" w:hint="eastAsia"/>
                <w:sz w:val="18"/>
                <w:szCs w:val="18"/>
              </w:rPr>
              <w:t>176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2</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氧化镁</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4E6582" w:rsidP="00D3333B">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 xml:space="preserve">/T </w:t>
            </w:r>
            <w:r w:rsidRPr="006A0617">
              <w:rPr>
                <w:rFonts w:asciiTheme="minorEastAsia" w:eastAsiaTheme="minorEastAsia" w:hAnsiTheme="minorEastAsia" w:cs="宋体" w:hint="eastAsia"/>
                <w:sz w:val="18"/>
                <w:szCs w:val="18"/>
              </w:rPr>
              <w:t>176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3</w:t>
            </w:r>
          </w:p>
        </w:tc>
        <w:tc>
          <w:tcPr>
            <w:tcW w:w="2268" w:type="dxa"/>
            <w:noWrap/>
            <w:vAlign w:val="center"/>
          </w:tcPr>
          <w:p w:rsidR="001C1F87" w:rsidRPr="006A0617" w:rsidRDefault="001C1F87" w:rsidP="00376283">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烧失量</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4E6582" w:rsidP="00D3333B">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 xml:space="preserve">/T </w:t>
            </w:r>
            <w:r w:rsidRPr="006A0617">
              <w:rPr>
                <w:rFonts w:asciiTheme="minorEastAsia" w:eastAsiaTheme="minorEastAsia" w:hAnsiTheme="minorEastAsia" w:cs="宋体" w:hint="eastAsia"/>
                <w:sz w:val="18"/>
                <w:szCs w:val="18"/>
              </w:rPr>
              <w:t>176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4</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不溶物</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D3333B"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 xml:space="preserve">/T </w:t>
            </w:r>
            <w:r w:rsidRPr="006A0617">
              <w:rPr>
                <w:rFonts w:asciiTheme="minorEastAsia" w:eastAsiaTheme="minorEastAsia" w:hAnsiTheme="minorEastAsia" w:cs="宋体" w:hint="eastAsia"/>
                <w:sz w:val="18"/>
                <w:szCs w:val="18"/>
              </w:rPr>
              <w:t>176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5</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氯离子含量</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D3333B"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Pr>
                <w:rFonts w:asciiTheme="minorEastAsia" w:eastAsiaTheme="minorEastAsia" w:hAnsiTheme="minorEastAsia" w:cs="宋体" w:hint="eastAsia"/>
                <w:sz w:val="18"/>
                <w:szCs w:val="18"/>
              </w:rPr>
              <w:t xml:space="preserve">/T </w:t>
            </w:r>
            <w:r w:rsidRPr="006A0617">
              <w:rPr>
                <w:rFonts w:asciiTheme="minorEastAsia" w:eastAsiaTheme="minorEastAsia" w:hAnsiTheme="minorEastAsia" w:cs="宋体" w:hint="eastAsia"/>
                <w:sz w:val="18"/>
                <w:szCs w:val="18"/>
              </w:rPr>
              <w:t>176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6</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凝结时间</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1C1F87" w:rsidP="00D3333B">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sidRPr="006A0617">
              <w:rPr>
                <w:rFonts w:asciiTheme="minorEastAsia" w:eastAsiaTheme="minorEastAsia" w:hAnsiTheme="minorEastAsia" w:cs="宋体" w:hint="eastAsia"/>
                <w:sz w:val="18"/>
                <w:szCs w:val="18"/>
              </w:rPr>
              <w:t>/T 1346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bCs/>
                <w:color w:val="000000"/>
                <w:sz w:val="18"/>
                <w:szCs w:val="18"/>
              </w:rPr>
              <w:t>7</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安定性</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1C1F87" w:rsidP="00D3333B">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sidRPr="006A0617">
              <w:rPr>
                <w:rFonts w:asciiTheme="minorEastAsia" w:eastAsiaTheme="minorEastAsia" w:hAnsiTheme="minorEastAsia" w:cs="宋体" w:hint="eastAsia"/>
                <w:sz w:val="18"/>
                <w:szCs w:val="18"/>
              </w:rPr>
              <w:t>/T 1346</w:t>
            </w:r>
          </w:p>
        </w:tc>
      </w:tr>
      <w:tr w:rsidR="001C1F87" w:rsidRPr="006A0617" w:rsidTr="006A0617">
        <w:trPr>
          <w:trHeight w:val="454"/>
          <w:jc w:val="center"/>
        </w:trPr>
        <w:tc>
          <w:tcPr>
            <w:tcW w:w="745" w:type="dxa"/>
            <w:noWrap/>
            <w:vAlign w:val="center"/>
          </w:tcPr>
          <w:p w:rsidR="001C1F87" w:rsidRPr="006A0617" w:rsidRDefault="001C1F87" w:rsidP="00B5192F">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hint="eastAsia"/>
                <w:bCs/>
                <w:color w:val="000000"/>
                <w:sz w:val="18"/>
                <w:szCs w:val="18"/>
              </w:rPr>
              <w:t>8</w:t>
            </w:r>
          </w:p>
        </w:tc>
        <w:tc>
          <w:tcPr>
            <w:tcW w:w="2268" w:type="dxa"/>
            <w:noWrap/>
            <w:vAlign w:val="center"/>
          </w:tcPr>
          <w:p w:rsidR="001C1F87" w:rsidRPr="006A0617" w:rsidRDefault="001C1F87"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sz w:val="18"/>
                <w:szCs w:val="18"/>
              </w:rPr>
              <w:t>强度</w:t>
            </w:r>
          </w:p>
        </w:tc>
        <w:tc>
          <w:tcPr>
            <w:tcW w:w="2500" w:type="dxa"/>
            <w:vMerge/>
            <w:noWrap/>
            <w:vAlign w:val="center"/>
          </w:tcPr>
          <w:p w:rsidR="001C1F87" w:rsidRPr="006A0617" w:rsidRDefault="001C1F87" w:rsidP="001C1F87">
            <w:pPr>
              <w:snapToGrid w:val="0"/>
              <w:jc w:val="center"/>
              <w:rPr>
                <w:rFonts w:asciiTheme="minorEastAsia" w:eastAsiaTheme="minorEastAsia" w:hAnsiTheme="minorEastAsia"/>
                <w:bCs/>
                <w:color w:val="000000"/>
                <w:sz w:val="18"/>
                <w:szCs w:val="18"/>
              </w:rPr>
            </w:pPr>
          </w:p>
        </w:tc>
        <w:tc>
          <w:tcPr>
            <w:tcW w:w="2666" w:type="dxa"/>
            <w:vAlign w:val="center"/>
          </w:tcPr>
          <w:p w:rsidR="001C1F87" w:rsidRPr="006A0617" w:rsidRDefault="001C1F87" w:rsidP="00D3333B">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cs="宋体"/>
                <w:sz w:val="18"/>
                <w:szCs w:val="18"/>
              </w:rPr>
              <w:t>GB</w:t>
            </w:r>
            <w:r w:rsidRPr="006A0617">
              <w:rPr>
                <w:rFonts w:asciiTheme="minorEastAsia" w:eastAsiaTheme="minorEastAsia" w:hAnsiTheme="minorEastAsia" w:cs="宋体" w:hint="eastAsia"/>
                <w:sz w:val="18"/>
                <w:szCs w:val="18"/>
              </w:rPr>
              <w:t>/T 17671</w:t>
            </w:r>
          </w:p>
        </w:tc>
      </w:tr>
      <w:tr w:rsidR="000D45B9" w:rsidRPr="006A0617" w:rsidTr="006A0617">
        <w:trPr>
          <w:trHeight w:val="454"/>
          <w:jc w:val="center"/>
        </w:trPr>
        <w:tc>
          <w:tcPr>
            <w:tcW w:w="745" w:type="dxa"/>
            <w:noWrap/>
            <w:vAlign w:val="center"/>
          </w:tcPr>
          <w:p w:rsidR="000D45B9" w:rsidRPr="006A0617" w:rsidRDefault="000D45B9" w:rsidP="000D45B9">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hint="eastAsia"/>
                <w:bCs/>
                <w:color w:val="000000"/>
                <w:sz w:val="18"/>
                <w:szCs w:val="18"/>
              </w:rPr>
              <w:t>9</w:t>
            </w:r>
          </w:p>
        </w:tc>
        <w:tc>
          <w:tcPr>
            <w:tcW w:w="2268" w:type="dxa"/>
            <w:noWrap/>
            <w:vAlign w:val="center"/>
          </w:tcPr>
          <w:p w:rsidR="000D45B9" w:rsidRPr="006A0617" w:rsidRDefault="000D45B9"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hint="eastAsia"/>
                <w:sz w:val="18"/>
                <w:szCs w:val="18"/>
              </w:rPr>
              <w:t>放射性</w:t>
            </w:r>
          </w:p>
        </w:tc>
        <w:tc>
          <w:tcPr>
            <w:tcW w:w="2500" w:type="dxa"/>
            <w:noWrap/>
            <w:vAlign w:val="center"/>
          </w:tcPr>
          <w:p w:rsidR="000D45B9" w:rsidRPr="006A0617" w:rsidRDefault="000D45B9" w:rsidP="00D3333B">
            <w:pPr>
              <w:snapToGrid w:val="0"/>
              <w:jc w:val="center"/>
              <w:rPr>
                <w:rFonts w:asciiTheme="minorEastAsia" w:eastAsiaTheme="minorEastAsia" w:hAnsiTheme="minorEastAsia" w:cs="宋体"/>
                <w:sz w:val="18"/>
                <w:szCs w:val="18"/>
              </w:rPr>
            </w:pPr>
            <w:r w:rsidRPr="006A0617">
              <w:rPr>
                <w:rFonts w:asciiTheme="minorEastAsia" w:eastAsiaTheme="minorEastAsia" w:hAnsiTheme="minorEastAsia" w:cs="宋体"/>
                <w:sz w:val="18"/>
                <w:szCs w:val="18"/>
              </w:rPr>
              <w:t>GB 6566</w:t>
            </w:r>
          </w:p>
        </w:tc>
        <w:tc>
          <w:tcPr>
            <w:tcW w:w="2666" w:type="dxa"/>
            <w:vAlign w:val="center"/>
          </w:tcPr>
          <w:p w:rsidR="000D45B9" w:rsidRPr="006A0617" w:rsidRDefault="000D45B9" w:rsidP="00D3333B">
            <w:pPr>
              <w:snapToGrid w:val="0"/>
              <w:jc w:val="center"/>
              <w:rPr>
                <w:rFonts w:asciiTheme="minorEastAsia" w:eastAsiaTheme="minorEastAsia" w:hAnsiTheme="minorEastAsia" w:cs="宋体"/>
                <w:sz w:val="18"/>
                <w:szCs w:val="18"/>
              </w:rPr>
            </w:pPr>
            <w:r w:rsidRPr="006A0617">
              <w:rPr>
                <w:rFonts w:asciiTheme="minorEastAsia" w:eastAsiaTheme="minorEastAsia" w:hAnsiTheme="minorEastAsia" w:cs="宋体" w:hint="eastAsia"/>
                <w:sz w:val="18"/>
                <w:szCs w:val="18"/>
              </w:rPr>
              <w:t>G</w:t>
            </w:r>
            <w:r w:rsidRPr="006A0617">
              <w:rPr>
                <w:rFonts w:asciiTheme="minorEastAsia" w:eastAsiaTheme="minorEastAsia" w:hAnsiTheme="minorEastAsia" w:cs="宋体"/>
                <w:sz w:val="18"/>
                <w:szCs w:val="18"/>
              </w:rPr>
              <w:t>B 6566</w:t>
            </w:r>
          </w:p>
        </w:tc>
      </w:tr>
      <w:tr w:rsidR="000D45B9" w:rsidRPr="006A0617" w:rsidTr="006A0617">
        <w:trPr>
          <w:trHeight w:val="454"/>
          <w:jc w:val="center"/>
        </w:trPr>
        <w:tc>
          <w:tcPr>
            <w:tcW w:w="745" w:type="dxa"/>
            <w:noWrap/>
            <w:vAlign w:val="center"/>
          </w:tcPr>
          <w:p w:rsidR="000D45B9" w:rsidRPr="006A0617" w:rsidRDefault="000D45B9" w:rsidP="000D45B9">
            <w:pPr>
              <w:snapToGrid w:val="0"/>
              <w:jc w:val="center"/>
              <w:rPr>
                <w:rFonts w:asciiTheme="minorEastAsia" w:eastAsiaTheme="minorEastAsia" w:hAnsiTheme="minorEastAsia"/>
                <w:bCs/>
                <w:color w:val="000000"/>
                <w:sz w:val="18"/>
                <w:szCs w:val="18"/>
              </w:rPr>
            </w:pPr>
            <w:r w:rsidRPr="006A0617">
              <w:rPr>
                <w:rFonts w:asciiTheme="minorEastAsia" w:eastAsiaTheme="minorEastAsia" w:hAnsiTheme="minorEastAsia" w:hint="eastAsia"/>
                <w:bCs/>
                <w:color w:val="000000"/>
                <w:sz w:val="18"/>
                <w:szCs w:val="18"/>
              </w:rPr>
              <w:t>1</w:t>
            </w:r>
            <w:r w:rsidRPr="006A0617">
              <w:rPr>
                <w:rFonts w:asciiTheme="minorEastAsia" w:eastAsiaTheme="minorEastAsia" w:hAnsiTheme="minorEastAsia"/>
                <w:bCs/>
                <w:color w:val="000000"/>
                <w:sz w:val="18"/>
                <w:szCs w:val="18"/>
              </w:rPr>
              <w:t>0</w:t>
            </w:r>
          </w:p>
        </w:tc>
        <w:tc>
          <w:tcPr>
            <w:tcW w:w="2268" w:type="dxa"/>
            <w:noWrap/>
            <w:vAlign w:val="center"/>
          </w:tcPr>
          <w:p w:rsidR="000D45B9" w:rsidRPr="006A0617" w:rsidRDefault="000D45B9" w:rsidP="00122CB7">
            <w:pPr>
              <w:widowControl/>
              <w:ind w:right="198"/>
              <w:jc w:val="center"/>
              <w:rPr>
                <w:rFonts w:asciiTheme="minorEastAsia" w:eastAsiaTheme="minorEastAsia" w:hAnsiTheme="minorEastAsia"/>
                <w:sz w:val="18"/>
                <w:szCs w:val="18"/>
              </w:rPr>
            </w:pPr>
            <w:r w:rsidRPr="006A0617">
              <w:rPr>
                <w:rFonts w:asciiTheme="minorEastAsia" w:eastAsiaTheme="minorEastAsia" w:hAnsiTheme="minorEastAsia" w:hint="eastAsia"/>
                <w:sz w:val="18"/>
                <w:szCs w:val="18"/>
              </w:rPr>
              <w:t>水泥中水溶性铬（Ⅵ）</w:t>
            </w:r>
          </w:p>
        </w:tc>
        <w:tc>
          <w:tcPr>
            <w:tcW w:w="2500" w:type="dxa"/>
            <w:noWrap/>
            <w:vAlign w:val="center"/>
          </w:tcPr>
          <w:p w:rsidR="000D45B9" w:rsidRPr="006A0617" w:rsidRDefault="000D45B9" w:rsidP="00D3333B">
            <w:pPr>
              <w:snapToGrid w:val="0"/>
              <w:jc w:val="center"/>
              <w:rPr>
                <w:rFonts w:asciiTheme="minorEastAsia" w:eastAsiaTheme="minorEastAsia" w:hAnsiTheme="minorEastAsia" w:cs="宋体"/>
                <w:sz w:val="18"/>
                <w:szCs w:val="18"/>
              </w:rPr>
            </w:pPr>
            <w:r w:rsidRPr="006A0617">
              <w:rPr>
                <w:rFonts w:asciiTheme="minorEastAsia" w:eastAsiaTheme="minorEastAsia" w:hAnsiTheme="minorEastAsia" w:cs="宋体"/>
                <w:sz w:val="18"/>
                <w:szCs w:val="18"/>
              </w:rPr>
              <w:t>GB 31893</w:t>
            </w:r>
          </w:p>
        </w:tc>
        <w:tc>
          <w:tcPr>
            <w:tcW w:w="2666" w:type="dxa"/>
            <w:vAlign w:val="center"/>
          </w:tcPr>
          <w:p w:rsidR="000D45B9" w:rsidRPr="006A0617" w:rsidRDefault="000D45B9" w:rsidP="00D3333B">
            <w:pPr>
              <w:ind w:right="198"/>
              <w:jc w:val="center"/>
              <w:rPr>
                <w:rFonts w:asciiTheme="minorEastAsia" w:eastAsiaTheme="minorEastAsia" w:hAnsiTheme="minorEastAsia" w:cs="宋体"/>
                <w:sz w:val="18"/>
                <w:szCs w:val="18"/>
              </w:rPr>
            </w:pPr>
            <w:r w:rsidRPr="006A0617">
              <w:rPr>
                <w:rFonts w:asciiTheme="minorEastAsia" w:eastAsiaTheme="minorEastAsia" w:hAnsiTheme="minorEastAsia" w:cs="宋体" w:hint="eastAsia"/>
                <w:sz w:val="18"/>
                <w:szCs w:val="18"/>
              </w:rPr>
              <w:t>G</w:t>
            </w:r>
            <w:r w:rsidRPr="006A0617">
              <w:rPr>
                <w:rFonts w:asciiTheme="minorEastAsia" w:eastAsiaTheme="minorEastAsia" w:hAnsiTheme="minorEastAsia" w:cs="宋体"/>
                <w:sz w:val="18"/>
                <w:szCs w:val="18"/>
              </w:rPr>
              <w:t>B 31893</w:t>
            </w:r>
          </w:p>
        </w:tc>
      </w:tr>
    </w:tbl>
    <w:p w:rsidR="0071152C" w:rsidRDefault="0071152C" w:rsidP="0071152C">
      <w:pPr>
        <w:snapToGrid w:val="0"/>
        <w:ind w:firstLineChars="200" w:firstLine="360"/>
        <w:rPr>
          <w:rFonts w:ascii="宋体" w:hAnsi="宋体"/>
          <w:bCs/>
          <w:color w:val="000000"/>
          <w:sz w:val="18"/>
          <w:szCs w:val="18"/>
        </w:rPr>
      </w:pPr>
    </w:p>
    <w:p w:rsidR="00A05B06" w:rsidRDefault="00F572D7" w:rsidP="0071152C">
      <w:pPr>
        <w:snapToGrid w:val="0"/>
        <w:spacing w:line="360" w:lineRule="auto"/>
        <w:ind w:firstLineChars="200" w:firstLine="360"/>
        <w:rPr>
          <w:rFonts w:ascii="宋体" w:hAnsi="宋体"/>
          <w:bCs/>
          <w:color w:val="000000"/>
          <w:sz w:val="18"/>
          <w:szCs w:val="18"/>
        </w:rPr>
      </w:pPr>
      <w:r w:rsidRPr="00B03AD3">
        <w:rPr>
          <w:rFonts w:ascii="宋体" w:hAnsi="宋体"/>
          <w:bCs/>
          <w:color w:val="000000"/>
          <w:sz w:val="18"/>
          <w:szCs w:val="18"/>
        </w:rPr>
        <w:t>注：上表所列检验项目是有关法律法规、标准等规定的，重点涉及健康、安全、节能、环保以及消费者、有关组织反映有质量问题的重要项目。</w:t>
      </w:r>
    </w:p>
    <w:p w:rsidR="00F572D7" w:rsidRDefault="0071152C" w:rsidP="0071152C">
      <w:pPr>
        <w:snapToGrid w:val="0"/>
        <w:spacing w:line="360" w:lineRule="auto"/>
        <w:ind w:firstLineChars="200" w:firstLine="420"/>
        <w:rPr>
          <w:rFonts w:ascii="宋体" w:hAnsi="宋体"/>
          <w:color w:val="000000"/>
          <w:szCs w:val="21"/>
        </w:rPr>
      </w:pPr>
      <w:r w:rsidRPr="0071152C">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71152C" w:rsidRPr="0071152C" w:rsidRDefault="0071152C" w:rsidP="0071152C">
      <w:pPr>
        <w:snapToGrid w:val="0"/>
        <w:spacing w:line="360" w:lineRule="auto"/>
        <w:ind w:firstLineChars="200" w:firstLine="420"/>
        <w:rPr>
          <w:rFonts w:ascii="宋体" w:hAnsi="宋体"/>
          <w:color w:val="000000"/>
          <w:szCs w:val="21"/>
        </w:rPr>
      </w:pPr>
    </w:p>
    <w:p w:rsidR="001E4729" w:rsidRDefault="001E4729" w:rsidP="006456DE">
      <w:pPr>
        <w:adjustRightInd w:val="0"/>
        <w:snapToGrid w:val="0"/>
        <w:spacing w:line="360" w:lineRule="auto"/>
        <w:rPr>
          <w:rFonts w:ascii="黑体" w:eastAsia="黑体" w:hAnsi="黑体"/>
          <w:b/>
          <w:szCs w:val="21"/>
        </w:rPr>
      </w:pPr>
      <w:r>
        <w:rPr>
          <w:rFonts w:ascii="黑体" w:eastAsia="黑体" w:hAnsi="黑体" w:hint="eastAsia"/>
          <w:b/>
          <w:szCs w:val="21"/>
        </w:rPr>
        <w:t>3 判定规则</w:t>
      </w:r>
    </w:p>
    <w:p w:rsidR="001E4729" w:rsidRPr="002448A3" w:rsidRDefault="001E4729" w:rsidP="001437C2">
      <w:pPr>
        <w:snapToGrid w:val="0"/>
        <w:spacing w:line="360" w:lineRule="auto"/>
        <w:rPr>
          <w:rFonts w:ascii="宋体" w:hAnsi="宋体"/>
          <w:b/>
          <w:color w:val="000000"/>
          <w:szCs w:val="21"/>
        </w:rPr>
      </w:pPr>
      <w:r w:rsidRPr="002448A3">
        <w:rPr>
          <w:rFonts w:ascii="宋体" w:hAnsi="宋体" w:hint="eastAsia"/>
          <w:b/>
          <w:color w:val="000000"/>
          <w:szCs w:val="21"/>
        </w:rPr>
        <w:t>3.1依据标准</w:t>
      </w:r>
    </w:p>
    <w:p w:rsidR="004E6582" w:rsidRDefault="004E6582" w:rsidP="004E6582">
      <w:pPr>
        <w:snapToGrid w:val="0"/>
        <w:spacing w:line="360" w:lineRule="auto"/>
        <w:ind w:firstLineChars="200" w:firstLine="420"/>
        <w:rPr>
          <w:rFonts w:ascii="宋体" w:hAnsi="宋体"/>
          <w:color w:val="000000"/>
          <w:szCs w:val="21"/>
        </w:rPr>
      </w:pPr>
      <w:r w:rsidRPr="008E5B49">
        <w:rPr>
          <w:rFonts w:ascii="宋体" w:hAnsi="宋体"/>
          <w:color w:val="000000"/>
          <w:szCs w:val="21"/>
        </w:rPr>
        <w:t>GB</w:t>
      </w:r>
      <w:r>
        <w:rPr>
          <w:rFonts w:ascii="宋体" w:hAnsi="宋体" w:hint="eastAsia"/>
          <w:color w:val="000000"/>
          <w:szCs w:val="21"/>
        </w:rPr>
        <w:t xml:space="preserve"> </w:t>
      </w:r>
      <w:r w:rsidRPr="008E5B49">
        <w:rPr>
          <w:rFonts w:ascii="宋体" w:hAnsi="宋体" w:hint="eastAsia"/>
          <w:color w:val="000000"/>
          <w:szCs w:val="21"/>
        </w:rPr>
        <w:t>175</w:t>
      </w:r>
      <w:r>
        <w:rPr>
          <w:rFonts w:ascii="宋体" w:hAnsi="宋体" w:hint="eastAsia"/>
          <w:color w:val="000000"/>
          <w:szCs w:val="21"/>
        </w:rPr>
        <w:t xml:space="preserve"> </w:t>
      </w:r>
      <w:r w:rsidRPr="008E5B49">
        <w:rPr>
          <w:rFonts w:ascii="宋体" w:hAnsi="宋体"/>
          <w:color w:val="000000"/>
          <w:szCs w:val="21"/>
        </w:rPr>
        <w:t>通用硅酸盐水泥</w:t>
      </w:r>
    </w:p>
    <w:p w:rsidR="004E6582" w:rsidRPr="004C467E" w:rsidRDefault="004E6582" w:rsidP="004E6582">
      <w:pPr>
        <w:snapToGrid w:val="0"/>
        <w:spacing w:line="360" w:lineRule="auto"/>
        <w:ind w:firstLineChars="200" w:firstLine="420"/>
        <w:rPr>
          <w:rFonts w:ascii="宋体" w:hAnsi="宋体"/>
          <w:color w:val="000000"/>
          <w:szCs w:val="21"/>
        </w:rPr>
      </w:pPr>
      <w:r w:rsidRPr="004C467E">
        <w:rPr>
          <w:rFonts w:ascii="宋体" w:hAnsi="宋体" w:hint="eastAsia"/>
          <w:color w:val="000000"/>
          <w:szCs w:val="21"/>
        </w:rPr>
        <w:t>GB 6566 建筑材料放射性核素限量</w:t>
      </w:r>
    </w:p>
    <w:p w:rsidR="004E6582" w:rsidRDefault="004E6582" w:rsidP="004E6582">
      <w:pPr>
        <w:snapToGrid w:val="0"/>
        <w:spacing w:line="360" w:lineRule="auto"/>
        <w:ind w:firstLineChars="200" w:firstLine="420"/>
        <w:rPr>
          <w:rFonts w:ascii="宋体" w:hAnsi="宋体"/>
          <w:color w:val="000000"/>
          <w:szCs w:val="21"/>
        </w:rPr>
      </w:pPr>
      <w:r w:rsidRPr="004C467E">
        <w:rPr>
          <w:rFonts w:ascii="宋体" w:hAnsi="宋体" w:hint="eastAsia"/>
          <w:color w:val="000000"/>
          <w:szCs w:val="21"/>
        </w:rPr>
        <w:t>GB 31893 水泥中水溶性铬（Ⅵ）的限量及测定方法</w:t>
      </w:r>
    </w:p>
    <w:p w:rsidR="004E6582" w:rsidRDefault="004E6582" w:rsidP="004E6582">
      <w:pPr>
        <w:snapToGrid w:val="0"/>
        <w:spacing w:line="360" w:lineRule="auto"/>
        <w:ind w:firstLineChars="200" w:firstLine="420"/>
        <w:rPr>
          <w:rFonts w:ascii="宋体" w:hAnsi="宋体"/>
          <w:color w:val="000000"/>
          <w:szCs w:val="21"/>
        </w:rPr>
      </w:pPr>
      <w:r w:rsidRPr="005904A3">
        <w:rPr>
          <w:rFonts w:ascii="宋体" w:hAnsi="宋体"/>
          <w:color w:val="000000"/>
          <w:szCs w:val="21"/>
        </w:rPr>
        <w:t>GB</w:t>
      </w:r>
      <w:r>
        <w:rPr>
          <w:rFonts w:ascii="宋体" w:hAnsi="宋体" w:hint="eastAsia"/>
          <w:color w:val="000000"/>
          <w:szCs w:val="21"/>
        </w:rPr>
        <w:t>/T</w:t>
      </w:r>
      <w:r w:rsidRPr="005904A3">
        <w:rPr>
          <w:rFonts w:ascii="宋体" w:hAnsi="宋体" w:hint="eastAsia"/>
          <w:color w:val="000000"/>
          <w:szCs w:val="21"/>
        </w:rPr>
        <w:t xml:space="preserve"> 176</w:t>
      </w:r>
      <w:r w:rsidR="0071152C">
        <w:rPr>
          <w:rFonts w:ascii="宋体" w:hAnsi="宋体" w:hint="eastAsia"/>
          <w:color w:val="000000"/>
          <w:szCs w:val="21"/>
        </w:rPr>
        <w:t xml:space="preserve"> </w:t>
      </w:r>
      <w:r w:rsidRPr="005904A3">
        <w:rPr>
          <w:rFonts w:ascii="宋体" w:hAnsi="宋体" w:hint="eastAsia"/>
          <w:color w:val="000000"/>
          <w:szCs w:val="21"/>
        </w:rPr>
        <w:t>水泥化学分析方法</w:t>
      </w:r>
    </w:p>
    <w:p w:rsidR="004E6582" w:rsidRPr="005904A3" w:rsidRDefault="004E6582" w:rsidP="004E6582">
      <w:pPr>
        <w:snapToGrid w:val="0"/>
        <w:spacing w:line="360" w:lineRule="auto"/>
        <w:ind w:firstLineChars="200" w:firstLine="420"/>
        <w:rPr>
          <w:rFonts w:ascii="宋体" w:hAnsi="宋体"/>
          <w:color w:val="000000"/>
          <w:szCs w:val="21"/>
        </w:rPr>
      </w:pPr>
      <w:r w:rsidRPr="005904A3">
        <w:rPr>
          <w:rFonts w:ascii="宋体" w:hAnsi="宋体"/>
          <w:color w:val="000000"/>
          <w:szCs w:val="21"/>
        </w:rPr>
        <w:t>GB</w:t>
      </w:r>
      <w:r w:rsidRPr="005904A3">
        <w:rPr>
          <w:rFonts w:ascii="宋体" w:hAnsi="宋体" w:hint="eastAsia"/>
          <w:color w:val="000000"/>
          <w:szCs w:val="21"/>
        </w:rPr>
        <w:t>/T 1346</w:t>
      </w:r>
      <w:r w:rsidR="0071152C">
        <w:rPr>
          <w:rFonts w:ascii="宋体" w:hAnsi="宋体" w:hint="eastAsia"/>
          <w:color w:val="000000"/>
          <w:szCs w:val="21"/>
        </w:rPr>
        <w:t xml:space="preserve"> </w:t>
      </w:r>
      <w:r w:rsidRPr="005904A3">
        <w:rPr>
          <w:rFonts w:ascii="宋体" w:hAnsi="宋体" w:hint="eastAsia"/>
          <w:color w:val="000000"/>
          <w:szCs w:val="21"/>
        </w:rPr>
        <w:t>水泥标准稠度用水量、凝结时间、安定性检验方法</w:t>
      </w:r>
    </w:p>
    <w:p w:rsidR="004E6582" w:rsidRDefault="004E6582" w:rsidP="004E6582">
      <w:pPr>
        <w:snapToGrid w:val="0"/>
        <w:spacing w:line="360" w:lineRule="auto"/>
        <w:ind w:firstLineChars="200" w:firstLine="420"/>
        <w:rPr>
          <w:rFonts w:ascii="宋体" w:hAnsi="宋体"/>
          <w:color w:val="000000"/>
          <w:szCs w:val="21"/>
        </w:rPr>
      </w:pPr>
      <w:r w:rsidRPr="005904A3">
        <w:rPr>
          <w:rFonts w:ascii="宋体" w:hAnsi="宋体"/>
          <w:color w:val="000000"/>
          <w:szCs w:val="21"/>
        </w:rPr>
        <w:t>GB</w:t>
      </w:r>
      <w:r w:rsidRPr="005904A3">
        <w:rPr>
          <w:rFonts w:ascii="宋体" w:hAnsi="宋体" w:hint="eastAsia"/>
          <w:color w:val="000000"/>
          <w:szCs w:val="21"/>
        </w:rPr>
        <w:t>/T 17671</w:t>
      </w:r>
      <w:r w:rsidR="0071152C">
        <w:rPr>
          <w:rFonts w:ascii="宋体" w:hAnsi="宋体" w:hint="eastAsia"/>
          <w:color w:val="000000"/>
          <w:szCs w:val="21"/>
        </w:rPr>
        <w:t xml:space="preserve"> </w:t>
      </w:r>
      <w:r w:rsidRPr="005904A3">
        <w:rPr>
          <w:rFonts w:ascii="宋体" w:hAnsi="宋体" w:hint="eastAsia"/>
          <w:color w:val="000000"/>
          <w:szCs w:val="21"/>
        </w:rPr>
        <w:t>水泥胶砂强度检验方法(ISO法)</w:t>
      </w:r>
    </w:p>
    <w:p w:rsidR="001E4729" w:rsidRPr="002448A3" w:rsidRDefault="001E4729" w:rsidP="00C106D7">
      <w:pPr>
        <w:snapToGrid w:val="0"/>
        <w:spacing w:line="360" w:lineRule="auto"/>
        <w:rPr>
          <w:rFonts w:ascii="宋体" w:hAnsi="宋体"/>
          <w:b/>
          <w:color w:val="000000"/>
          <w:szCs w:val="21"/>
        </w:rPr>
      </w:pPr>
      <w:r w:rsidRPr="002448A3">
        <w:rPr>
          <w:rFonts w:ascii="宋体" w:hAnsi="宋体" w:hint="eastAsia"/>
          <w:b/>
          <w:color w:val="000000"/>
          <w:szCs w:val="21"/>
        </w:rPr>
        <w:t>3.2判定原则</w:t>
      </w:r>
    </w:p>
    <w:p w:rsidR="001E4729" w:rsidRPr="00B03AD3" w:rsidRDefault="001E4729" w:rsidP="00C106D7">
      <w:pPr>
        <w:snapToGrid w:val="0"/>
        <w:spacing w:line="360" w:lineRule="auto"/>
        <w:ind w:firstLineChars="200" w:firstLine="420"/>
        <w:rPr>
          <w:rFonts w:ascii="宋体" w:hAnsi="宋体"/>
          <w:color w:val="000000"/>
          <w:szCs w:val="21"/>
        </w:rPr>
      </w:pPr>
      <w:r w:rsidRPr="00B03AD3">
        <w:rPr>
          <w:rFonts w:ascii="宋体" w:hAnsi="宋体" w:hint="eastAsia"/>
          <w:color w:val="000000"/>
          <w:szCs w:val="21"/>
        </w:rPr>
        <w:t>经检验，检验项目全部合格，判定为被抽查产品合格；检验项目中任一项或一项以上不合格，判定为被抽查产品不合格。</w:t>
      </w:r>
    </w:p>
    <w:p w:rsidR="001E4729" w:rsidRPr="00B03AD3" w:rsidRDefault="001E4729" w:rsidP="00C106D7">
      <w:pPr>
        <w:snapToGrid w:val="0"/>
        <w:spacing w:line="360" w:lineRule="auto"/>
        <w:ind w:firstLineChars="199" w:firstLine="418"/>
        <w:rPr>
          <w:rFonts w:ascii="宋体" w:hAnsi="宋体"/>
          <w:color w:val="000000"/>
          <w:szCs w:val="21"/>
        </w:rPr>
      </w:pPr>
      <w:r w:rsidRPr="00B03AD3">
        <w:rPr>
          <w:rFonts w:ascii="宋体" w:hAnsi="宋体" w:hint="eastAsia"/>
          <w:color w:val="000000"/>
          <w:szCs w:val="21"/>
        </w:rPr>
        <w:t>若被检产品明示的质量要求高于本细则中检验项目依据的标准要求时，应按被检产品明示的质量要求判定。</w:t>
      </w:r>
    </w:p>
    <w:p w:rsidR="001E4729" w:rsidRPr="00B03AD3" w:rsidRDefault="001E4729" w:rsidP="00C106D7">
      <w:pPr>
        <w:snapToGrid w:val="0"/>
        <w:spacing w:line="360" w:lineRule="auto"/>
        <w:ind w:firstLineChars="199" w:firstLine="418"/>
        <w:rPr>
          <w:rFonts w:ascii="宋体" w:hAnsi="宋体"/>
          <w:color w:val="000000"/>
          <w:szCs w:val="21"/>
        </w:rPr>
      </w:pPr>
      <w:r w:rsidRPr="00B03AD3">
        <w:rPr>
          <w:rFonts w:ascii="宋体" w:hAnsi="宋体" w:hint="eastAsia"/>
          <w:color w:val="000000"/>
          <w:szCs w:val="21"/>
        </w:rPr>
        <w:t>若被检产品明示的质量要求低于本细则中检验项目依据的强制性标准要求时，应按照强制性标准要求判定。</w:t>
      </w:r>
    </w:p>
    <w:p w:rsidR="001E4729" w:rsidRPr="001E4F8B" w:rsidRDefault="001E4729" w:rsidP="00C106D7">
      <w:pPr>
        <w:snapToGrid w:val="0"/>
        <w:spacing w:line="360" w:lineRule="auto"/>
        <w:ind w:firstLineChars="199" w:firstLine="418"/>
        <w:rPr>
          <w:rFonts w:ascii="宋体" w:hAnsi="宋体"/>
          <w:szCs w:val="21"/>
        </w:rPr>
      </w:pPr>
      <w:r w:rsidRPr="00B03AD3">
        <w:rPr>
          <w:rFonts w:ascii="宋体" w:hAnsi="宋体" w:hint="eastAsia"/>
          <w:szCs w:val="21"/>
        </w:rPr>
        <w:t>若被检产品明</w:t>
      </w:r>
      <w:r w:rsidRPr="001E4F8B">
        <w:rPr>
          <w:rFonts w:ascii="宋体" w:hAnsi="宋体" w:hint="eastAsia"/>
          <w:szCs w:val="21"/>
        </w:rPr>
        <w:t>示的质量要求低于或包含细则中检验项目依据的推荐性标准要求时，应以被检产品明示的质量要求判定</w:t>
      </w:r>
      <w:r w:rsidR="006754EA" w:rsidRPr="001E4F8B">
        <w:rPr>
          <w:rFonts w:ascii="宋体" w:hAnsi="宋体" w:hint="eastAsia"/>
          <w:color w:val="000000"/>
          <w:szCs w:val="21"/>
        </w:rPr>
        <w:t>，但应在检验报告备注中进行说明</w:t>
      </w:r>
      <w:r w:rsidRPr="001E4F8B">
        <w:rPr>
          <w:rFonts w:ascii="宋体" w:hAnsi="宋体" w:hint="eastAsia"/>
          <w:szCs w:val="21"/>
        </w:rPr>
        <w:t>。</w:t>
      </w:r>
    </w:p>
    <w:p w:rsidR="001E4729" w:rsidRPr="001E4F8B" w:rsidRDefault="001E4729" w:rsidP="00C106D7">
      <w:pPr>
        <w:snapToGrid w:val="0"/>
        <w:spacing w:line="360" w:lineRule="auto"/>
        <w:ind w:firstLineChars="199" w:firstLine="418"/>
        <w:rPr>
          <w:rFonts w:ascii="宋体" w:hAnsi="宋体"/>
          <w:color w:val="000000"/>
          <w:szCs w:val="21"/>
        </w:rPr>
      </w:pPr>
      <w:r w:rsidRPr="001E4F8B">
        <w:rPr>
          <w:rFonts w:ascii="宋体" w:hAnsi="宋体" w:hint="eastAsia"/>
          <w:color w:val="000000"/>
          <w:szCs w:val="21"/>
        </w:rPr>
        <w:t>若被检产品明示的质量要求缺少本细则中检验项目依据的强制性标准要求时，应按照强制性标准要求判定。</w:t>
      </w:r>
    </w:p>
    <w:p w:rsidR="001E4729" w:rsidRPr="00B03AD3" w:rsidRDefault="001E4729" w:rsidP="00C106D7">
      <w:pPr>
        <w:snapToGrid w:val="0"/>
        <w:spacing w:line="360" w:lineRule="auto"/>
        <w:ind w:firstLineChars="199" w:firstLine="418"/>
        <w:rPr>
          <w:rFonts w:ascii="宋体" w:hAnsi="宋体"/>
          <w:color w:val="000000"/>
          <w:szCs w:val="21"/>
        </w:rPr>
      </w:pPr>
      <w:r w:rsidRPr="001E4F8B">
        <w:rPr>
          <w:rFonts w:ascii="宋体" w:hAnsi="宋体" w:hint="eastAsia"/>
          <w:color w:val="000000"/>
          <w:szCs w:val="21"/>
        </w:rPr>
        <w:t>若被检产品明示的质量要求缺少本细则中检验项目依据的推荐性标准要求时，该项目不参与判定</w:t>
      </w:r>
      <w:r w:rsidR="006754EA" w:rsidRPr="001E4F8B">
        <w:rPr>
          <w:rFonts w:ascii="宋体" w:hAnsi="宋体" w:hint="eastAsia"/>
          <w:color w:val="000000"/>
          <w:szCs w:val="21"/>
        </w:rPr>
        <w:t>，但应在检验报告备注中进行说明</w:t>
      </w:r>
      <w:r w:rsidRPr="001E4F8B">
        <w:rPr>
          <w:rFonts w:ascii="宋体" w:hAnsi="宋体" w:hint="eastAsia"/>
          <w:color w:val="000000"/>
          <w:szCs w:val="21"/>
        </w:rPr>
        <w:t>。</w:t>
      </w:r>
    </w:p>
    <w:p w:rsidR="001E4729" w:rsidRDefault="00C03A09" w:rsidP="009E157F">
      <w:pPr>
        <w:snapToGrid w:val="0"/>
        <w:spacing w:line="360" w:lineRule="auto"/>
        <w:ind w:firstLineChars="199" w:firstLine="418"/>
        <w:rPr>
          <w:rFonts w:ascii="宋体" w:hAnsi="宋体"/>
          <w:color w:val="000000"/>
          <w:szCs w:val="21"/>
        </w:rPr>
      </w:pP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p>
    <w:sectPr w:rsidR="001E4729" w:rsidSect="006043EF">
      <w:pgSz w:w="11906" w:h="16838"/>
      <w:pgMar w:top="1985" w:right="1361" w:bottom="1361" w:left="1588"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17E4DA" w15:done="0"/>
  <w15:commentEx w15:paraId="22B349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1D" w:rsidRDefault="00765F1D">
      <w:r>
        <w:separator/>
      </w:r>
    </w:p>
  </w:endnote>
  <w:endnote w:type="continuationSeparator" w:id="0">
    <w:p w:rsidR="00765F1D" w:rsidRDefault="0076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BookMaker7DlFont70536871171">
    <w:altName w:val="Times New Roman"/>
    <w:panose1 w:val="00000000000000000000"/>
    <w:charset w:val="00"/>
    <w:family w:val="roman"/>
    <w:notTrueType/>
    <w:pitch w:val="default"/>
    <w:sig w:usb0="00000000" w:usb1="00000000" w:usb2="00000000" w:usb3="00000000" w:csb0="00000000" w:csb1="00000000"/>
  </w:font>
  <w:font w:name="FzBookMaker11DlFont110536871175">
    <w:altName w:val="Times New Roman"/>
    <w:panose1 w:val="00000000000000000000"/>
    <w:charset w:val="00"/>
    <w:family w:val="roman"/>
    <w:notTrueType/>
    <w:pitch w:val="default"/>
    <w:sig w:usb0="00000000" w:usb1="00000000" w:usb2="00000000" w:usb3="00000000" w:csb0="00000000" w:csb1="00000000"/>
  </w:font>
  <w:font w:name="FzBookMaker2DlFont20536871173">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EC" w:rsidRDefault="00A73AFA">
    <w:pPr>
      <w:pStyle w:val="a6"/>
      <w:framePr w:wrap="around" w:vAnchor="text" w:hAnchor="margin" w:xAlign="center" w:y="1"/>
      <w:rPr>
        <w:rStyle w:val="a3"/>
      </w:rPr>
    </w:pPr>
    <w:r>
      <w:fldChar w:fldCharType="begin"/>
    </w:r>
    <w:r w:rsidR="00EC01EC">
      <w:rPr>
        <w:rStyle w:val="a3"/>
      </w:rPr>
      <w:instrText xml:space="preserve">PAGE  </w:instrText>
    </w:r>
    <w:r>
      <w:fldChar w:fldCharType="separate"/>
    </w:r>
    <w:r w:rsidR="00EC01EC">
      <w:rPr>
        <w:rStyle w:val="a3"/>
      </w:rPr>
      <w:t>2</w:t>
    </w:r>
    <w:r>
      <w:fldChar w:fldCharType="end"/>
    </w:r>
  </w:p>
  <w:p w:rsidR="00EC01EC" w:rsidRDefault="00EC01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7569"/>
      <w:docPartObj>
        <w:docPartGallery w:val="Page Numbers (Bottom of Page)"/>
        <w:docPartUnique/>
      </w:docPartObj>
    </w:sdtPr>
    <w:sdtContent>
      <w:p w:rsidR="006043EF" w:rsidRDefault="00A73AFA">
        <w:pPr>
          <w:pStyle w:val="a6"/>
          <w:jc w:val="center"/>
        </w:pPr>
        <w:fldSimple w:instr=" PAGE   \* MERGEFORMAT ">
          <w:r w:rsidR="00683994" w:rsidRPr="00683994">
            <w:rPr>
              <w:noProof/>
              <w:lang w:val="zh-CN"/>
            </w:rPr>
            <w:t>2</w:t>
          </w:r>
        </w:fldSimple>
      </w:p>
    </w:sdtContent>
  </w:sdt>
  <w:p w:rsidR="00EC01EC" w:rsidRDefault="00EC01EC" w:rsidP="00115B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EF" w:rsidRDefault="006043EF" w:rsidP="006043EF">
    <w:pPr>
      <w:pStyle w:val="a6"/>
    </w:pPr>
  </w:p>
  <w:p w:rsidR="00E20DE0" w:rsidRDefault="00E20D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1D" w:rsidRDefault="00765F1D">
      <w:r>
        <w:separator/>
      </w:r>
    </w:p>
  </w:footnote>
  <w:footnote w:type="continuationSeparator" w:id="0">
    <w:p w:rsidR="00765F1D" w:rsidRDefault="0076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EC" w:rsidRDefault="00EC01EC">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b1">
    <w15:presenceInfo w15:providerId="None" w15:userId="gyb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3554" strokecolor="#739cc3">
      <v:fill angle="90" type="gradient">
        <o:fill v:ext="view" type="gradientUnscaled"/>
      </v:fill>
      <v:stroke color="#739cc3" weight="1.25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B18"/>
    <w:rsid w:val="00006402"/>
    <w:rsid w:val="00023C4E"/>
    <w:rsid w:val="000276A9"/>
    <w:rsid w:val="000304C5"/>
    <w:rsid w:val="0003193A"/>
    <w:rsid w:val="00035064"/>
    <w:rsid w:val="00037D8D"/>
    <w:rsid w:val="0004011D"/>
    <w:rsid w:val="00051A44"/>
    <w:rsid w:val="00060ECF"/>
    <w:rsid w:val="000623A1"/>
    <w:rsid w:val="000672B7"/>
    <w:rsid w:val="00071001"/>
    <w:rsid w:val="00081CBD"/>
    <w:rsid w:val="000841A6"/>
    <w:rsid w:val="0009399B"/>
    <w:rsid w:val="000976DE"/>
    <w:rsid w:val="000D0007"/>
    <w:rsid w:val="000D3759"/>
    <w:rsid w:val="000D45B9"/>
    <w:rsid w:val="000E24C4"/>
    <w:rsid w:val="000F64F9"/>
    <w:rsid w:val="000F6E44"/>
    <w:rsid w:val="000F7E56"/>
    <w:rsid w:val="001035C2"/>
    <w:rsid w:val="00106D82"/>
    <w:rsid w:val="00115BC8"/>
    <w:rsid w:val="00115FA1"/>
    <w:rsid w:val="00122CB7"/>
    <w:rsid w:val="00131D65"/>
    <w:rsid w:val="001427FD"/>
    <w:rsid w:val="001437C2"/>
    <w:rsid w:val="00144CD3"/>
    <w:rsid w:val="00155096"/>
    <w:rsid w:val="0015743B"/>
    <w:rsid w:val="001715A9"/>
    <w:rsid w:val="00172A27"/>
    <w:rsid w:val="00175489"/>
    <w:rsid w:val="001754B1"/>
    <w:rsid w:val="001809DD"/>
    <w:rsid w:val="001845E3"/>
    <w:rsid w:val="0018638C"/>
    <w:rsid w:val="001A65B0"/>
    <w:rsid w:val="001C1F87"/>
    <w:rsid w:val="001C4F34"/>
    <w:rsid w:val="001D1FBC"/>
    <w:rsid w:val="001D5C67"/>
    <w:rsid w:val="001D6824"/>
    <w:rsid w:val="001E4729"/>
    <w:rsid w:val="001E4F8B"/>
    <w:rsid w:val="001F2D1F"/>
    <w:rsid w:val="00210539"/>
    <w:rsid w:val="00223317"/>
    <w:rsid w:val="00225BB4"/>
    <w:rsid w:val="002448A3"/>
    <w:rsid w:val="00253624"/>
    <w:rsid w:val="002710B5"/>
    <w:rsid w:val="00274E3E"/>
    <w:rsid w:val="002825C2"/>
    <w:rsid w:val="00287B95"/>
    <w:rsid w:val="00293B52"/>
    <w:rsid w:val="002A02DD"/>
    <w:rsid w:val="002A7719"/>
    <w:rsid w:val="002A7D1C"/>
    <w:rsid w:val="002B50E7"/>
    <w:rsid w:val="002D17A5"/>
    <w:rsid w:val="002D48CE"/>
    <w:rsid w:val="002D7F8A"/>
    <w:rsid w:val="002E0D1D"/>
    <w:rsid w:val="002E1EAC"/>
    <w:rsid w:val="002E369A"/>
    <w:rsid w:val="002E68A8"/>
    <w:rsid w:val="002E772A"/>
    <w:rsid w:val="002F49EA"/>
    <w:rsid w:val="00306A87"/>
    <w:rsid w:val="00311DD2"/>
    <w:rsid w:val="003203A3"/>
    <w:rsid w:val="003222A6"/>
    <w:rsid w:val="00370830"/>
    <w:rsid w:val="00371567"/>
    <w:rsid w:val="00375E4A"/>
    <w:rsid w:val="00376283"/>
    <w:rsid w:val="0039208F"/>
    <w:rsid w:val="00392A15"/>
    <w:rsid w:val="003A1E75"/>
    <w:rsid w:val="003B226D"/>
    <w:rsid w:val="003C3420"/>
    <w:rsid w:val="003C388C"/>
    <w:rsid w:val="003C4CFD"/>
    <w:rsid w:val="003C6F9C"/>
    <w:rsid w:val="003D0118"/>
    <w:rsid w:val="003D4282"/>
    <w:rsid w:val="003E4890"/>
    <w:rsid w:val="003E61BF"/>
    <w:rsid w:val="0040154B"/>
    <w:rsid w:val="004074E8"/>
    <w:rsid w:val="00427D8E"/>
    <w:rsid w:val="00441CD2"/>
    <w:rsid w:val="00442A9A"/>
    <w:rsid w:val="00445E86"/>
    <w:rsid w:val="00456D8D"/>
    <w:rsid w:val="00457A50"/>
    <w:rsid w:val="00474E04"/>
    <w:rsid w:val="004820E0"/>
    <w:rsid w:val="00490A9C"/>
    <w:rsid w:val="004A2393"/>
    <w:rsid w:val="004A29CE"/>
    <w:rsid w:val="004A4293"/>
    <w:rsid w:val="004C467E"/>
    <w:rsid w:val="004D0C5A"/>
    <w:rsid w:val="004D0E11"/>
    <w:rsid w:val="004D25D5"/>
    <w:rsid w:val="004D3D41"/>
    <w:rsid w:val="004E1396"/>
    <w:rsid w:val="004E1F92"/>
    <w:rsid w:val="004E6582"/>
    <w:rsid w:val="004F23B6"/>
    <w:rsid w:val="004F4DF1"/>
    <w:rsid w:val="00515553"/>
    <w:rsid w:val="005160B2"/>
    <w:rsid w:val="00520E09"/>
    <w:rsid w:val="005317D6"/>
    <w:rsid w:val="005423FF"/>
    <w:rsid w:val="005431BD"/>
    <w:rsid w:val="00550747"/>
    <w:rsid w:val="005523B4"/>
    <w:rsid w:val="00557DE8"/>
    <w:rsid w:val="005608C8"/>
    <w:rsid w:val="00560BA9"/>
    <w:rsid w:val="00563EBC"/>
    <w:rsid w:val="0059437C"/>
    <w:rsid w:val="005A3370"/>
    <w:rsid w:val="005A62EF"/>
    <w:rsid w:val="005B210F"/>
    <w:rsid w:val="005C50E3"/>
    <w:rsid w:val="005C7F5D"/>
    <w:rsid w:val="005E6344"/>
    <w:rsid w:val="005F3116"/>
    <w:rsid w:val="006043EF"/>
    <w:rsid w:val="006241C7"/>
    <w:rsid w:val="00627861"/>
    <w:rsid w:val="00627B95"/>
    <w:rsid w:val="00643C90"/>
    <w:rsid w:val="006456DE"/>
    <w:rsid w:val="006617E9"/>
    <w:rsid w:val="00664DE7"/>
    <w:rsid w:val="006661AC"/>
    <w:rsid w:val="0067489B"/>
    <w:rsid w:val="006754EA"/>
    <w:rsid w:val="00683994"/>
    <w:rsid w:val="006A0617"/>
    <w:rsid w:val="006A0D1B"/>
    <w:rsid w:val="006A4981"/>
    <w:rsid w:val="006B3511"/>
    <w:rsid w:val="006B4E28"/>
    <w:rsid w:val="006B7ACD"/>
    <w:rsid w:val="006C2301"/>
    <w:rsid w:val="006D16E2"/>
    <w:rsid w:val="006E352B"/>
    <w:rsid w:val="006E507D"/>
    <w:rsid w:val="006E67B2"/>
    <w:rsid w:val="006F0971"/>
    <w:rsid w:val="007035AB"/>
    <w:rsid w:val="007064E0"/>
    <w:rsid w:val="007076A7"/>
    <w:rsid w:val="0071152C"/>
    <w:rsid w:val="00720D95"/>
    <w:rsid w:val="00721C12"/>
    <w:rsid w:val="0072334C"/>
    <w:rsid w:val="007322DF"/>
    <w:rsid w:val="00740BD6"/>
    <w:rsid w:val="0074174D"/>
    <w:rsid w:val="00754D56"/>
    <w:rsid w:val="00756A15"/>
    <w:rsid w:val="0076091D"/>
    <w:rsid w:val="007626BB"/>
    <w:rsid w:val="00762707"/>
    <w:rsid w:val="00764B44"/>
    <w:rsid w:val="00765F1D"/>
    <w:rsid w:val="00785F6C"/>
    <w:rsid w:val="00796065"/>
    <w:rsid w:val="007B3BBD"/>
    <w:rsid w:val="007C1867"/>
    <w:rsid w:val="007C6565"/>
    <w:rsid w:val="007D4454"/>
    <w:rsid w:val="007D5622"/>
    <w:rsid w:val="007E4A72"/>
    <w:rsid w:val="007F26B4"/>
    <w:rsid w:val="00803103"/>
    <w:rsid w:val="0080654F"/>
    <w:rsid w:val="008121A2"/>
    <w:rsid w:val="0081453E"/>
    <w:rsid w:val="00815C30"/>
    <w:rsid w:val="00832480"/>
    <w:rsid w:val="0083350B"/>
    <w:rsid w:val="00833A7C"/>
    <w:rsid w:val="00835F10"/>
    <w:rsid w:val="0084366D"/>
    <w:rsid w:val="00854F6E"/>
    <w:rsid w:val="00865D04"/>
    <w:rsid w:val="00875457"/>
    <w:rsid w:val="00895BEA"/>
    <w:rsid w:val="008A0055"/>
    <w:rsid w:val="008A0FF4"/>
    <w:rsid w:val="008A3497"/>
    <w:rsid w:val="008A5AF6"/>
    <w:rsid w:val="008A5D98"/>
    <w:rsid w:val="008B69C6"/>
    <w:rsid w:val="008B6AA6"/>
    <w:rsid w:val="008E32F0"/>
    <w:rsid w:val="008E5B49"/>
    <w:rsid w:val="008E73FB"/>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15C9"/>
    <w:rsid w:val="009B5EF0"/>
    <w:rsid w:val="009D29B0"/>
    <w:rsid w:val="009D346B"/>
    <w:rsid w:val="009D7B49"/>
    <w:rsid w:val="009E157F"/>
    <w:rsid w:val="009E73FD"/>
    <w:rsid w:val="009F265F"/>
    <w:rsid w:val="009F5016"/>
    <w:rsid w:val="009F6B32"/>
    <w:rsid w:val="00A05B06"/>
    <w:rsid w:val="00A07BE3"/>
    <w:rsid w:val="00A20994"/>
    <w:rsid w:val="00A255C2"/>
    <w:rsid w:val="00A376F5"/>
    <w:rsid w:val="00A43553"/>
    <w:rsid w:val="00A55A75"/>
    <w:rsid w:val="00A62B41"/>
    <w:rsid w:val="00A725DC"/>
    <w:rsid w:val="00A73AFA"/>
    <w:rsid w:val="00A821C6"/>
    <w:rsid w:val="00A8284B"/>
    <w:rsid w:val="00A8778B"/>
    <w:rsid w:val="00A95167"/>
    <w:rsid w:val="00A976C3"/>
    <w:rsid w:val="00AA2B3B"/>
    <w:rsid w:val="00AA2BE0"/>
    <w:rsid w:val="00AA3905"/>
    <w:rsid w:val="00AA5A4E"/>
    <w:rsid w:val="00AB47A2"/>
    <w:rsid w:val="00AC2C98"/>
    <w:rsid w:val="00AD1654"/>
    <w:rsid w:val="00AD5446"/>
    <w:rsid w:val="00AE199C"/>
    <w:rsid w:val="00AE6407"/>
    <w:rsid w:val="00AE7281"/>
    <w:rsid w:val="00B03AD3"/>
    <w:rsid w:val="00B052CD"/>
    <w:rsid w:val="00B07D2D"/>
    <w:rsid w:val="00B11A9D"/>
    <w:rsid w:val="00B11F7B"/>
    <w:rsid w:val="00B12169"/>
    <w:rsid w:val="00B12D9E"/>
    <w:rsid w:val="00B1607C"/>
    <w:rsid w:val="00B17C91"/>
    <w:rsid w:val="00B21ADC"/>
    <w:rsid w:val="00B23950"/>
    <w:rsid w:val="00B37BD1"/>
    <w:rsid w:val="00B4421F"/>
    <w:rsid w:val="00B512B6"/>
    <w:rsid w:val="00B5192F"/>
    <w:rsid w:val="00B6027C"/>
    <w:rsid w:val="00B60FC4"/>
    <w:rsid w:val="00B64ECB"/>
    <w:rsid w:val="00B71D32"/>
    <w:rsid w:val="00B913CF"/>
    <w:rsid w:val="00B9297F"/>
    <w:rsid w:val="00B92EA8"/>
    <w:rsid w:val="00B96722"/>
    <w:rsid w:val="00BA29DB"/>
    <w:rsid w:val="00BA39E8"/>
    <w:rsid w:val="00BA444C"/>
    <w:rsid w:val="00BC0F3D"/>
    <w:rsid w:val="00BC11AA"/>
    <w:rsid w:val="00BC2570"/>
    <w:rsid w:val="00BD46C8"/>
    <w:rsid w:val="00BD5E15"/>
    <w:rsid w:val="00BF04E2"/>
    <w:rsid w:val="00BF2499"/>
    <w:rsid w:val="00BF4455"/>
    <w:rsid w:val="00C03A09"/>
    <w:rsid w:val="00C04BB6"/>
    <w:rsid w:val="00C106D7"/>
    <w:rsid w:val="00C11645"/>
    <w:rsid w:val="00C14F93"/>
    <w:rsid w:val="00C24760"/>
    <w:rsid w:val="00C26074"/>
    <w:rsid w:val="00C353D5"/>
    <w:rsid w:val="00C5014D"/>
    <w:rsid w:val="00C52ED0"/>
    <w:rsid w:val="00C54BC5"/>
    <w:rsid w:val="00C54FB2"/>
    <w:rsid w:val="00C749FE"/>
    <w:rsid w:val="00C75387"/>
    <w:rsid w:val="00C77CE3"/>
    <w:rsid w:val="00C83B0A"/>
    <w:rsid w:val="00C871A1"/>
    <w:rsid w:val="00C92162"/>
    <w:rsid w:val="00C94824"/>
    <w:rsid w:val="00CB4CFB"/>
    <w:rsid w:val="00CC3BFE"/>
    <w:rsid w:val="00CC3F7B"/>
    <w:rsid w:val="00CC7DB2"/>
    <w:rsid w:val="00CD0BD6"/>
    <w:rsid w:val="00CE09EF"/>
    <w:rsid w:val="00CE1E0C"/>
    <w:rsid w:val="00CE277E"/>
    <w:rsid w:val="00CE387D"/>
    <w:rsid w:val="00CF0881"/>
    <w:rsid w:val="00CF146B"/>
    <w:rsid w:val="00D15D3E"/>
    <w:rsid w:val="00D1658A"/>
    <w:rsid w:val="00D31AD0"/>
    <w:rsid w:val="00D3333B"/>
    <w:rsid w:val="00D356AC"/>
    <w:rsid w:val="00D45E0D"/>
    <w:rsid w:val="00D56867"/>
    <w:rsid w:val="00D65C59"/>
    <w:rsid w:val="00D66629"/>
    <w:rsid w:val="00D72638"/>
    <w:rsid w:val="00D76329"/>
    <w:rsid w:val="00D84229"/>
    <w:rsid w:val="00D9632F"/>
    <w:rsid w:val="00DB6E0E"/>
    <w:rsid w:val="00DC19FC"/>
    <w:rsid w:val="00DC6844"/>
    <w:rsid w:val="00DC7251"/>
    <w:rsid w:val="00DE5A74"/>
    <w:rsid w:val="00DF135C"/>
    <w:rsid w:val="00DF1849"/>
    <w:rsid w:val="00DF5C6C"/>
    <w:rsid w:val="00DF7CCC"/>
    <w:rsid w:val="00E02A7F"/>
    <w:rsid w:val="00E04433"/>
    <w:rsid w:val="00E07880"/>
    <w:rsid w:val="00E10BE9"/>
    <w:rsid w:val="00E17EDE"/>
    <w:rsid w:val="00E20DE0"/>
    <w:rsid w:val="00E20E35"/>
    <w:rsid w:val="00E601F3"/>
    <w:rsid w:val="00E611F3"/>
    <w:rsid w:val="00E632FA"/>
    <w:rsid w:val="00E66936"/>
    <w:rsid w:val="00E753E6"/>
    <w:rsid w:val="00E75A19"/>
    <w:rsid w:val="00E82621"/>
    <w:rsid w:val="00E82AA9"/>
    <w:rsid w:val="00E85E2F"/>
    <w:rsid w:val="00E94312"/>
    <w:rsid w:val="00E974E0"/>
    <w:rsid w:val="00EB023B"/>
    <w:rsid w:val="00EB22EC"/>
    <w:rsid w:val="00EB2BD1"/>
    <w:rsid w:val="00EB353C"/>
    <w:rsid w:val="00EC01EC"/>
    <w:rsid w:val="00ED0164"/>
    <w:rsid w:val="00ED33A1"/>
    <w:rsid w:val="00EE2F85"/>
    <w:rsid w:val="00EE53BC"/>
    <w:rsid w:val="00EF3A61"/>
    <w:rsid w:val="00F01BEC"/>
    <w:rsid w:val="00F030E4"/>
    <w:rsid w:val="00F12212"/>
    <w:rsid w:val="00F32376"/>
    <w:rsid w:val="00F370D1"/>
    <w:rsid w:val="00F37923"/>
    <w:rsid w:val="00F41F1B"/>
    <w:rsid w:val="00F44DBE"/>
    <w:rsid w:val="00F51B27"/>
    <w:rsid w:val="00F5233C"/>
    <w:rsid w:val="00F572D7"/>
    <w:rsid w:val="00F721D8"/>
    <w:rsid w:val="00F73B94"/>
    <w:rsid w:val="00F77C9A"/>
    <w:rsid w:val="00F9167B"/>
    <w:rsid w:val="00F9402A"/>
    <w:rsid w:val="00F942DA"/>
    <w:rsid w:val="00F9792E"/>
    <w:rsid w:val="00FA72DA"/>
    <w:rsid w:val="00FB2570"/>
    <w:rsid w:val="00FB576C"/>
    <w:rsid w:val="00FD2AA6"/>
    <w:rsid w:val="00FD5A2A"/>
    <w:rsid w:val="00FE6260"/>
    <w:rsid w:val="00FE746B"/>
    <w:rsid w:val="00FE7E8A"/>
    <w:rsid w:val="00FF477D"/>
    <w:rsid w:val="0F4A7D3F"/>
    <w:rsid w:val="19A2504A"/>
    <w:rsid w:val="19BE3706"/>
    <w:rsid w:val="1AD97324"/>
    <w:rsid w:val="1B310649"/>
    <w:rsid w:val="1BA004BA"/>
    <w:rsid w:val="1BAC7F86"/>
    <w:rsid w:val="21271E30"/>
    <w:rsid w:val="22A70FE7"/>
    <w:rsid w:val="25901ED5"/>
    <w:rsid w:val="27EE2B60"/>
    <w:rsid w:val="2A520044"/>
    <w:rsid w:val="308675AA"/>
    <w:rsid w:val="3BA713EC"/>
    <w:rsid w:val="3E6E32C4"/>
    <w:rsid w:val="4BEC1766"/>
    <w:rsid w:val="4C224BFA"/>
    <w:rsid w:val="4F891FE9"/>
    <w:rsid w:val="50052A51"/>
    <w:rsid w:val="52133DDD"/>
    <w:rsid w:val="56A3467A"/>
    <w:rsid w:val="5A522FD2"/>
    <w:rsid w:val="60387B56"/>
    <w:rsid w:val="62A10094"/>
    <w:rsid w:val="6A1C6093"/>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colormenu v:ext="edit" strokecolor="none [3213]"/>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86872"/>
  </w:style>
  <w:style w:type="character" w:styleId="a4">
    <w:name w:val="annotation reference"/>
    <w:uiPriority w:val="99"/>
    <w:unhideWhenUsed/>
    <w:rsid w:val="00986872"/>
    <w:rPr>
      <w:sz w:val="21"/>
      <w:szCs w:val="21"/>
    </w:rPr>
  </w:style>
  <w:style w:type="character" w:customStyle="1" w:styleId="highlight">
    <w:name w:val="highlight"/>
    <w:basedOn w:val="a0"/>
    <w:rsid w:val="00986872"/>
  </w:style>
  <w:style w:type="character" w:customStyle="1" w:styleId="Char">
    <w:name w:val="日期 Char"/>
    <w:link w:val="a5"/>
    <w:uiPriority w:val="99"/>
    <w:semiHidden/>
    <w:rsid w:val="00986872"/>
    <w:rPr>
      <w:kern w:val="2"/>
      <w:sz w:val="21"/>
      <w:szCs w:val="24"/>
    </w:rPr>
  </w:style>
  <w:style w:type="character" w:customStyle="1" w:styleId="Char0">
    <w:name w:val="页脚 Char"/>
    <w:link w:val="a6"/>
    <w:uiPriority w:val="99"/>
    <w:rsid w:val="00986872"/>
    <w:rPr>
      <w:kern w:val="2"/>
      <w:sz w:val="18"/>
      <w:szCs w:val="18"/>
    </w:rPr>
  </w:style>
  <w:style w:type="character" w:customStyle="1" w:styleId="Char1">
    <w:name w:val="批注文字 Char"/>
    <w:link w:val="a7"/>
    <w:uiPriority w:val="99"/>
    <w:semiHidden/>
    <w:rsid w:val="00986872"/>
    <w:rPr>
      <w:kern w:val="2"/>
      <w:sz w:val="21"/>
      <w:szCs w:val="24"/>
    </w:rPr>
  </w:style>
  <w:style w:type="character" w:customStyle="1" w:styleId="Char2">
    <w:name w:val="页眉 Char"/>
    <w:link w:val="a8"/>
    <w:uiPriority w:val="99"/>
    <w:semiHidden/>
    <w:rsid w:val="00986872"/>
    <w:rPr>
      <w:kern w:val="2"/>
      <w:sz w:val="18"/>
      <w:szCs w:val="18"/>
    </w:rPr>
  </w:style>
  <w:style w:type="character" w:customStyle="1" w:styleId="Char3">
    <w:name w:val="批注框文本 Char"/>
    <w:link w:val="a9"/>
    <w:uiPriority w:val="99"/>
    <w:semiHidden/>
    <w:rsid w:val="00986872"/>
    <w:rPr>
      <w:kern w:val="2"/>
      <w:sz w:val="18"/>
      <w:szCs w:val="18"/>
    </w:rPr>
  </w:style>
  <w:style w:type="paragraph" w:styleId="a8">
    <w:name w:val="header"/>
    <w:basedOn w:val="a"/>
    <w:link w:val="Char2"/>
    <w:uiPriority w:val="99"/>
    <w:unhideWhenUsed/>
    <w:rsid w:val="00986872"/>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unhideWhenUsed/>
    <w:rsid w:val="00986872"/>
    <w:pPr>
      <w:tabs>
        <w:tab w:val="center" w:pos="4153"/>
        <w:tab w:val="right" w:pos="8306"/>
      </w:tabs>
      <w:snapToGrid w:val="0"/>
      <w:jc w:val="left"/>
    </w:pPr>
    <w:rPr>
      <w:sz w:val="18"/>
      <w:szCs w:val="18"/>
    </w:rPr>
  </w:style>
  <w:style w:type="paragraph" w:styleId="a9">
    <w:name w:val="Balloon Text"/>
    <w:basedOn w:val="a"/>
    <w:link w:val="Char3"/>
    <w:uiPriority w:val="99"/>
    <w:unhideWhenUsed/>
    <w:rsid w:val="00986872"/>
    <w:rPr>
      <w:sz w:val="18"/>
      <w:szCs w:val="18"/>
    </w:rPr>
  </w:style>
  <w:style w:type="paragraph" w:styleId="a7">
    <w:name w:val="annotation text"/>
    <w:basedOn w:val="a"/>
    <w:link w:val="Char1"/>
    <w:uiPriority w:val="99"/>
    <w:unhideWhenUsed/>
    <w:rsid w:val="00986872"/>
    <w:pPr>
      <w:jc w:val="left"/>
    </w:pPr>
  </w:style>
  <w:style w:type="paragraph" w:styleId="a5">
    <w:name w:val="Date"/>
    <w:basedOn w:val="a"/>
    <w:next w:val="a"/>
    <w:link w:val="Char"/>
    <w:uiPriority w:val="99"/>
    <w:unhideWhenUsed/>
    <w:rsid w:val="00986872"/>
    <w:pPr>
      <w:ind w:leftChars="2500" w:left="100"/>
    </w:pPr>
  </w:style>
  <w:style w:type="paragraph" w:customStyle="1" w:styleId="1">
    <w:name w:val="列出段落1"/>
    <w:basedOn w:val="a"/>
    <w:uiPriority w:val="34"/>
    <w:qFormat/>
    <w:rsid w:val="00986872"/>
    <w:pPr>
      <w:ind w:firstLineChars="200" w:firstLine="420"/>
    </w:pPr>
    <w:rPr>
      <w:rFonts w:ascii="Calibri" w:hAnsi="Calibri"/>
      <w:szCs w:val="22"/>
    </w:rPr>
  </w:style>
  <w:style w:type="table" w:styleId="aa">
    <w:name w:val="Table Grid"/>
    <w:basedOn w:val="a1"/>
    <w:uiPriority w:val="99"/>
    <w:unhideWhenUsed/>
    <w:rsid w:val="00762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CD0BD6"/>
    <w:pPr>
      <w:widowControl/>
      <w:spacing w:before="100" w:beforeAutospacing="1" w:after="100" w:afterAutospacing="1"/>
      <w:jc w:val="left"/>
    </w:pPr>
    <w:rPr>
      <w:rFonts w:ascii="宋体" w:hAnsi="宋体" w:cs="宋体"/>
      <w:kern w:val="0"/>
      <w:sz w:val="24"/>
    </w:rPr>
  </w:style>
  <w:style w:type="paragraph" w:styleId="ac">
    <w:name w:val="annotation subject"/>
    <w:basedOn w:val="a7"/>
    <w:next w:val="a7"/>
    <w:link w:val="Char4"/>
    <w:uiPriority w:val="99"/>
    <w:semiHidden/>
    <w:unhideWhenUsed/>
    <w:rsid w:val="00627861"/>
    <w:rPr>
      <w:b/>
      <w:bCs/>
    </w:rPr>
  </w:style>
  <w:style w:type="character" w:customStyle="1" w:styleId="Char4">
    <w:name w:val="批注主题 Char"/>
    <w:basedOn w:val="Char1"/>
    <w:link w:val="ac"/>
    <w:uiPriority w:val="99"/>
    <w:semiHidden/>
    <w:rsid w:val="00627861"/>
    <w:rPr>
      <w:b/>
      <w:bCs/>
      <w:kern w:val="2"/>
      <w:sz w:val="21"/>
      <w:szCs w:val="24"/>
    </w:rPr>
  </w:style>
  <w:style w:type="character" w:customStyle="1" w:styleId="fontstyle01">
    <w:name w:val="fontstyle01"/>
    <w:basedOn w:val="a0"/>
    <w:rsid w:val="00627861"/>
    <w:rPr>
      <w:rFonts w:ascii="FzBookMaker7DlFont70536871171" w:hAnsi="FzBookMaker7DlFont70536871171" w:hint="default"/>
      <w:b w:val="0"/>
      <w:bCs w:val="0"/>
      <w:i w:val="0"/>
      <w:iCs w:val="0"/>
      <w:color w:val="000000"/>
      <w:sz w:val="20"/>
      <w:szCs w:val="20"/>
    </w:rPr>
  </w:style>
  <w:style w:type="character" w:customStyle="1" w:styleId="fontstyle11">
    <w:name w:val="fontstyle11"/>
    <w:basedOn w:val="a0"/>
    <w:rsid w:val="00627861"/>
    <w:rPr>
      <w:rFonts w:ascii="FzBookMaker11DlFont110536871175" w:hAnsi="FzBookMaker11DlFont110536871175" w:hint="default"/>
      <w:b w:val="0"/>
      <w:bCs w:val="0"/>
      <w:i w:val="0"/>
      <w:iCs w:val="0"/>
      <w:color w:val="000000"/>
      <w:sz w:val="20"/>
      <w:szCs w:val="20"/>
    </w:rPr>
  </w:style>
  <w:style w:type="character" w:customStyle="1" w:styleId="fontstyle21">
    <w:name w:val="fontstyle21"/>
    <w:basedOn w:val="a0"/>
    <w:rsid w:val="00627861"/>
    <w:rPr>
      <w:rFonts w:ascii="FzBookMaker2DlFont20536871173" w:hAnsi="FzBookMaker2DlFont20536871173"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996033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5DA2-78AA-4757-AAF0-F4DF4451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198</Words>
  <Characters>1134</Characters>
  <Application>Microsoft Office Word</Application>
  <DocSecurity>0</DocSecurity>
  <PresentationFormat/>
  <Lines>9</Lines>
  <Paragraphs>2</Paragraphs>
  <Slides>0</Slides>
  <Notes>0</Notes>
  <HiddenSlides>0</HiddenSlides>
  <MMClips>0</MMClips>
  <ScaleCrop>false</ScaleCrop>
  <Company>Legend (Beijing) Limited</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Administrator</cp:lastModifiedBy>
  <cp:revision>19</cp:revision>
  <cp:lastPrinted>2021-03-26T11:08:00Z</cp:lastPrinted>
  <dcterms:created xsi:type="dcterms:W3CDTF">2021-03-26T11:29:00Z</dcterms:created>
  <dcterms:modified xsi:type="dcterms:W3CDTF">2021-03-28T13:54:00Z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