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C62" w:rsidRPr="004D1526" w:rsidRDefault="00590C62" w:rsidP="00590C62">
      <w:pPr>
        <w:adjustRightInd w:val="0"/>
        <w:snapToGrid w:val="0"/>
        <w:spacing w:line="360" w:lineRule="auto"/>
        <w:jc w:val="center"/>
        <w:rPr>
          <w:rFonts w:eastAsia="方正小标宋简体"/>
          <w:bCs/>
          <w:sz w:val="32"/>
          <w:szCs w:val="32"/>
        </w:rPr>
      </w:pPr>
      <w:r>
        <w:rPr>
          <w:rFonts w:eastAsia="方正小标宋简体"/>
          <w:bCs/>
          <w:sz w:val="32"/>
          <w:szCs w:val="32"/>
        </w:rPr>
        <w:t>食品相关产品质量监督抽查实施细则</w:t>
      </w:r>
    </w:p>
    <w:p w:rsidR="00590C62" w:rsidRDefault="00590C62" w:rsidP="00590C62">
      <w:pPr>
        <w:adjustRightInd w:val="0"/>
        <w:snapToGrid w:val="0"/>
        <w:spacing w:line="360" w:lineRule="auto"/>
        <w:rPr>
          <w:rFonts w:eastAsia="黑体"/>
          <w:b/>
          <w:szCs w:val="21"/>
        </w:rPr>
      </w:pPr>
      <w:r>
        <w:rPr>
          <w:rFonts w:eastAsia="黑体"/>
          <w:b/>
          <w:szCs w:val="21"/>
        </w:rPr>
        <w:t>1</w:t>
      </w:r>
      <w:r>
        <w:rPr>
          <w:rFonts w:eastAsia="黑体"/>
          <w:b/>
          <w:szCs w:val="21"/>
        </w:rPr>
        <w:t>抽样方法</w:t>
      </w:r>
    </w:p>
    <w:p w:rsidR="00590C62" w:rsidRDefault="00590C62" w:rsidP="00590C62">
      <w:pPr>
        <w:spacing w:line="360" w:lineRule="auto"/>
        <w:ind w:firstLineChars="200" w:firstLine="420"/>
        <w:rPr>
          <w:rFonts w:eastAsiaTheme="majorEastAsia"/>
          <w:szCs w:val="21"/>
        </w:rPr>
      </w:pPr>
      <w:r>
        <w:rPr>
          <w:szCs w:val="21"/>
        </w:rPr>
        <w:t>抽样地点为</w:t>
      </w:r>
      <w:r>
        <w:rPr>
          <w:szCs w:val="28"/>
        </w:rPr>
        <w:t>新疆维吾尔自治区行政区域内食品相关产品</w:t>
      </w:r>
      <w:r>
        <w:rPr>
          <w:szCs w:val="21"/>
        </w:rPr>
        <w:t>生产企业和销售企业。</w:t>
      </w:r>
      <w:r>
        <w:rPr>
          <w:rFonts w:eastAsiaTheme="minorEastAsia"/>
          <w:color w:val="000000"/>
          <w:szCs w:val="21"/>
        </w:rPr>
        <w:t>在生产企业的成品库中随机抽取有产品质量检验合格证明或者以其他形式表明合格的产品，或在销售企业待销产品中随机抽取一定数量的样品。</w:t>
      </w:r>
      <w:r>
        <w:rPr>
          <w:rFonts w:eastAsiaTheme="majorEastAsia"/>
          <w:szCs w:val="21"/>
        </w:rPr>
        <w:t>随机数一般可使用随机数表、骰子或扑克牌等方法产生。</w:t>
      </w:r>
    </w:p>
    <w:p w:rsidR="00590C62" w:rsidRDefault="00590C62" w:rsidP="00590C62">
      <w:pPr>
        <w:spacing w:line="360" w:lineRule="auto"/>
        <w:ind w:firstLineChars="200" w:firstLine="420"/>
        <w:rPr>
          <w:rFonts w:eastAsiaTheme="minorEastAsia"/>
          <w:szCs w:val="21"/>
        </w:rPr>
      </w:pPr>
      <w:r>
        <w:rPr>
          <w:color w:val="000000"/>
          <w:szCs w:val="21"/>
        </w:rPr>
        <w:t>所抽样品</w:t>
      </w:r>
      <w:r>
        <w:rPr>
          <w:rFonts w:eastAsiaTheme="minorEastAsia"/>
          <w:szCs w:val="21"/>
        </w:rPr>
        <w:t>应为同一型号规格、同一批次的产品。</w:t>
      </w:r>
    </w:p>
    <w:p w:rsidR="00590C62" w:rsidRDefault="00590C62" w:rsidP="00590C62">
      <w:pPr>
        <w:spacing w:line="360" w:lineRule="auto"/>
        <w:ind w:firstLineChars="200" w:firstLine="420"/>
        <w:rPr>
          <w:rFonts w:eastAsia="方正仿宋简体"/>
          <w:sz w:val="30"/>
          <w:szCs w:val="30"/>
        </w:rPr>
      </w:pPr>
      <w:r>
        <w:rPr>
          <w:rFonts w:eastAsiaTheme="minorEastAsia"/>
          <w:bCs/>
          <w:color w:val="000000"/>
          <w:szCs w:val="21"/>
        </w:rPr>
        <w:t>抽查样品基数满足抽样数量即可，抽样数量详见表</w:t>
      </w:r>
      <w:r>
        <w:rPr>
          <w:rFonts w:eastAsiaTheme="minorEastAsia"/>
          <w:bCs/>
          <w:color w:val="000000"/>
          <w:szCs w:val="21"/>
        </w:rPr>
        <w:t>1</w:t>
      </w:r>
      <w:r>
        <w:rPr>
          <w:rFonts w:eastAsiaTheme="minorEastAsia"/>
          <w:bCs/>
          <w:color w:val="000000"/>
          <w:szCs w:val="21"/>
        </w:rPr>
        <w:t>。</w:t>
      </w:r>
    </w:p>
    <w:p w:rsidR="00590C62" w:rsidRDefault="00590C62" w:rsidP="00590C62">
      <w:pPr>
        <w:spacing w:line="360" w:lineRule="auto"/>
        <w:jc w:val="center"/>
        <w:rPr>
          <w:kern w:val="0"/>
          <w:sz w:val="18"/>
          <w:szCs w:val="18"/>
        </w:rPr>
      </w:pPr>
      <w:r>
        <w:rPr>
          <w:kern w:val="0"/>
          <w:sz w:val="18"/>
          <w:szCs w:val="18"/>
        </w:rPr>
        <w:t>表</w:t>
      </w:r>
      <w:r>
        <w:rPr>
          <w:kern w:val="0"/>
          <w:sz w:val="18"/>
          <w:szCs w:val="18"/>
        </w:rPr>
        <w:t xml:space="preserve">1 </w:t>
      </w:r>
      <w:r>
        <w:rPr>
          <w:kern w:val="0"/>
          <w:sz w:val="18"/>
          <w:szCs w:val="18"/>
        </w:rPr>
        <w:t>食品相关产品抽样数量</w:t>
      </w:r>
      <w:r>
        <w:rPr>
          <w:kern w:val="0"/>
          <w:sz w:val="18"/>
          <w:szCs w:val="18"/>
          <w:vertAlign w:val="superscript"/>
        </w:rPr>
        <w:t>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1733"/>
        <w:gridCol w:w="1723"/>
        <w:gridCol w:w="1723"/>
      </w:tblGrid>
      <w:tr w:rsidR="00590C62" w:rsidTr="00534D90">
        <w:trPr>
          <w:trHeight w:val="425"/>
        </w:trPr>
        <w:tc>
          <w:tcPr>
            <w:tcW w:w="3235" w:type="dxa"/>
            <w:vAlign w:val="center"/>
          </w:tcPr>
          <w:p w:rsidR="00590C62" w:rsidRDefault="00590C62" w:rsidP="00534D90">
            <w:pPr>
              <w:jc w:val="center"/>
              <w:rPr>
                <w:rFonts w:eastAsia="黑体"/>
                <w:kern w:val="0"/>
                <w:sz w:val="18"/>
                <w:szCs w:val="18"/>
              </w:rPr>
            </w:pPr>
            <w:r>
              <w:rPr>
                <w:rFonts w:eastAsia="黑体"/>
                <w:kern w:val="0"/>
                <w:sz w:val="18"/>
                <w:szCs w:val="18"/>
              </w:rPr>
              <w:t>产品名称</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抽样数量</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检验数量</w:t>
            </w:r>
          </w:p>
        </w:tc>
        <w:tc>
          <w:tcPr>
            <w:tcW w:w="1723" w:type="dxa"/>
            <w:vAlign w:val="center"/>
          </w:tcPr>
          <w:p w:rsidR="00590C62" w:rsidRDefault="00590C62" w:rsidP="00534D90">
            <w:pPr>
              <w:jc w:val="center"/>
              <w:rPr>
                <w:rFonts w:eastAsia="黑体"/>
                <w:kern w:val="0"/>
                <w:sz w:val="18"/>
                <w:szCs w:val="18"/>
              </w:rPr>
            </w:pPr>
            <w:proofErr w:type="gramStart"/>
            <w:r>
              <w:rPr>
                <w:rFonts w:eastAsia="黑体"/>
                <w:kern w:val="0"/>
                <w:sz w:val="18"/>
                <w:szCs w:val="18"/>
              </w:rPr>
              <w:t>备样数量</w:t>
            </w:r>
            <w:proofErr w:type="gramEnd"/>
          </w:p>
        </w:tc>
      </w:tr>
      <w:tr w:rsidR="00590C62" w:rsidTr="00534D90">
        <w:trPr>
          <w:trHeight w:val="425"/>
        </w:trPr>
        <w:tc>
          <w:tcPr>
            <w:tcW w:w="3235" w:type="dxa"/>
            <w:vAlign w:val="center"/>
          </w:tcPr>
          <w:p w:rsidR="00590C62" w:rsidRDefault="00590C62" w:rsidP="00534D90">
            <w:pPr>
              <w:jc w:val="center"/>
              <w:rPr>
                <w:rFonts w:eastAsia="黑体"/>
                <w:kern w:val="0"/>
                <w:sz w:val="18"/>
                <w:szCs w:val="18"/>
              </w:rPr>
            </w:pPr>
            <w:r>
              <w:rPr>
                <w:rFonts w:eastAsia="黑体"/>
                <w:kern w:val="0"/>
                <w:sz w:val="18"/>
                <w:szCs w:val="18"/>
              </w:rPr>
              <w:t>一次性筷子</w:t>
            </w:r>
            <w:r>
              <w:rPr>
                <w:rFonts w:eastAsia="黑体"/>
                <w:kern w:val="0"/>
                <w:sz w:val="18"/>
                <w:szCs w:val="18"/>
              </w:rPr>
              <w:t>-</w:t>
            </w:r>
            <w:r>
              <w:rPr>
                <w:rFonts w:eastAsia="黑体"/>
                <w:kern w:val="0"/>
                <w:sz w:val="18"/>
                <w:szCs w:val="18"/>
              </w:rPr>
              <w:t>木筷</w:t>
            </w:r>
            <w:r>
              <w:rPr>
                <w:rFonts w:eastAsia="黑体"/>
                <w:kern w:val="0"/>
                <w:sz w:val="18"/>
                <w:szCs w:val="18"/>
                <w:vertAlign w:val="superscript"/>
              </w:rPr>
              <w:t>a</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20</w:t>
            </w:r>
            <w:r>
              <w:rPr>
                <w:rFonts w:eastAsia="黑体"/>
                <w:kern w:val="0"/>
                <w:sz w:val="18"/>
                <w:szCs w:val="18"/>
              </w:rPr>
              <w:t>（包）</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14</w:t>
            </w:r>
            <w:r>
              <w:rPr>
                <w:rFonts w:eastAsia="黑体"/>
                <w:kern w:val="0"/>
                <w:sz w:val="18"/>
                <w:szCs w:val="18"/>
              </w:rPr>
              <w:t>（包）</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6</w:t>
            </w:r>
            <w:r>
              <w:rPr>
                <w:rFonts w:eastAsia="黑体"/>
                <w:kern w:val="0"/>
                <w:sz w:val="18"/>
                <w:szCs w:val="18"/>
              </w:rPr>
              <w:t>包</w:t>
            </w:r>
          </w:p>
        </w:tc>
      </w:tr>
      <w:tr w:rsidR="00590C62" w:rsidTr="00534D90">
        <w:trPr>
          <w:trHeight w:val="425"/>
        </w:trPr>
        <w:tc>
          <w:tcPr>
            <w:tcW w:w="3235" w:type="dxa"/>
            <w:vAlign w:val="center"/>
          </w:tcPr>
          <w:p w:rsidR="00590C62" w:rsidRDefault="00590C62" w:rsidP="00534D90">
            <w:pPr>
              <w:jc w:val="center"/>
              <w:rPr>
                <w:rFonts w:eastAsia="黑体"/>
                <w:kern w:val="0"/>
                <w:sz w:val="18"/>
                <w:szCs w:val="18"/>
              </w:rPr>
            </w:pPr>
            <w:r>
              <w:rPr>
                <w:rFonts w:eastAsia="黑体"/>
                <w:sz w:val="18"/>
                <w:szCs w:val="18"/>
              </w:rPr>
              <w:t>食品接触用纸容器（纸碗）</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150</w:t>
            </w:r>
            <w:r>
              <w:rPr>
                <w:rFonts w:eastAsia="黑体"/>
                <w:kern w:val="0"/>
                <w:sz w:val="18"/>
                <w:szCs w:val="18"/>
              </w:rPr>
              <w:t>（只）</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100</w:t>
            </w:r>
            <w:r>
              <w:rPr>
                <w:rFonts w:eastAsia="黑体"/>
                <w:kern w:val="0"/>
                <w:sz w:val="18"/>
                <w:szCs w:val="18"/>
              </w:rPr>
              <w:t>（只）</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50</w:t>
            </w:r>
            <w:r>
              <w:rPr>
                <w:rFonts w:eastAsia="黑体"/>
                <w:kern w:val="0"/>
                <w:sz w:val="18"/>
                <w:szCs w:val="18"/>
              </w:rPr>
              <w:t>（只）</w:t>
            </w:r>
          </w:p>
        </w:tc>
      </w:tr>
      <w:tr w:rsidR="00590C62" w:rsidTr="00534D90">
        <w:trPr>
          <w:trHeight w:val="425"/>
        </w:trPr>
        <w:tc>
          <w:tcPr>
            <w:tcW w:w="3235" w:type="dxa"/>
            <w:vAlign w:val="center"/>
          </w:tcPr>
          <w:p w:rsidR="00590C62" w:rsidRDefault="00590C62" w:rsidP="00534D90">
            <w:pPr>
              <w:jc w:val="center"/>
              <w:rPr>
                <w:rFonts w:eastAsia="黑体"/>
                <w:sz w:val="18"/>
                <w:szCs w:val="18"/>
              </w:rPr>
            </w:pPr>
            <w:r>
              <w:rPr>
                <w:rFonts w:eastAsia="黑体"/>
                <w:sz w:val="18"/>
                <w:szCs w:val="18"/>
              </w:rPr>
              <w:t>食品接触用纸容器（纸杯）</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150</w:t>
            </w:r>
            <w:r>
              <w:rPr>
                <w:rFonts w:eastAsia="黑体"/>
                <w:kern w:val="0"/>
                <w:sz w:val="18"/>
                <w:szCs w:val="18"/>
              </w:rPr>
              <w:t>（只）</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100</w:t>
            </w:r>
            <w:r>
              <w:rPr>
                <w:rFonts w:eastAsia="黑体"/>
                <w:kern w:val="0"/>
                <w:sz w:val="18"/>
                <w:szCs w:val="18"/>
              </w:rPr>
              <w:t>（只）</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50</w:t>
            </w:r>
            <w:r>
              <w:rPr>
                <w:rFonts w:eastAsia="黑体"/>
                <w:kern w:val="0"/>
                <w:sz w:val="18"/>
                <w:szCs w:val="18"/>
              </w:rPr>
              <w:t>（只）</w:t>
            </w:r>
          </w:p>
        </w:tc>
      </w:tr>
      <w:tr w:rsidR="00590C62" w:rsidTr="00534D90">
        <w:trPr>
          <w:trHeight w:val="425"/>
        </w:trPr>
        <w:tc>
          <w:tcPr>
            <w:tcW w:w="3235" w:type="dxa"/>
            <w:vAlign w:val="center"/>
          </w:tcPr>
          <w:p w:rsidR="00590C62" w:rsidRDefault="00590C62" w:rsidP="00534D90">
            <w:pPr>
              <w:jc w:val="center"/>
              <w:rPr>
                <w:rFonts w:eastAsia="黑体"/>
                <w:kern w:val="0"/>
                <w:sz w:val="18"/>
                <w:szCs w:val="18"/>
              </w:rPr>
            </w:pPr>
            <w:r>
              <w:rPr>
                <w:rFonts w:eastAsia="黑体"/>
                <w:color w:val="000000"/>
                <w:kern w:val="0"/>
                <w:sz w:val="18"/>
                <w:szCs w:val="18"/>
              </w:rPr>
              <w:t>聚乙烯自粘保鲜膜</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7</w:t>
            </w:r>
            <w:r>
              <w:rPr>
                <w:rFonts w:eastAsia="黑体"/>
                <w:kern w:val="0"/>
                <w:sz w:val="18"/>
                <w:szCs w:val="18"/>
              </w:rPr>
              <w:t>（卷）</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4</w:t>
            </w:r>
            <w:r>
              <w:rPr>
                <w:rFonts w:eastAsia="黑体"/>
                <w:kern w:val="0"/>
                <w:sz w:val="18"/>
                <w:szCs w:val="18"/>
              </w:rPr>
              <w:t>（卷）</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3</w:t>
            </w:r>
            <w:r>
              <w:rPr>
                <w:rFonts w:eastAsia="黑体"/>
                <w:kern w:val="0"/>
                <w:sz w:val="18"/>
                <w:szCs w:val="18"/>
              </w:rPr>
              <w:t>（卷）</w:t>
            </w:r>
          </w:p>
        </w:tc>
      </w:tr>
      <w:tr w:rsidR="00590C62" w:rsidTr="00534D90">
        <w:trPr>
          <w:trHeight w:val="425"/>
        </w:trPr>
        <w:tc>
          <w:tcPr>
            <w:tcW w:w="3235" w:type="dxa"/>
            <w:vAlign w:val="center"/>
          </w:tcPr>
          <w:p w:rsidR="00590C62" w:rsidRDefault="00590C62" w:rsidP="00534D90">
            <w:pPr>
              <w:jc w:val="center"/>
              <w:rPr>
                <w:rFonts w:eastAsia="黑体"/>
                <w:kern w:val="0"/>
                <w:sz w:val="18"/>
                <w:szCs w:val="18"/>
              </w:rPr>
            </w:pPr>
            <w:r>
              <w:rPr>
                <w:rFonts w:eastAsia="黑体"/>
                <w:color w:val="000000"/>
                <w:kern w:val="0"/>
                <w:sz w:val="18"/>
                <w:szCs w:val="18"/>
              </w:rPr>
              <w:t>商品零售包装袋（仅对食品用塑料包装袋）</w:t>
            </w:r>
            <w:r>
              <w:rPr>
                <w:rFonts w:eastAsia="黑体"/>
                <w:color w:val="000000"/>
                <w:kern w:val="0"/>
                <w:sz w:val="18"/>
                <w:szCs w:val="18"/>
                <w:vertAlign w:val="superscript"/>
              </w:rPr>
              <w:t>b</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140</w:t>
            </w:r>
            <w:r>
              <w:rPr>
                <w:rFonts w:eastAsia="黑体"/>
                <w:kern w:val="0"/>
                <w:sz w:val="18"/>
                <w:szCs w:val="18"/>
              </w:rPr>
              <w:t>（</w:t>
            </w:r>
            <w:proofErr w:type="gramStart"/>
            <w:r>
              <w:rPr>
                <w:rFonts w:eastAsia="黑体"/>
                <w:kern w:val="0"/>
                <w:sz w:val="18"/>
                <w:szCs w:val="18"/>
              </w:rPr>
              <w:t>个</w:t>
            </w:r>
            <w:proofErr w:type="gramEnd"/>
            <w:r>
              <w:rPr>
                <w:rFonts w:eastAsia="黑体"/>
                <w:kern w:val="0"/>
                <w:sz w:val="18"/>
                <w:szCs w:val="18"/>
              </w:rPr>
              <w:t>）</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80</w:t>
            </w:r>
            <w:r>
              <w:rPr>
                <w:rFonts w:eastAsia="黑体"/>
                <w:kern w:val="0"/>
                <w:sz w:val="18"/>
                <w:szCs w:val="18"/>
              </w:rPr>
              <w:t>（</w:t>
            </w:r>
            <w:proofErr w:type="gramStart"/>
            <w:r>
              <w:rPr>
                <w:rFonts w:eastAsia="黑体"/>
                <w:kern w:val="0"/>
                <w:sz w:val="18"/>
                <w:szCs w:val="18"/>
              </w:rPr>
              <w:t>个</w:t>
            </w:r>
            <w:proofErr w:type="gramEnd"/>
            <w:r>
              <w:rPr>
                <w:rFonts w:eastAsia="黑体"/>
                <w:kern w:val="0"/>
                <w:sz w:val="18"/>
                <w:szCs w:val="18"/>
              </w:rPr>
              <w:t>）</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60</w:t>
            </w:r>
            <w:r>
              <w:rPr>
                <w:rFonts w:eastAsia="黑体"/>
                <w:kern w:val="0"/>
                <w:sz w:val="18"/>
                <w:szCs w:val="18"/>
              </w:rPr>
              <w:t>（</w:t>
            </w:r>
            <w:proofErr w:type="gramStart"/>
            <w:r>
              <w:rPr>
                <w:rFonts w:eastAsia="黑体"/>
                <w:kern w:val="0"/>
                <w:sz w:val="18"/>
                <w:szCs w:val="18"/>
              </w:rPr>
              <w:t>个</w:t>
            </w:r>
            <w:proofErr w:type="gramEnd"/>
            <w:r>
              <w:rPr>
                <w:rFonts w:eastAsia="黑体"/>
                <w:kern w:val="0"/>
                <w:sz w:val="18"/>
                <w:szCs w:val="18"/>
              </w:rPr>
              <w:t>）</w:t>
            </w:r>
          </w:p>
        </w:tc>
      </w:tr>
      <w:tr w:rsidR="00590C62" w:rsidTr="00534D90">
        <w:trPr>
          <w:trHeight w:val="425"/>
        </w:trPr>
        <w:tc>
          <w:tcPr>
            <w:tcW w:w="3235" w:type="dxa"/>
            <w:vAlign w:val="center"/>
          </w:tcPr>
          <w:p w:rsidR="00590C62" w:rsidRDefault="00590C62" w:rsidP="00534D90">
            <w:pPr>
              <w:jc w:val="center"/>
              <w:rPr>
                <w:rFonts w:eastAsia="黑体"/>
                <w:kern w:val="0"/>
                <w:sz w:val="18"/>
                <w:szCs w:val="18"/>
              </w:rPr>
            </w:pPr>
            <w:r>
              <w:rPr>
                <w:rFonts w:eastAsia="黑体"/>
                <w:sz w:val="18"/>
                <w:szCs w:val="18"/>
              </w:rPr>
              <w:t>密胺塑料餐具</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70</w:t>
            </w:r>
            <w:r>
              <w:rPr>
                <w:rFonts w:eastAsia="黑体"/>
                <w:kern w:val="0"/>
                <w:sz w:val="18"/>
                <w:szCs w:val="18"/>
              </w:rPr>
              <w:t>（只）</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40</w:t>
            </w:r>
            <w:r>
              <w:rPr>
                <w:rFonts w:eastAsia="黑体"/>
                <w:kern w:val="0"/>
                <w:sz w:val="18"/>
                <w:szCs w:val="18"/>
              </w:rPr>
              <w:t>（只）</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30</w:t>
            </w:r>
            <w:r>
              <w:rPr>
                <w:rFonts w:eastAsia="黑体"/>
                <w:kern w:val="0"/>
                <w:sz w:val="18"/>
                <w:szCs w:val="18"/>
              </w:rPr>
              <w:t>（只）</w:t>
            </w:r>
          </w:p>
        </w:tc>
      </w:tr>
      <w:tr w:rsidR="00590C62" w:rsidTr="00534D90">
        <w:trPr>
          <w:trHeight w:val="425"/>
        </w:trPr>
        <w:tc>
          <w:tcPr>
            <w:tcW w:w="3235" w:type="dxa"/>
            <w:vAlign w:val="center"/>
          </w:tcPr>
          <w:p w:rsidR="00590C62" w:rsidRDefault="00590C62" w:rsidP="00534D90">
            <w:pPr>
              <w:jc w:val="center"/>
              <w:rPr>
                <w:rFonts w:eastAsia="黑体"/>
                <w:kern w:val="0"/>
                <w:sz w:val="18"/>
                <w:szCs w:val="18"/>
              </w:rPr>
            </w:pPr>
            <w:r>
              <w:rPr>
                <w:rFonts w:eastAsia="黑体"/>
                <w:sz w:val="18"/>
                <w:szCs w:val="18"/>
              </w:rPr>
              <w:t>塑料一次性餐饮具</w:t>
            </w:r>
          </w:p>
        </w:tc>
        <w:tc>
          <w:tcPr>
            <w:tcW w:w="1733" w:type="dxa"/>
            <w:vAlign w:val="center"/>
          </w:tcPr>
          <w:p w:rsidR="00590C62" w:rsidRDefault="00590C62" w:rsidP="00534D90">
            <w:pPr>
              <w:jc w:val="center"/>
              <w:rPr>
                <w:rFonts w:eastAsia="黑体"/>
                <w:kern w:val="0"/>
                <w:sz w:val="18"/>
                <w:szCs w:val="18"/>
              </w:rPr>
            </w:pPr>
            <w:r>
              <w:rPr>
                <w:rFonts w:eastAsia="黑体"/>
                <w:kern w:val="0"/>
                <w:sz w:val="18"/>
                <w:szCs w:val="18"/>
              </w:rPr>
              <w:t>160</w:t>
            </w:r>
            <w:r>
              <w:rPr>
                <w:rFonts w:eastAsia="黑体"/>
                <w:kern w:val="0"/>
                <w:sz w:val="18"/>
                <w:szCs w:val="18"/>
              </w:rPr>
              <w:t>（</w:t>
            </w:r>
            <w:proofErr w:type="gramStart"/>
            <w:r>
              <w:rPr>
                <w:rFonts w:eastAsia="黑体"/>
                <w:kern w:val="0"/>
                <w:sz w:val="18"/>
                <w:szCs w:val="18"/>
              </w:rPr>
              <w:t>个</w:t>
            </w:r>
            <w:proofErr w:type="gramEnd"/>
            <w:r>
              <w:rPr>
                <w:rFonts w:eastAsia="黑体"/>
                <w:kern w:val="0"/>
                <w:sz w:val="18"/>
                <w:szCs w:val="18"/>
              </w:rPr>
              <w:t>）</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95</w:t>
            </w:r>
            <w:r>
              <w:rPr>
                <w:rFonts w:eastAsia="黑体"/>
                <w:kern w:val="0"/>
                <w:sz w:val="18"/>
                <w:szCs w:val="18"/>
              </w:rPr>
              <w:t>（</w:t>
            </w:r>
            <w:proofErr w:type="gramStart"/>
            <w:r>
              <w:rPr>
                <w:rFonts w:eastAsia="黑体"/>
                <w:kern w:val="0"/>
                <w:sz w:val="18"/>
                <w:szCs w:val="18"/>
              </w:rPr>
              <w:t>个</w:t>
            </w:r>
            <w:proofErr w:type="gramEnd"/>
            <w:r>
              <w:rPr>
                <w:rFonts w:eastAsia="黑体"/>
                <w:kern w:val="0"/>
                <w:sz w:val="18"/>
                <w:szCs w:val="18"/>
              </w:rPr>
              <w:t>）</w:t>
            </w:r>
          </w:p>
        </w:tc>
        <w:tc>
          <w:tcPr>
            <w:tcW w:w="1723" w:type="dxa"/>
            <w:vAlign w:val="center"/>
          </w:tcPr>
          <w:p w:rsidR="00590C62" w:rsidRDefault="00590C62" w:rsidP="00534D90">
            <w:pPr>
              <w:jc w:val="center"/>
              <w:rPr>
                <w:rFonts w:eastAsia="黑体"/>
                <w:kern w:val="0"/>
                <w:sz w:val="18"/>
                <w:szCs w:val="18"/>
              </w:rPr>
            </w:pPr>
            <w:r>
              <w:rPr>
                <w:rFonts w:eastAsia="黑体"/>
                <w:kern w:val="0"/>
                <w:sz w:val="18"/>
                <w:szCs w:val="18"/>
              </w:rPr>
              <w:t>65</w:t>
            </w:r>
            <w:r>
              <w:rPr>
                <w:rFonts w:eastAsia="黑体"/>
                <w:kern w:val="0"/>
                <w:sz w:val="18"/>
                <w:szCs w:val="18"/>
              </w:rPr>
              <w:t>（</w:t>
            </w:r>
            <w:proofErr w:type="gramStart"/>
            <w:r>
              <w:rPr>
                <w:rFonts w:eastAsia="黑体"/>
                <w:kern w:val="0"/>
                <w:sz w:val="18"/>
                <w:szCs w:val="18"/>
              </w:rPr>
              <w:t>个</w:t>
            </w:r>
            <w:proofErr w:type="gramEnd"/>
            <w:r>
              <w:rPr>
                <w:rFonts w:eastAsia="黑体"/>
                <w:kern w:val="0"/>
                <w:sz w:val="18"/>
                <w:szCs w:val="18"/>
              </w:rPr>
              <w:t>）</w:t>
            </w:r>
          </w:p>
        </w:tc>
      </w:tr>
      <w:tr w:rsidR="00590C62" w:rsidTr="00534D90">
        <w:trPr>
          <w:trHeight w:val="467"/>
        </w:trPr>
        <w:tc>
          <w:tcPr>
            <w:tcW w:w="8414" w:type="dxa"/>
            <w:gridSpan w:val="4"/>
          </w:tcPr>
          <w:p w:rsidR="00590C62" w:rsidRDefault="00590C62" w:rsidP="00534D90">
            <w:pPr>
              <w:rPr>
                <w:kern w:val="0"/>
                <w:sz w:val="18"/>
                <w:szCs w:val="18"/>
              </w:rPr>
            </w:pPr>
            <w:r>
              <w:rPr>
                <w:kern w:val="0"/>
                <w:sz w:val="18"/>
                <w:szCs w:val="18"/>
              </w:rPr>
              <w:t>a:</w:t>
            </w:r>
            <w:r>
              <w:rPr>
                <w:kern w:val="0"/>
                <w:sz w:val="18"/>
                <w:szCs w:val="18"/>
              </w:rPr>
              <w:t>最小包装，每包样品不少于</w:t>
            </w:r>
            <w:r>
              <w:rPr>
                <w:kern w:val="0"/>
                <w:sz w:val="18"/>
                <w:szCs w:val="18"/>
              </w:rPr>
              <w:t>10</w:t>
            </w:r>
            <w:r>
              <w:rPr>
                <w:kern w:val="0"/>
                <w:sz w:val="18"/>
                <w:szCs w:val="18"/>
              </w:rPr>
              <w:t>双；若每包数量远多于</w:t>
            </w:r>
            <w:r>
              <w:rPr>
                <w:kern w:val="0"/>
                <w:sz w:val="18"/>
                <w:szCs w:val="18"/>
              </w:rPr>
              <w:t>10</w:t>
            </w:r>
            <w:r>
              <w:rPr>
                <w:kern w:val="0"/>
                <w:sz w:val="18"/>
                <w:szCs w:val="18"/>
              </w:rPr>
              <w:t>双，可酌情抽取，样品总数量不得少于</w:t>
            </w:r>
            <w:r>
              <w:rPr>
                <w:kern w:val="0"/>
                <w:sz w:val="18"/>
                <w:szCs w:val="18"/>
              </w:rPr>
              <w:t>200</w:t>
            </w:r>
            <w:r>
              <w:rPr>
                <w:kern w:val="0"/>
                <w:sz w:val="18"/>
                <w:szCs w:val="18"/>
              </w:rPr>
              <w:t>双。</w:t>
            </w:r>
            <w:r>
              <w:rPr>
                <w:kern w:val="0"/>
                <w:sz w:val="18"/>
                <w:szCs w:val="18"/>
              </w:rPr>
              <w:t>b:</w:t>
            </w:r>
            <w:r>
              <w:rPr>
                <w:kern w:val="0"/>
                <w:sz w:val="18"/>
                <w:szCs w:val="18"/>
              </w:rPr>
              <w:t>试样规格应</w:t>
            </w:r>
            <w:r>
              <w:rPr>
                <w:kern w:val="0"/>
                <w:sz w:val="18"/>
                <w:szCs w:val="18"/>
              </w:rPr>
              <w:t>≥10cm×15cm</w:t>
            </w:r>
            <w:r>
              <w:rPr>
                <w:kern w:val="0"/>
                <w:sz w:val="18"/>
                <w:szCs w:val="18"/>
              </w:rPr>
              <w:t>。</w:t>
            </w:r>
            <w:r>
              <w:rPr>
                <w:kern w:val="0"/>
                <w:sz w:val="18"/>
                <w:szCs w:val="18"/>
              </w:rPr>
              <w:t>c:</w:t>
            </w:r>
            <w:r>
              <w:rPr>
                <w:kern w:val="0"/>
                <w:sz w:val="18"/>
                <w:szCs w:val="18"/>
              </w:rPr>
              <w:t>生产领域仅涉及食品接触用纸容器（纸杯、纸碗）、商品零售包装袋、密胺塑料餐具、塑料一次性餐饮具。</w:t>
            </w:r>
          </w:p>
        </w:tc>
      </w:tr>
    </w:tbl>
    <w:p w:rsidR="00590C62" w:rsidRDefault="00590C62" w:rsidP="00590C62">
      <w:pPr>
        <w:adjustRightInd w:val="0"/>
        <w:snapToGrid w:val="0"/>
        <w:spacing w:line="360" w:lineRule="auto"/>
        <w:rPr>
          <w:rFonts w:eastAsia="黑体"/>
          <w:b/>
          <w:szCs w:val="21"/>
        </w:rPr>
      </w:pPr>
    </w:p>
    <w:p w:rsidR="00867790" w:rsidRDefault="00867790" w:rsidP="00590C62">
      <w:pPr>
        <w:adjustRightInd w:val="0"/>
        <w:snapToGrid w:val="0"/>
        <w:spacing w:line="360" w:lineRule="auto"/>
        <w:rPr>
          <w:rFonts w:eastAsia="黑体" w:hint="eastAsia"/>
          <w:b/>
          <w:szCs w:val="21"/>
        </w:rPr>
      </w:pPr>
    </w:p>
    <w:p w:rsidR="00590C62" w:rsidRDefault="00590C62" w:rsidP="00590C62">
      <w:pPr>
        <w:adjustRightInd w:val="0"/>
        <w:snapToGrid w:val="0"/>
        <w:spacing w:line="360" w:lineRule="auto"/>
        <w:rPr>
          <w:rFonts w:eastAsia="黑体"/>
          <w:b/>
          <w:szCs w:val="21"/>
        </w:rPr>
      </w:pPr>
      <w:bookmarkStart w:id="0" w:name="_GoBack"/>
      <w:bookmarkEnd w:id="0"/>
      <w:r>
        <w:rPr>
          <w:rFonts w:eastAsia="黑体"/>
          <w:b/>
          <w:szCs w:val="21"/>
        </w:rPr>
        <w:t>2</w:t>
      </w:r>
      <w:r>
        <w:rPr>
          <w:rFonts w:eastAsia="黑体"/>
          <w:b/>
          <w:szCs w:val="21"/>
        </w:rPr>
        <w:t>检验依据</w:t>
      </w:r>
    </w:p>
    <w:p w:rsidR="00590C62" w:rsidRDefault="00590C62" w:rsidP="00590C62">
      <w:pPr>
        <w:spacing w:line="360" w:lineRule="auto"/>
        <w:ind w:firstLineChars="200" w:firstLine="420"/>
        <w:rPr>
          <w:rFonts w:eastAsiaTheme="minorEastAsia"/>
          <w:bCs/>
          <w:color w:val="000000"/>
          <w:szCs w:val="21"/>
        </w:rPr>
      </w:pPr>
      <w:r>
        <w:rPr>
          <w:rFonts w:eastAsiaTheme="minorEastAsia"/>
          <w:szCs w:val="21"/>
        </w:rPr>
        <w:t>检验项目见表</w:t>
      </w:r>
      <w:r>
        <w:rPr>
          <w:rFonts w:eastAsiaTheme="minorEastAsia"/>
          <w:szCs w:val="21"/>
        </w:rPr>
        <w:t>2</w:t>
      </w:r>
      <w:r>
        <w:rPr>
          <w:rFonts w:eastAsiaTheme="minorEastAsia"/>
          <w:szCs w:val="21"/>
        </w:rPr>
        <w:t>～</w:t>
      </w:r>
      <w:r>
        <w:rPr>
          <w:rFonts w:eastAsiaTheme="minorEastAsia"/>
          <w:szCs w:val="21"/>
        </w:rPr>
        <w:t>7</w:t>
      </w:r>
      <w:r>
        <w:rPr>
          <w:rFonts w:eastAsiaTheme="minorEastAsia"/>
          <w:szCs w:val="21"/>
        </w:rPr>
        <w:t>。</w:t>
      </w:r>
    </w:p>
    <w:p w:rsidR="00590C62" w:rsidRDefault="00590C62" w:rsidP="00590C62">
      <w:pPr>
        <w:snapToGrid w:val="0"/>
        <w:spacing w:line="360" w:lineRule="auto"/>
        <w:jc w:val="center"/>
        <w:rPr>
          <w:rFonts w:eastAsiaTheme="majorEastAsia"/>
          <w:bCs/>
          <w:color w:val="000000"/>
          <w:sz w:val="18"/>
          <w:szCs w:val="18"/>
        </w:rPr>
      </w:pPr>
      <w:r>
        <w:rPr>
          <w:rFonts w:eastAsiaTheme="majorEastAsia"/>
          <w:bCs/>
          <w:color w:val="000000"/>
          <w:sz w:val="18"/>
          <w:szCs w:val="18"/>
        </w:rPr>
        <w:t>表</w:t>
      </w:r>
      <w:r>
        <w:rPr>
          <w:rFonts w:eastAsiaTheme="majorEastAsia"/>
          <w:bCs/>
          <w:color w:val="000000"/>
          <w:sz w:val="18"/>
          <w:szCs w:val="18"/>
        </w:rPr>
        <w:t>2</w:t>
      </w:r>
      <w:r>
        <w:rPr>
          <w:rFonts w:eastAsiaTheme="majorEastAsia" w:hint="eastAsia"/>
          <w:bCs/>
          <w:color w:val="000000"/>
          <w:sz w:val="18"/>
          <w:szCs w:val="18"/>
        </w:rPr>
        <w:t xml:space="preserve"> </w:t>
      </w:r>
      <w:r>
        <w:rPr>
          <w:rFonts w:eastAsiaTheme="majorEastAsia"/>
          <w:bCs/>
          <w:color w:val="000000"/>
          <w:sz w:val="18"/>
          <w:szCs w:val="18"/>
        </w:rPr>
        <w:t>一次性木筷检验项目</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2667"/>
        <w:gridCol w:w="2693"/>
        <w:gridCol w:w="2294"/>
      </w:tblGrid>
      <w:tr w:rsidR="00590C62" w:rsidTr="00534D90">
        <w:trPr>
          <w:trHeight w:val="425"/>
          <w:jc w:val="center"/>
        </w:trPr>
        <w:tc>
          <w:tcPr>
            <w:tcW w:w="766"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序</w:t>
            </w:r>
            <w:r>
              <w:rPr>
                <w:rFonts w:eastAsia="黑体"/>
                <w:bCs/>
                <w:color w:val="000000"/>
                <w:sz w:val="18"/>
                <w:szCs w:val="18"/>
              </w:rPr>
              <w:t xml:space="preserve"> </w:t>
            </w:r>
            <w:r>
              <w:rPr>
                <w:rFonts w:eastAsia="黑体"/>
                <w:bCs/>
                <w:color w:val="000000"/>
                <w:sz w:val="18"/>
                <w:szCs w:val="18"/>
              </w:rPr>
              <w:t>号</w:t>
            </w:r>
          </w:p>
        </w:tc>
        <w:tc>
          <w:tcPr>
            <w:tcW w:w="2667"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检验项目</w:t>
            </w:r>
          </w:p>
        </w:tc>
        <w:tc>
          <w:tcPr>
            <w:tcW w:w="2693" w:type="dxa"/>
            <w:noWrap/>
            <w:vAlign w:val="center"/>
          </w:tcPr>
          <w:p w:rsidR="00590C62" w:rsidRDefault="00590C62" w:rsidP="00534D90">
            <w:pPr>
              <w:jc w:val="center"/>
              <w:rPr>
                <w:rFonts w:eastAsia="黑体"/>
                <w:sz w:val="18"/>
                <w:szCs w:val="18"/>
              </w:rPr>
            </w:pPr>
            <w:r>
              <w:rPr>
                <w:rFonts w:eastAsia="黑体"/>
                <w:sz w:val="18"/>
                <w:szCs w:val="18"/>
              </w:rPr>
              <w:t>判定依据</w:t>
            </w:r>
          </w:p>
        </w:tc>
        <w:tc>
          <w:tcPr>
            <w:tcW w:w="2294" w:type="dxa"/>
            <w:noWrap/>
            <w:vAlign w:val="center"/>
          </w:tcPr>
          <w:p w:rsidR="00590C62" w:rsidRDefault="00590C62" w:rsidP="00534D90">
            <w:pPr>
              <w:jc w:val="center"/>
              <w:rPr>
                <w:rFonts w:eastAsia="黑体"/>
                <w:sz w:val="18"/>
                <w:szCs w:val="18"/>
              </w:rPr>
            </w:pPr>
            <w:r>
              <w:rPr>
                <w:rFonts w:eastAsia="黑体"/>
                <w:sz w:val="18"/>
                <w:szCs w:val="18"/>
              </w:rPr>
              <w:t>检验方法</w:t>
            </w:r>
          </w:p>
        </w:tc>
      </w:tr>
      <w:tr w:rsidR="00590C62" w:rsidTr="00534D90">
        <w:trPr>
          <w:trHeight w:val="425"/>
          <w:jc w:val="center"/>
        </w:trPr>
        <w:tc>
          <w:tcPr>
            <w:tcW w:w="766"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w:t>
            </w:r>
          </w:p>
        </w:tc>
        <w:tc>
          <w:tcPr>
            <w:tcW w:w="2667" w:type="dxa"/>
            <w:noWrap/>
            <w:vAlign w:val="center"/>
          </w:tcPr>
          <w:p w:rsidR="00590C62" w:rsidRDefault="00590C62" w:rsidP="00534D90">
            <w:pPr>
              <w:widowControl/>
              <w:ind w:right="198"/>
              <w:jc w:val="center"/>
              <w:rPr>
                <w:rFonts w:eastAsia="黑体"/>
                <w:sz w:val="18"/>
                <w:szCs w:val="18"/>
              </w:rPr>
            </w:pPr>
            <w:r>
              <w:rPr>
                <w:rFonts w:eastAsia="黑体"/>
                <w:sz w:val="18"/>
                <w:szCs w:val="18"/>
              </w:rPr>
              <w:t>感官要求</w:t>
            </w:r>
          </w:p>
        </w:tc>
        <w:tc>
          <w:tcPr>
            <w:tcW w:w="2693" w:type="dxa"/>
            <w:vMerge w:val="restart"/>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19790.1-2005</w:t>
            </w:r>
            <w:r>
              <w:rPr>
                <w:rFonts w:eastAsia="黑体"/>
                <w:sz w:val="18"/>
                <w:szCs w:val="18"/>
              </w:rPr>
              <w:t>和</w:t>
            </w:r>
            <w:r>
              <w:rPr>
                <w:rFonts w:eastAsia="黑体"/>
                <w:sz w:val="18"/>
                <w:szCs w:val="18"/>
              </w:rPr>
              <w:t>GB/T 2828.1-2012</w:t>
            </w:r>
          </w:p>
        </w:tc>
        <w:tc>
          <w:tcPr>
            <w:tcW w:w="2294" w:type="dxa"/>
            <w:noWrap/>
            <w:vAlign w:val="center"/>
          </w:tcPr>
          <w:p w:rsidR="00590C62" w:rsidRDefault="00590C62" w:rsidP="00534D90">
            <w:pPr>
              <w:snapToGrid w:val="0"/>
              <w:jc w:val="center"/>
              <w:rPr>
                <w:rFonts w:eastAsia="黑体"/>
                <w:bCs/>
                <w:sz w:val="18"/>
                <w:szCs w:val="18"/>
              </w:rPr>
            </w:pPr>
            <w:r>
              <w:rPr>
                <w:rFonts w:eastAsia="黑体"/>
                <w:sz w:val="18"/>
                <w:szCs w:val="18"/>
              </w:rPr>
              <w:t>GB/T 19790.1-2005</w:t>
            </w:r>
          </w:p>
        </w:tc>
      </w:tr>
      <w:tr w:rsidR="00590C62" w:rsidTr="00534D90">
        <w:trPr>
          <w:trHeight w:val="425"/>
          <w:jc w:val="center"/>
        </w:trPr>
        <w:tc>
          <w:tcPr>
            <w:tcW w:w="766"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2</w:t>
            </w:r>
          </w:p>
        </w:tc>
        <w:tc>
          <w:tcPr>
            <w:tcW w:w="2667" w:type="dxa"/>
            <w:noWrap/>
            <w:vAlign w:val="center"/>
          </w:tcPr>
          <w:p w:rsidR="00590C62" w:rsidRDefault="00590C62" w:rsidP="00534D90">
            <w:pPr>
              <w:widowControl/>
              <w:ind w:right="198"/>
              <w:jc w:val="center"/>
              <w:rPr>
                <w:rFonts w:eastAsia="黑体"/>
                <w:sz w:val="18"/>
                <w:szCs w:val="18"/>
              </w:rPr>
            </w:pPr>
            <w:r>
              <w:rPr>
                <w:rFonts w:eastAsia="黑体"/>
                <w:sz w:val="18"/>
                <w:szCs w:val="18"/>
              </w:rPr>
              <w:t>一次性木筷材质缺陷</w:t>
            </w:r>
          </w:p>
        </w:tc>
        <w:tc>
          <w:tcPr>
            <w:tcW w:w="2693" w:type="dxa"/>
            <w:vMerge/>
            <w:noWrap/>
            <w:vAlign w:val="center"/>
          </w:tcPr>
          <w:p w:rsidR="00590C62" w:rsidRDefault="00590C62" w:rsidP="00534D90">
            <w:pPr>
              <w:snapToGrid w:val="0"/>
              <w:jc w:val="center"/>
              <w:rPr>
                <w:rFonts w:eastAsia="黑体"/>
                <w:sz w:val="18"/>
                <w:szCs w:val="18"/>
              </w:rPr>
            </w:pPr>
          </w:p>
        </w:tc>
        <w:tc>
          <w:tcPr>
            <w:tcW w:w="2294" w:type="dxa"/>
            <w:noWrap/>
            <w:vAlign w:val="center"/>
          </w:tcPr>
          <w:p w:rsidR="00590C62" w:rsidRDefault="00590C62" w:rsidP="00534D90">
            <w:pPr>
              <w:snapToGrid w:val="0"/>
              <w:jc w:val="center"/>
              <w:rPr>
                <w:rFonts w:eastAsia="黑体"/>
                <w:sz w:val="18"/>
                <w:szCs w:val="18"/>
              </w:rPr>
            </w:pPr>
            <w:r>
              <w:rPr>
                <w:rFonts w:eastAsia="黑体"/>
                <w:sz w:val="18"/>
                <w:szCs w:val="18"/>
              </w:rPr>
              <w:t>GB/T 19790.1-2005</w:t>
            </w:r>
          </w:p>
        </w:tc>
      </w:tr>
      <w:tr w:rsidR="00590C62" w:rsidTr="00534D90">
        <w:trPr>
          <w:trHeight w:val="425"/>
          <w:jc w:val="center"/>
        </w:trPr>
        <w:tc>
          <w:tcPr>
            <w:tcW w:w="766"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3</w:t>
            </w:r>
          </w:p>
        </w:tc>
        <w:tc>
          <w:tcPr>
            <w:tcW w:w="2667" w:type="dxa"/>
            <w:noWrap/>
            <w:vAlign w:val="center"/>
          </w:tcPr>
          <w:p w:rsidR="00590C62" w:rsidRDefault="00590C62" w:rsidP="00534D90">
            <w:pPr>
              <w:widowControl/>
              <w:ind w:right="198"/>
              <w:jc w:val="center"/>
              <w:rPr>
                <w:rFonts w:eastAsia="黑体"/>
                <w:sz w:val="18"/>
                <w:szCs w:val="18"/>
              </w:rPr>
            </w:pPr>
            <w:r>
              <w:rPr>
                <w:rFonts w:eastAsia="黑体"/>
                <w:sz w:val="18"/>
                <w:szCs w:val="18"/>
              </w:rPr>
              <w:t>大肠菌群</w:t>
            </w:r>
            <w:r>
              <w:rPr>
                <w:rFonts w:eastAsia="黑体"/>
                <w:sz w:val="18"/>
                <w:szCs w:val="18"/>
                <w:vertAlign w:val="superscript"/>
              </w:rPr>
              <w:t>a</w:t>
            </w:r>
          </w:p>
        </w:tc>
        <w:tc>
          <w:tcPr>
            <w:tcW w:w="2693" w:type="dxa"/>
            <w:vMerge w:val="restart"/>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19790.1-2005</w:t>
            </w:r>
          </w:p>
        </w:tc>
        <w:tc>
          <w:tcPr>
            <w:tcW w:w="2294" w:type="dxa"/>
            <w:noWrap/>
            <w:vAlign w:val="center"/>
          </w:tcPr>
          <w:p w:rsidR="00590C62" w:rsidRDefault="00590C62" w:rsidP="00534D90">
            <w:pPr>
              <w:snapToGrid w:val="0"/>
              <w:jc w:val="center"/>
              <w:rPr>
                <w:rFonts w:eastAsia="黑体"/>
                <w:sz w:val="18"/>
                <w:szCs w:val="18"/>
              </w:rPr>
            </w:pPr>
            <w:r>
              <w:rPr>
                <w:rFonts w:eastAsia="黑体"/>
                <w:sz w:val="18"/>
                <w:szCs w:val="18"/>
              </w:rPr>
              <w:t>GB14934-2016</w:t>
            </w:r>
          </w:p>
        </w:tc>
      </w:tr>
      <w:tr w:rsidR="00590C62" w:rsidTr="00534D90">
        <w:trPr>
          <w:trHeight w:val="425"/>
          <w:jc w:val="center"/>
        </w:trPr>
        <w:tc>
          <w:tcPr>
            <w:tcW w:w="766"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4</w:t>
            </w:r>
          </w:p>
        </w:tc>
        <w:tc>
          <w:tcPr>
            <w:tcW w:w="2667" w:type="dxa"/>
            <w:noWrap/>
            <w:vAlign w:val="center"/>
          </w:tcPr>
          <w:p w:rsidR="00590C62" w:rsidRDefault="00590C62" w:rsidP="00534D90">
            <w:pPr>
              <w:widowControl/>
              <w:ind w:right="198"/>
              <w:jc w:val="center"/>
              <w:rPr>
                <w:rFonts w:eastAsia="黑体"/>
                <w:sz w:val="18"/>
                <w:szCs w:val="18"/>
              </w:rPr>
            </w:pPr>
            <w:r>
              <w:rPr>
                <w:rFonts w:eastAsia="黑体"/>
                <w:sz w:val="18"/>
                <w:szCs w:val="18"/>
              </w:rPr>
              <w:t>霉菌</w:t>
            </w:r>
            <w:r>
              <w:rPr>
                <w:rFonts w:eastAsia="黑体"/>
                <w:sz w:val="18"/>
                <w:szCs w:val="18"/>
                <w:vertAlign w:val="superscript"/>
              </w:rPr>
              <w:t>a</w:t>
            </w:r>
          </w:p>
        </w:tc>
        <w:tc>
          <w:tcPr>
            <w:tcW w:w="2693" w:type="dxa"/>
            <w:vMerge/>
            <w:noWrap/>
            <w:vAlign w:val="center"/>
          </w:tcPr>
          <w:p w:rsidR="00590C62" w:rsidRDefault="00590C62" w:rsidP="00534D90">
            <w:pPr>
              <w:snapToGrid w:val="0"/>
              <w:jc w:val="center"/>
              <w:rPr>
                <w:rFonts w:eastAsia="黑体"/>
                <w:bCs/>
                <w:color w:val="000000"/>
                <w:sz w:val="18"/>
                <w:szCs w:val="18"/>
              </w:rPr>
            </w:pPr>
          </w:p>
        </w:tc>
        <w:tc>
          <w:tcPr>
            <w:tcW w:w="2294" w:type="dxa"/>
            <w:noWrap/>
            <w:vAlign w:val="center"/>
          </w:tcPr>
          <w:p w:rsidR="00590C62" w:rsidRDefault="00590C62" w:rsidP="00534D90">
            <w:pPr>
              <w:snapToGrid w:val="0"/>
              <w:jc w:val="center"/>
              <w:rPr>
                <w:rFonts w:eastAsia="黑体"/>
                <w:sz w:val="18"/>
                <w:szCs w:val="18"/>
              </w:rPr>
            </w:pPr>
            <w:r>
              <w:rPr>
                <w:rFonts w:eastAsia="黑体"/>
                <w:sz w:val="18"/>
                <w:szCs w:val="18"/>
              </w:rPr>
              <w:t>GB4789.15-2016</w:t>
            </w:r>
          </w:p>
        </w:tc>
      </w:tr>
      <w:tr w:rsidR="00590C62" w:rsidTr="00534D90">
        <w:trPr>
          <w:trHeight w:val="804"/>
          <w:jc w:val="center"/>
        </w:trPr>
        <w:tc>
          <w:tcPr>
            <w:tcW w:w="766"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lastRenderedPageBreak/>
              <w:t>5</w:t>
            </w:r>
          </w:p>
        </w:tc>
        <w:tc>
          <w:tcPr>
            <w:tcW w:w="2667" w:type="dxa"/>
            <w:noWrap/>
            <w:vAlign w:val="center"/>
          </w:tcPr>
          <w:p w:rsidR="00590C62" w:rsidRDefault="00590C62" w:rsidP="00534D90">
            <w:pPr>
              <w:widowControl/>
              <w:ind w:right="198"/>
              <w:jc w:val="center"/>
              <w:rPr>
                <w:rFonts w:eastAsia="黑体"/>
                <w:sz w:val="18"/>
                <w:szCs w:val="18"/>
              </w:rPr>
            </w:pPr>
            <w:r>
              <w:rPr>
                <w:rFonts w:eastAsia="黑体"/>
                <w:sz w:val="18"/>
                <w:szCs w:val="18"/>
              </w:rPr>
              <w:t>致病菌</w:t>
            </w:r>
            <w:r>
              <w:rPr>
                <w:rFonts w:eastAsia="黑体"/>
                <w:sz w:val="18"/>
                <w:szCs w:val="18"/>
                <w:vertAlign w:val="superscript"/>
              </w:rPr>
              <w:t>a</w:t>
            </w:r>
          </w:p>
        </w:tc>
        <w:tc>
          <w:tcPr>
            <w:tcW w:w="2693" w:type="dxa"/>
            <w:vMerge/>
            <w:noWrap/>
            <w:vAlign w:val="center"/>
          </w:tcPr>
          <w:p w:rsidR="00590C62" w:rsidRDefault="00590C62" w:rsidP="00534D90">
            <w:pPr>
              <w:snapToGrid w:val="0"/>
              <w:jc w:val="center"/>
              <w:rPr>
                <w:rFonts w:eastAsia="黑体"/>
                <w:bCs/>
                <w:color w:val="000000"/>
                <w:sz w:val="18"/>
                <w:szCs w:val="18"/>
              </w:rPr>
            </w:pPr>
          </w:p>
        </w:tc>
        <w:tc>
          <w:tcPr>
            <w:tcW w:w="2294" w:type="dxa"/>
            <w:noWrap/>
            <w:vAlign w:val="center"/>
          </w:tcPr>
          <w:p w:rsidR="00590C62" w:rsidRDefault="00590C62" w:rsidP="00534D90">
            <w:pPr>
              <w:snapToGrid w:val="0"/>
              <w:jc w:val="center"/>
              <w:rPr>
                <w:rFonts w:eastAsia="黑体"/>
                <w:sz w:val="18"/>
                <w:szCs w:val="18"/>
              </w:rPr>
            </w:pPr>
            <w:r>
              <w:rPr>
                <w:rFonts w:eastAsia="黑体"/>
                <w:sz w:val="18"/>
                <w:szCs w:val="18"/>
              </w:rPr>
              <w:t>GB 4789.4-2016</w:t>
            </w:r>
            <w:r>
              <w:rPr>
                <w:rFonts w:eastAsia="黑体"/>
                <w:sz w:val="18"/>
                <w:szCs w:val="18"/>
              </w:rPr>
              <w:br/>
              <w:t>GB 4789.5-2012</w:t>
            </w:r>
            <w:r>
              <w:rPr>
                <w:rFonts w:eastAsia="黑体"/>
                <w:sz w:val="18"/>
                <w:szCs w:val="18"/>
              </w:rPr>
              <w:br/>
              <w:t>GB 4789.10-2016</w:t>
            </w:r>
            <w:r>
              <w:rPr>
                <w:rFonts w:eastAsia="黑体"/>
                <w:sz w:val="18"/>
                <w:szCs w:val="18"/>
              </w:rPr>
              <w:br/>
              <w:t>GB 4789.11-2014</w:t>
            </w:r>
          </w:p>
        </w:tc>
      </w:tr>
      <w:tr w:rsidR="00590C62" w:rsidTr="00534D90">
        <w:trPr>
          <w:trHeight w:val="435"/>
          <w:jc w:val="center"/>
        </w:trPr>
        <w:tc>
          <w:tcPr>
            <w:tcW w:w="8420" w:type="dxa"/>
            <w:gridSpan w:val="4"/>
            <w:noWrap/>
            <w:vAlign w:val="center"/>
          </w:tcPr>
          <w:p w:rsidR="00590C62" w:rsidRDefault="00590C62" w:rsidP="00534D90">
            <w:pPr>
              <w:snapToGrid w:val="0"/>
              <w:rPr>
                <w:rFonts w:eastAsiaTheme="minorEastAsia"/>
                <w:sz w:val="18"/>
                <w:szCs w:val="18"/>
              </w:rPr>
            </w:pPr>
            <w:r>
              <w:rPr>
                <w:rFonts w:eastAsiaTheme="minorEastAsia"/>
                <w:sz w:val="18"/>
                <w:szCs w:val="18"/>
              </w:rPr>
              <w:t>注：</w:t>
            </w:r>
            <w:r>
              <w:rPr>
                <w:rFonts w:eastAsiaTheme="minorEastAsia"/>
                <w:sz w:val="18"/>
                <w:szCs w:val="18"/>
              </w:rPr>
              <w:t>a</w:t>
            </w:r>
            <w:r>
              <w:rPr>
                <w:rFonts w:eastAsiaTheme="minorEastAsia"/>
                <w:sz w:val="18"/>
                <w:szCs w:val="18"/>
              </w:rPr>
              <w:t>原检验方法标准作废，采用国家最新发布检测方法标准检测。</w:t>
            </w:r>
          </w:p>
        </w:tc>
      </w:tr>
    </w:tbl>
    <w:p w:rsidR="00590C62" w:rsidRDefault="00590C62" w:rsidP="00590C62">
      <w:pPr>
        <w:snapToGrid w:val="0"/>
        <w:spacing w:line="480" w:lineRule="exact"/>
        <w:jc w:val="center"/>
        <w:rPr>
          <w:rFonts w:eastAsia="方正仿宋简体"/>
          <w:bCs/>
          <w:color w:val="000000"/>
          <w:sz w:val="24"/>
        </w:rPr>
      </w:pPr>
      <w:r>
        <w:rPr>
          <w:color w:val="000000"/>
          <w:kern w:val="0"/>
          <w:sz w:val="18"/>
          <w:szCs w:val="18"/>
        </w:rPr>
        <w:t>表</w:t>
      </w:r>
      <w:r>
        <w:rPr>
          <w:color w:val="000000"/>
          <w:kern w:val="0"/>
          <w:sz w:val="18"/>
          <w:szCs w:val="18"/>
        </w:rPr>
        <w:t xml:space="preserve">3 </w:t>
      </w:r>
      <w:r>
        <w:rPr>
          <w:color w:val="000000"/>
          <w:kern w:val="0"/>
          <w:sz w:val="18"/>
          <w:szCs w:val="18"/>
        </w:rPr>
        <w:t>纸质食品包装复合容器（纸碗和纸杯）检验项目</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35"/>
        <w:gridCol w:w="2694"/>
        <w:gridCol w:w="2287"/>
      </w:tblGrid>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序号</w:t>
            </w:r>
          </w:p>
        </w:tc>
        <w:tc>
          <w:tcPr>
            <w:tcW w:w="2835"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检验项目</w:t>
            </w:r>
          </w:p>
        </w:tc>
        <w:tc>
          <w:tcPr>
            <w:tcW w:w="2694" w:type="dxa"/>
            <w:noWrap/>
            <w:vAlign w:val="center"/>
          </w:tcPr>
          <w:p w:rsidR="00590C62" w:rsidRDefault="00590C62" w:rsidP="00534D90">
            <w:pPr>
              <w:jc w:val="center"/>
              <w:rPr>
                <w:rFonts w:eastAsia="黑体"/>
                <w:sz w:val="18"/>
                <w:szCs w:val="18"/>
              </w:rPr>
            </w:pPr>
            <w:r>
              <w:rPr>
                <w:rFonts w:eastAsia="黑体"/>
                <w:sz w:val="18"/>
                <w:szCs w:val="18"/>
              </w:rPr>
              <w:t>判定依据</w:t>
            </w:r>
          </w:p>
        </w:tc>
        <w:tc>
          <w:tcPr>
            <w:tcW w:w="2287" w:type="dxa"/>
            <w:noWrap/>
            <w:vAlign w:val="center"/>
          </w:tcPr>
          <w:p w:rsidR="00590C62" w:rsidRDefault="00590C62" w:rsidP="00534D90">
            <w:pPr>
              <w:jc w:val="center"/>
              <w:rPr>
                <w:rFonts w:eastAsia="黑体"/>
                <w:sz w:val="18"/>
                <w:szCs w:val="18"/>
              </w:rPr>
            </w:pPr>
            <w:r>
              <w:rPr>
                <w:rFonts w:eastAsia="黑体"/>
                <w:sz w:val="18"/>
                <w:szCs w:val="18"/>
              </w:rPr>
              <w:t>检验方法</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w:t>
            </w:r>
          </w:p>
        </w:tc>
        <w:tc>
          <w:tcPr>
            <w:tcW w:w="2835" w:type="dxa"/>
            <w:noWrap/>
            <w:vAlign w:val="center"/>
          </w:tcPr>
          <w:p w:rsidR="00590C62" w:rsidRDefault="00590C62" w:rsidP="00534D90">
            <w:pPr>
              <w:snapToGrid w:val="0"/>
              <w:jc w:val="center"/>
              <w:rPr>
                <w:rFonts w:eastAsia="黑体"/>
                <w:sz w:val="18"/>
                <w:szCs w:val="18"/>
              </w:rPr>
            </w:pPr>
            <w:r>
              <w:rPr>
                <w:rFonts w:eastAsia="黑体"/>
                <w:sz w:val="18"/>
                <w:szCs w:val="18"/>
              </w:rPr>
              <w:t>大肠菌群</w:t>
            </w:r>
          </w:p>
        </w:tc>
        <w:tc>
          <w:tcPr>
            <w:tcW w:w="2694" w:type="dxa"/>
            <w:vMerge w:val="restart"/>
            <w:noWrap/>
            <w:vAlign w:val="center"/>
          </w:tcPr>
          <w:p w:rsidR="00590C62" w:rsidRDefault="00590C62" w:rsidP="00534D90">
            <w:pPr>
              <w:snapToGrid w:val="0"/>
              <w:jc w:val="center"/>
              <w:rPr>
                <w:rFonts w:eastAsia="黑体"/>
                <w:bCs/>
                <w:color w:val="000000"/>
                <w:sz w:val="18"/>
                <w:szCs w:val="18"/>
              </w:rPr>
            </w:pPr>
            <w:r>
              <w:rPr>
                <w:rFonts w:eastAsia="黑体"/>
                <w:sz w:val="18"/>
                <w:szCs w:val="18"/>
              </w:rPr>
              <w:t>GB4806.8-2016</w:t>
            </w:r>
          </w:p>
        </w:tc>
        <w:tc>
          <w:tcPr>
            <w:tcW w:w="2287" w:type="dxa"/>
            <w:noWrap/>
            <w:vAlign w:val="center"/>
          </w:tcPr>
          <w:p w:rsidR="00590C62" w:rsidRDefault="00590C62" w:rsidP="00534D90">
            <w:pPr>
              <w:snapToGrid w:val="0"/>
              <w:jc w:val="center"/>
              <w:rPr>
                <w:rFonts w:eastAsia="黑体"/>
                <w:bCs/>
                <w:sz w:val="18"/>
                <w:szCs w:val="18"/>
              </w:rPr>
            </w:pPr>
            <w:r>
              <w:rPr>
                <w:rFonts w:eastAsia="黑体"/>
                <w:sz w:val="18"/>
                <w:szCs w:val="18"/>
              </w:rPr>
              <w:t>GB 14934-2016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2</w:t>
            </w:r>
          </w:p>
        </w:tc>
        <w:tc>
          <w:tcPr>
            <w:tcW w:w="2835" w:type="dxa"/>
            <w:noWrap/>
            <w:vAlign w:val="center"/>
          </w:tcPr>
          <w:p w:rsidR="00590C62" w:rsidRDefault="00590C62" w:rsidP="00534D90">
            <w:pPr>
              <w:snapToGrid w:val="0"/>
              <w:jc w:val="center"/>
              <w:rPr>
                <w:rFonts w:eastAsia="黑体"/>
                <w:sz w:val="18"/>
                <w:szCs w:val="18"/>
              </w:rPr>
            </w:pPr>
            <w:r>
              <w:rPr>
                <w:rFonts w:eastAsia="黑体"/>
                <w:sz w:val="18"/>
                <w:szCs w:val="18"/>
              </w:rPr>
              <w:t>沙门氏菌</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bCs/>
                <w:color w:val="FF0000"/>
                <w:sz w:val="18"/>
                <w:szCs w:val="18"/>
              </w:rPr>
            </w:pPr>
            <w:r>
              <w:rPr>
                <w:rFonts w:eastAsia="黑体"/>
                <w:sz w:val="18"/>
                <w:szCs w:val="18"/>
              </w:rPr>
              <w:t>GB 14934-2016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3</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kern w:val="0"/>
                <w:sz w:val="18"/>
                <w:szCs w:val="18"/>
              </w:rPr>
              <w:t>霉菌</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4789.15-2016</w:t>
            </w:r>
          </w:p>
        </w:tc>
      </w:tr>
      <w:tr w:rsidR="00590C62" w:rsidTr="00534D90">
        <w:trPr>
          <w:trHeight w:val="539"/>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4</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kern w:val="0"/>
                <w:sz w:val="18"/>
                <w:szCs w:val="18"/>
              </w:rPr>
              <w:t>铅</w:t>
            </w:r>
            <w:r>
              <w:rPr>
                <w:rFonts w:eastAsia="黑体"/>
                <w:kern w:val="0"/>
                <w:sz w:val="18"/>
                <w:szCs w:val="18"/>
              </w:rPr>
              <w:t>(</w:t>
            </w:r>
            <w:r>
              <w:rPr>
                <w:rFonts w:eastAsia="黑体"/>
                <w:kern w:val="0"/>
                <w:sz w:val="18"/>
                <w:szCs w:val="18"/>
              </w:rPr>
              <w:t>以</w:t>
            </w:r>
            <w:proofErr w:type="spellStart"/>
            <w:r>
              <w:rPr>
                <w:rFonts w:eastAsia="黑体"/>
                <w:kern w:val="0"/>
                <w:sz w:val="18"/>
                <w:szCs w:val="18"/>
              </w:rPr>
              <w:t>Pb</w:t>
            </w:r>
            <w:proofErr w:type="spellEnd"/>
            <w:r>
              <w:rPr>
                <w:rFonts w:eastAsia="黑体"/>
                <w:kern w:val="0"/>
                <w:sz w:val="18"/>
                <w:szCs w:val="18"/>
              </w:rPr>
              <w:t>计</w:t>
            </w:r>
            <w:r>
              <w:rPr>
                <w:rFonts w:eastAsia="黑体"/>
                <w:kern w:val="0"/>
                <w:sz w:val="18"/>
                <w:szCs w:val="18"/>
              </w:rPr>
              <w:t>)</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31604.34-2016</w:t>
            </w:r>
            <w:r>
              <w:rPr>
                <w:rFonts w:eastAsia="黑体"/>
                <w:sz w:val="18"/>
                <w:szCs w:val="18"/>
              </w:rPr>
              <w:t>或</w:t>
            </w:r>
            <w:r>
              <w:rPr>
                <w:rFonts w:eastAsia="黑体"/>
                <w:sz w:val="18"/>
                <w:szCs w:val="18"/>
              </w:rPr>
              <w:t>GB31604.49-2016</w:t>
            </w:r>
          </w:p>
        </w:tc>
      </w:tr>
      <w:tr w:rsidR="00590C62" w:rsidTr="00534D90">
        <w:trPr>
          <w:trHeight w:val="539"/>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5</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kern w:val="0"/>
                <w:sz w:val="18"/>
                <w:szCs w:val="18"/>
              </w:rPr>
              <w:t>砷</w:t>
            </w:r>
            <w:r>
              <w:rPr>
                <w:rFonts w:eastAsia="黑体"/>
                <w:kern w:val="0"/>
                <w:sz w:val="18"/>
                <w:szCs w:val="18"/>
              </w:rPr>
              <w:t>(</w:t>
            </w:r>
            <w:r>
              <w:rPr>
                <w:rFonts w:eastAsia="黑体"/>
                <w:kern w:val="0"/>
                <w:sz w:val="18"/>
                <w:szCs w:val="18"/>
              </w:rPr>
              <w:t>以</w:t>
            </w:r>
            <w:r>
              <w:rPr>
                <w:rFonts w:eastAsia="黑体"/>
                <w:kern w:val="0"/>
                <w:sz w:val="18"/>
                <w:szCs w:val="18"/>
              </w:rPr>
              <w:t>As</w:t>
            </w:r>
            <w:r>
              <w:rPr>
                <w:rFonts w:eastAsia="黑体"/>
                <w:kern w:val="0"/>
                <w:sz w:val="18"/>
                <w:szCs w:val="18"/>
              </w:rPr>
              <w:t>计</w:t>
            </w:r>
            <w:r>
              <w:rPr>
                <w:rFonts w:eastAsia="黑体"/>
                <w:kern w:val="0"/>
                <w:sz w:val="18"/>
                <w:szCs w:val="18"/>
              </w:rPr>
              <w:t>)</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 31604.38-2016</w:t>
            </w:r>
            <w:r>
              <w:rPr>
                <w:rFonts w:eastAsia="黑体"/>
                <w:sz w:val="18"/>
                <w:szCs w:val="18"/>
              </w:rPr>
              <w:t>或</w:t>
            </w:r>
            <w:r>
              <w:rPr>
                <w:rFonts w:eastAsia="黑体"/>
                <w:sz w:val="18"/>
                <w:szCs w:val="18"/>
              </w:rPr>
              <w:t>GB31604.49-2016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6</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kern w:val="0"/>
                <w:sz w:val="18"/>
                <w:szCs w:val="18"/>
              </w:rPr>
              <w:t>荧光性物质</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 31604.47-2016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7</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kern w:val="0"/>
                <w:sz w:val="18"/>
                <w:szCs w:val="18"/>
              </w:rPr>
              <w:t>甲醛</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 31604.48-2016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8</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sz w:val="18"/>
                <w:szCs w:val="18"/>
              </w:rPr>
              <w:t>总迁移量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 31604.8-2016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9</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sz w:val="18"/>
                <w:szCs w:val="18"/>
              </w:rPr>
              <w:t>高锰酸钾消耗量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 31604.2-2016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10</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sz w:val="18"/>
                <w:szCs w:val="18"/>
              </w:rPr>
              <w:t>重金属（以</w:t>
            </w:r>
            <w:proofErr w:type="spellStart"/>
            <w:r>
              <w:rPr>
                <w:rFonts w:eastAsia="黑体"/>
                <w:sz w:val="18"/>
                <w:szCs w:val="18"/>
              </w:rPr>
              <w:t>Pb</w:t>
            </w:r>
            <w:proofErr w:type="spellEnd"/>
            <w:r>
              <w:rPr>
                <w:rFonts w:eastAsia="黑体"/>
                <w:sz w:val="18"/>
                <w:szCs w:val="18"/>
              </w:rPr>
              <w:t>计）</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 31604.9-2016</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11</w:t>
            </w:r>
          </w:p>
        </w:tc>
        <w:tc>
          <w:tcPr>
            <w:tcW w:w="2835" w:type="dxa"/>
            <w:noWrap/>
            <w:vAlign w:val="center"/>
          </w:tcPr>
          <w:p w:rsidR="00590C62" w:rsidRDefault="00590C62" w:rsidP="00534D90">
            <w:pPr>
              <w:autoSpaceDE w:val="0"/>
              <w:autoSpaceDN w:val="0"/>
              <w:jc w:val="center"/>
              <w:rPr>
                <w:rFonts w:eastAsia="黑体"/>
                <w:sz w:val="18"/>
                <w:szCs w:val="18"/>
              </w:rPr>
            </w:pPr>
            <w:r>
              <w:rPr>
                <w:rFonts w:eastAsia="黑体"/>
                <w:sz w:val="18"/>
                <w:szCs w:val="18"/>
              </w:rPr>
              <w:t>外观</w:t>
            </w:r>
            <w:r>
              <w:rPr>
                <w:rFonts w:eastAsia="黑体"/>
                <w:sz w:val="18"/>
                <w:szCs w:val="18"/>
                <w:vertAlign w:val="superscript"/>
              </w:rPr>
              <w:t>a</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27591-2011</w:t>
            </w: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GB/T 27591-2011</w:t>
            </w:r>
            <w:r>
              <w:rPr>
                <w:rFonts w:eastAsia="黑体"/>
                <w:sz w:val="18"/>
                <w:szCs w:val="18"/>
              </w:rPr>
              <w:t>中</w:t>
            </w:r>
            <w:r>
              <w:rPr>
                <w:rFonts w:eastAsia="黑体"/>
                <w:sz w:val="18"/>
                <w:szCs w:val="18"/>
              </w:rPr>
              <w:t>4.2</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12</w:t>
            </w:r>
          </w:p>
        </w:tc>
        <w:tc>
          <w:tcPr>
            <w:tcW w:w="2835" w:type="dxa"/>
            <w:noWrap/>
            <w:vAlign w:val="center"/>
          </w:tcPr>
          <w:p w:rsidR="00590C62" w:rsidRDefault="00590C62" w:rsidP="00534D90">
            <w:pPr>
              <w:autoSpaceDE w:val="0"/>
              <w:autoSpaceDN w:val="0"/>
              <w:jc w:val="center"/>
              <w:rPr>
                <w:rFonts w:eastAsia="黑体"/>
                <w:sz w:val="18"/>
                <w:szCs w:val="18"/>
              </w:rPr>
            </w:pPr>
            <w:r>
              <w:rPr>
                <w:rFonts w:eastAsia="黑体"/>
                <w:sz w:val="18"/>
                <w:szCs w:val="18"/>
              </w:rPr>
              <w:t>感官指标</w:t>
            </w:r>
            <w:r>
              <w:rPr>
                <w:rFonts w:eastAsia="黑体"/>
                <w:sz w:val="18"/>
                <w:szCs w:val="18"/>
                <w:vertAlign w:val="superscript"/>
              </w:rPr>
              <w:t>b</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27590-2011</w:t>
            </w: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GB/T 27590-2011</w:t>
            </w:r>
            <w:r>
              <w:rPr>
                <w:rFonts w:eastAsia="黑体"/>
                <w:sz w:val="18"/>
                <w:szCs w:val="18"/>
              </w:rPr>
              <w:t>中</w:t>
            </w:r>
            <w:r>
              <w:rPr>
                <w:rFonts w:eastAsia="黑体"/>
                <w:sz w:val="18"/>
                <w:szCs w:val="18"/>
              </w:rPr>
              <w:t>5.2</w:t>
            </w:r>
          </w:p>
        </w:tc>
      </w:tr>
      <w:tr w:rsidR="00590C62" w:rsidTr="00534D90">
        <w:trPr>
          <w:trHeight w:val="425"/>
          <w:jc w:val="center"/>
        </w:trPr>
        <w:tc>
          <w:tcPr>
            <w:tcW w:w="644" w:type="dxa"/>
            <w:vMerge w:val="restart"/>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13</w:t>
            </w:r>
          </w:p>
        </w:tc>
        <w:tc>
          <w:tcPr>
            <w:tcW w:w="2835" w:type="dxa"/>
            <w:vMerge w:val="restart"/>
            <w:noWrap/>
            <w:vAlign w:val="center"/>
          </w:tcPr>
          <w:p w:rsidR="00590C62" w:rsidRDefault="00590C62" w:rsidP="00534D90">
            <w:pPr>
              <w:autoSpaceDE w:val="0"/>
              <w:autoSpaceDN w:val="0"/>
              <w:jc w:val="center"/>
              <w:rPr>
                <w:rFonts w:eastAsia="黑体"/>
                <w:kern w:val="0"/>
                <w:sz w:val="18"/>
                <w:szCs w:val="18"/>
              </w:rPr>
            </w:pPr>
            <w:r>
              <w:rPr>
                <w:rFonts w:eastAsia="黑体"/>
                <w:sz w:val="18"/>
                <w:szCs w:val="18"/>
              </w:rPr>
              <w:t>渗漏性能（水、油）</w:t>
            </w:r>
            <w:proofErr w:type="spellStart"/>
            <w:r>
              <w:rPr>
                <w:rFonts w:eastAsia="黑体"/>
                <w:sz w:val="18"/>
                <w:szCs w:val="18"/>
                <w:vertAlign w:val="superscript"/>
              </w:rPr>
              <w:t>a,b</w:t>
            </w:r>
            <w:proofErr w:type="spellEnd"/>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27591-2011</w:t>
            </w: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GB/T 27591-2011</w:t>
            </w:r>
            <w:r>
              <w:rPr>
                <w:rFonts w:eastAsia="黑体"/>
                <w:sz w:val="18"/>
                <w:szCs w:val="18"/>
              </w:rPr>
              <w:t>中</w:t>
            </w:r>
            <w:r>
              <w:rPr>
                <w:rFonts w:eastAsia="黑体"/>
                <w:sz w:val="18"/>
                <w:szCs w:val="18"/>
              </w:rPr>
              <w:t xml:space="preserve"> 4.4</w:t>
            </w:r>
          </w:p>
        </w:tc>
      </w:tr>
      <w:tr w:rsidR="00590C62" w:rsidTr="00534D90">
        <w:trPr>
          <w:trHeight w:val="425"/>
          <w:jc w:val="center"/>
        </w:trPr>
        <w:tc>
          <w:tcPr>
            <w:tcW w:w="644" w:type="dxa"/>
            <w:vMerge/>
            <w:noWrap/>
            <w:vAlign w:val="center"/>
          </w:tcPr>
          <w:p w:rsidR="00590C62" w:rsidRDefault="00590C62" w:rsidP="00534D90">
            <w:pPr>
              <w:snapToGrid w:val="0"/>
              <w:jc w:val="center"/>
              <w:rPr>
                <w:rFonts w:eastAsia="黑体"/>
                <w:bCs/>
                <w:color w:val="000000"/>
                <w:sz w:val="18"/>
                <w:szCs w:val="18"/>
              </w:rPr>
            </w:pPr>
          </w:p>
        </w:tc>
        <w:tc>
          <w:tcPr>
            <w:tcW w:w="2835" w:type="dxa"/>
            <w:vMerge/>
            <w:noWrap/>
            <w:vAlign w:val="center"/>
          </w:tcPr>
          <w:p w:rsidR="00590C62" w:rsidRDefault="00590C62" w:rsidP="00534D90">
            <w:pPr>
              <w:autoSpaceDE w:val="0"/>
              <w:autoSpaceDN w:val="0"/>
              <w:jc w:val="center"/>
              <w:rPr>
                <w:rFonts w:eastAsia="黑体"/>
                <w:kern w:val="0"/>
                <w:sz w:val="18"/>
                <w:szCs w:val="18"/>
              </w:rPr>
            </w:pP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27590-2011</w:t>
            </w: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GB/T 27590-2011</w:t>
            </w:r>
            <w:r>
              <w:rPr>
                <w:rFonts w:eastAsia="黑体"/>
                <w:sz w:val="18"/>
                <w:szCs w:val="18"/>
              </w:rPr>
              <w:t>中</w:t>
            </w:r>
            <w:r>
              <w:rPr>
                <w:rFonts w:eastAsia="黑体"/>
                <w:sz w:val="18"/>
                <w:szCs w:val="18"/>
              </w:rPr>
              <w:t xml:space="preserve"> 5.4.1</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14</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kern w:val="0"/>
                <w:sz w:val="18"/>
                <w:szCs w:val="18"/>
              </w:rPr>
              <w:t>抗压强度</w:t>
            </w:r>
            <w:r>
              <w:rPr>
                <w:rFonts w:eastAsia="黑体"/>
                <w:kern w:val="0"/>
                <w:sz w:val="18"/>
                <w:szCs w:val="18"/>
                <w:vertAlign w:val="superscript"/>
              </w:rPr>
              <w:t>a</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27591-2011</w:t>
            </w: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GB/T 27591-2011</w:t>
            </w:r>
            <w:r>
              <w:rPr>
                <w:rFonts w:eastAsia="黑体"/>
                <w:sz w:val="18"/>
                <w:szCs w:val="18"/>
              </w:rPr>
              <w:t>附录</w:t>
            </w:r>
            <w:r>
              <w:rPr>
                <w:rFonts w:eastAsia="黑体"/>
                <w:sz w:val="18"/>
                <w:szCs w:val="18"/>
              </w:rPr>
              <w:t>A</w:t>
            </w:r>
          </w:p>
        </w:tc>
      </w:tr>
      <w:tr w:rsidR="00590C62" w:rsidTr="00534D90">
        <w:trPr>
          <w:trHeight w:val="425"/>
          <w:jc w:val="center"/>
        </w:trPr>
        <w:tc>
          <w:tcPr>
            <w:tcW w:w="64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15</w:t>
            </w:r>
          </w:p>
        </w:tc>
        <w:tc>
          <w:tcPr>
            <w:tcW w:w="2835" w:type="dxa"/>
            <w:noWrap/>
            <w:vAlign w:val="center"/>
          </w:tcPr>
          <w:p w:rsidR="00590C62" w:rsidRDefault="00590C62" w:rsidP="00534D90">
            <w:pPr>
              <w:autoSpaceDE w:val="0"/>
              <w:autoSpaceDN w:val="0"/>
              <w:jc w:val="center"/>
              <w:rPr>
                <w:rFonts w:eastAsia="黑体"/>
                <w:kern w:val="0"/>
                <w:sz w:val="18"/>
                <w:szCs w:val="18"/>
              </w:rPr>
            </w:pPr>
            <w:r>
              <w:rPr>
                <w:rFonts w:eastAsia="黑体"/>
                <w:kern w:val="0"/>
                <w:sz w:val="18"/>
                <w:szCs w:val="18"/>
              </w:rPr>
              <w:t>杯身挺度</w:t>
            </w:r>
            <w:r>
              <w:rPr>
                <w:rFonts w:eastAsia="黑体"/>
                <w:kern w:val="0"/>
                <w:sz w:val="18"/>
                <w:szCs w:val="18"/>
                <w:vertAlign w:val="superscript"/>
              </w:rPr>
              <w:t>b</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27590-2011</w:t>
            </w:r>
          </w:p>
        </w:tc>
        <w:tc>
          <w:tcPr>
            <w:tcW w:w="2287" w:type="dxa"/>
            <w:noWrap/>
            <w:vAlign w:val="center"/>
          </w:tcPr>
          <w:p w:rsidR="00590C62" w:rsidRDefault="00590C62" w:rsidP="00534D90">
            <w:pPr>
              <w:snapToGrid w:val="0"/>
              <w:jc w:val="center"/>
              <w:rPr>
                <w:rFonts w:eastAsia="黑体"/>
                <w:sz w:val="18"/>
                <w:szCs w:val="18"/>
              </w:rPr>
            </w:pPr>
            <w:r>
              <w:rPr>
                <w:rFonts w:eastAsia="黑体"/>
                <w:sz w:val="18"/>
                <w:szCs w:val="18"/>
              </w:rPr>
              <w:t>GB/T 27590-2011</w:t>
            </w:r>
            <w:r>
              <w:rPr>
                <w:rFonts w:eastAsia="黑体"/>
                <w:sz w:val="18"/>
                <w:szCs w:val="18"/>
              </w:rPr>
              <w:t>附录</w:t>
            </w:r>
            <w:r>
              <w:rPr>
                <w:rFonts w:eastAsia="黑体"/>
                <w:sz w:val="18"/>
                <w:szCs w:val="18"/>
              </w:rPr>
              <w:t>A</w:t>
            </w:r>
          </w:p>
        </w:tc>
      </w:tr>
      <w:tr w:rsidR="00590C62" w:rsidTr="00534D90">
        <w:trPr>
          <w:trHeight w:val="435"/>
          <w:jc w:val="center"/>
        </w:trPr>
        <w:tc>
          <w:tcPr>
            <w:tcW w:w="8460" w:type="dxa"/>
            <w:gridSpan w:val="4"/>
            <w:noWrap/>
            <w:vAlign w:val="center"/>
          </w:tcPr>
          <w:p w:rsidR="00590C62" w:rsidRDefault="00590C62" w:rsidP="00534D90">
            <w:pPr>
              <w:snapToGrid w:val="0"/>
              <w:rPr>
                <w:rFonts w:eastAsiaTheme="minorEastAsia"/>
                <w:sz w:val="18"/>
                <w:szCs w:val="18"/>
              </w:rPr>
            </w:pPr>
            <w:r>
              <w:rPr>
                <w:bCs/>
                <w:sz w:val="18"/>
                <w:szCs w:val="18"/>
              </w:rPr>
              <w:t>a</w:t>
            </w:r>
            <w:r>
              <w:rPr>
                <w:bCs/>
                <w:sz w:val="18"/>
                <w:szCs w:val="18"/>
              </w:rPr>
              <w:t>适用纸碗；</w:t>
            </w:r>
            <w:r>
              <w:rPr>
                <w:bCs/>
                <w:sz w:val="18"/>
                <w:szCs w:val="18"/>
              </w:rPr>
              <w:t>b</w:t>
            </w:r>
            <w:r>
              <w:rPr>
                <w:bCs/>
                <w:sz w:val="18"/>
                <w:szCs w:val="18"/>
              </w:rPr>
              <w:t>适用纸杯。</w:t>
            </w:r>
          </w:p>
        </w:tc>
      </w:tr>
    </w:tbl>
    <w:p w:rsidR="00590C62" w:rsidRDefault="00590C62" w:rsidP="00590C62">
      <w:pPr>
        <w:spacing w:line="440" w:lineRule="exact"/>
        <w:jc w:val="center"/>
        <w:rPr>
          <w:color w:val="000000"/>
          <w:kern w:val="0"/>
          <w:sz w:val="18"/>
          <w:szCs w:val="18"/>
        </w:rPr>
      </w:pPr>
      <w:r>
        <w:rPr>
          <w:color w:val="000000"/>
          <w:kern w:val="0"/>
          <w:sz w:val="18"/>
          <w:szCs w:val="18"/>
        </w:rPr>
        <w:t>表</w:t>
      </w:r>
      <w:r>
        <w:rPr>
          <w:color w:val="000000"/>
          <w:kern w:val="0"/>
          <w:sz w:val="18"/>
          <w:szCs w:val="18"/>
        </w:rPr>
        <w:t xml:space="preserve">4 </w:t>
      </w:r>
      <w:r>
        <w:rPr>
          <w:color w:val="000000"/>
          <w:kern w:val="0"/>
          <w:sz w:val="18"/>
          <w:szCs w:val="18"/>
        </w:rPr>
        <w:t>聚乙烯自粘保鲜膜检验项目</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835"/>
        <w:gridCol w:w="2694"/>
        <w:gridCol w:w="2323"/>
      </w:tblGrid>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序号</w:t>
            </w:r>
          </w:p>
        </w:tc>
        <w:tc>
          <w:tcPr>
            <w:tcW w:w="2835"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检验项目</w:t>
            </w:r>
          </w:p>
        </w:tc>
        <w:tc>
          <w:tcPr>
            <w:tcW w:w="2694" w:type="dxa"/>
            <w:noWrap/>
            <w:vAlign w:val="center"/>
          </w:tcPr>
          <w:p w:rsidR="00590C62" w:rsidRDefault="00590C62" w:rsidP="00534D90">
            <w:pPr>
              <w:jc w:val="center"/>
              <w:rPr>
                <w:rFonts w:eastAsia="黑体"/>
                <w:sz w:val="18"/>
                <w:szCs w:val="18"/>
              </w:rPr>
            </w:pPr>
            <w:r>
              <w:rPr>
                <w:rFonts w:eastAsia="黑体"/>
                <w:sz w:val="18"/>
                <w:szCs w:val="18"/>
              </w:rPr>
              <w:t>判定依据</w:t>
            </w:r>
          </w:p>
        </w:tc>
        <w:tc>
          <w:tcPr>
            <w:tcW w:w="2323" w:type="dxa"/>
            <w:noWrap/>
            <w:vAlign w:val="center"/>
          </w:tcPr>
          <w:p w:rsidR="00590C62" w:rsidRDefault="00590C62" w:rsidP="00534D90">
            <w:pPr>
              <w:jc w:val="center"/>
              <w:rPr>
                <w:rFonts w:eastAsia="黑体"/>
                <w:sz w:val="18"/>
                <w:szCs w:val="18"/>
              </w:rPr>
            </w:pPr>
            <w:r>
              <w:rPr>
                <w:rFonts w:eastAsia="黑体"/>
                <w:sz w:val="18"/>
                <w:szCs w:val="18"/>
              </w:rPr>
              <w:t>检验方法</w:t>
            </w:r>
          </w:p>
        </w:tc>
      </w:tr>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w:t>
            </w:r>
          </w:p>
        </w:tc>
        <w:tc>
          <w:tcPr>
            <w:tcW w:w="2835" w:type="dxa"/>
            <w:noWrap/>
            <w:vAlign w:val="center"/>
          </w:tcPr>
          <w:p w:rsidR="00590C62" w:rsidRDefault="00590C62" w:rsidP="00534D90">
            <w:pPr>
              <w:widowControl/>
              <w:ind w:right="198"/>
              <w:jc w:val="center"/>
              <w:rPr>
                <w:rFonts w:eastAsia="黑体"/>
                <w:sz w:val="18"/>
                <w:szCs w:val="18"/>
              </w:rPr>
            </w:pPr>
            <w:r>
              <w:rPr>
                <w:rFonts w:eastAsia="黑体"/>
                <w:sz w:val="18"/>
                <w:szCs w:val="18"/>
              </w:rPr>
              <w:t>感官要求</w:t>
            </w:r>
          </w:p>
        </w:tc>
        <w:tc>
          <w:tcPr>
            <w:tcW w:w="2694" w:type="dxa"/>
            <w:vMerge w:val="restart"/>
            <w:noWrap/>
            <w:vAlign w:val="center"/>
          </w:tcPr>
          <w:p w:rsidR="00590C62" w:rsidRDefault="00590C62" w:rsidP="00534D90">
            <w:pPr>
              <w:snapToGrid w:val="0"/>
              <w:jc w:val="center"/>
              <w:rPr>
                <w:rFonts w:eastAsia="黑体"/>
                <w:bCs/>
                <w:color w:val="000000"/>
                <w:sz w:val="18"/>
                <w:szCs w:val="18"/>
              </w:rPr>
            </w:pPr>
            <w:r>
              <w:rPr>
                <w:rFonts w:eastAsia="黑体"/>
                <w:kern w:val="0"/>
                <w:sz w:val="18"/>
                <w:szCs w:val="18"/>
              </w:rPr>
              <w:t>GB4806.7-2016</w:t>
            </w:r>
          </w:p>
        </w:tc>
        <w:tc>
          <w:tcPr>
            <w:tcW w:w="2323" w:type="dxa"/>
            <w:noWrap/>
            <w:vAlign w:val="center"/>
          </w:tcPr>
          <w:p w:rsidR="00590C62" w:rsidRDefault="00590C62" w:rsidP="00534D90">
            <w:pPr>
              <w:snapToGrid w:val="0"/>
              <w:jc w:val="center"/>
              <w:rPr>
                <w:rFonts w:eastAsia="黑体"/>
                <w:bCs/>
                <w:sz w:val="18"/>
                <w:szCs w:val="18"/>
              </w:rPr>
            </w:pPr>
            <w:r>
              <w:rPr>
                <w:rFonts w:eastAsia="黑体"/>
                <w:sz w:val="18"/>
                <w:szCs w:val="18"/>
              </w:rPr>
              <w:t>GB4806.7-2016</w:t>
            </w:r>
          </w:p>
        </w:tc>
      </w:tr>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2</w:t>
            </w:r>
          </w:p>
        </w:tc>
        <w:tc>
          <w:tcPr>
            <w:tcW w:w="2835" w:type="dxa"/>
            <w:noWrap/>
            <w:vAlign w:val="center"/>
          </w:tcPr>
          <w:p w:rsidR="00590C62" w:rsidRDefault="00590C62" w:rsidP="00534D90">
            <w:pPr>
              <w:widowControl/>
              <w:ind w:right="198"/>
              <w:jc w:val="center"/>
              <w:rPr>
                <w:rFonts w:eastAsia="黑体"/>
                <w:sz w:val="18"/>
                <w:szCs w:val="18"/>
              </w:rPr>
            </w:pPr>
            <w:r>
              <w:rPr>
                <w:rFonts w:eastAsia="黑体"/>
                <w:sz w:val="18"/>
                <w:szCs w:val="18"/>
              </w:rPr>
              <w:t>总迁移量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bCs/>
                <w:color w:val="FF0000"/>
                <w:sz w:val="18"/>
                <w:szCs w:val="18"/>
              </w:rPr>
            </w:pPr>
            <w:r>
              <w:rPr>
                <w:rFonts w:eastAsia="黑体"/>
                <w:sz w:val="18"/>
                <w:szCs w:val="18"/>
              </w:rPr>
              <w:t>GB 31604.8-2016</w:t>
            </w:r>
          </w:p>
        </w:tc>
      </w:tr>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3</w:t>
            </w:r>
          </w:p>
        </w:tc>
        <w:tc>
          <w:tcPr>
            <w:tcW w:w="2835" w:type="dxa"/>
            <w:noWrap/>
            <w:vAlign w:val="center"/>
          </w:tcPr>
          <w:p w:rsidR="00590C62" w:rsidRDefault="00590C62" w:rsidP="00534D90">
            <w:pPr>
              <w:widowControl/>
              <w:ind w:right="198"/>
              <w:jc w:val="center"/>
              <w:rPr>
                <w:rFonts w:eastAsia="黑体"/>
                <w:sz w:val="18"/>
                <w:szCs w:val="18"/>
              </w:rPr>
            </w:pPr>
            <w:r>
              <w:rPr>
                <w:rFonts w:eastAsia="黑体"/>
                <w:sz w:val="18"/>
                <w:szCs w:val="18"/>
              </w:rPr>
              <w:t>高锰酸钾消耗量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31604.2 -2016</w:t>
            </w:r>
          </w:p>
        </w:tc>
      </w:tr>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4</w:t>
            </w:r>
          </w:p>
        </w:tc>
        <w:tc>
          <w:tcPr>
            <w:tcW w:w="2835" w:type="dxa"/>
            <w:noWrap/>
            <w:vAlign w:val="center"/>
          </w:tcPr>
          <w:p w:rsidR="00590C62" w:rsidRDefault="00590C62" w:rsidP="00534D90">
            <w:pPr>
              <w:widowControl/>
              <w:ind w:right="198"/>
              <w:jc w:val="center"/>
              <w:rPr>
                <w:rFonts w:eastAsia="黑体"/>
                <w:sz w:val="18"/>
                <w:szCs w:val="18"/>
              </w:rPr>
            </w:pPr>
            <w:r>
              <w:rPr>
                <w:rFonts w:eastAsia="黑体"/>
                <w:sz w:val="18"/>
                <w:szCs w:val="18"/>
              </w:rPr>
              <w:t>重金属（以</w:t>
            </w:r>
            <w:proofErr w:type="spellStart"/>
            <w:r>
              <w:rPr>
                <w:rFonts w:eastAsia="黑体"/>
                <w:sz w:val="18"/>
                <w:szCs w:val="18"/>
              </w:rPr>
              <w:t>Pb</w:t>
            </w:r>
            <w:proofErr w:type="spellEnd"/>
            <w:r>
              <w:rPr>
                <w:rFonts w:eastAsia="黑体"/>
                <w:sz w:val="18"/>
                <w:szCs w:val="18"/>
              </w:rPr>
              <w:t>计）</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31604.9-2016</w:t>
            </w:r>
          </w:p>
        </w:tc>
      </w:tr>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5</w:t>
            </w:r>
          </w:p>
        </w:tc>
        <w:tc>
          <w:tcPr>
            <w:tcW w:w="2835" w:type="dxa"/>
            <w:noWrap/>
            <w:vAlign w:val="center"/>
          </w:tcPr>
          <w:p w:rsidR="00590C62" w:rsidRDefault="00590C62" w:rsidP="00534D90">
            <w:pPr>
              <w:widowControl/>
              <w:ind w:right="198"/>
              <w:jc w:val="center"/>
              <w:rPr>
                <w:rFonts w:eastAsia="黑体"/>
                <w:sz w:val="18"/>
                <w:szCs w:val="18"/>
              </w:rPr>
            </w:pPr>
            <w:r>
              <w:rPr>
                <w:rFonts w:eastAsia="黑体"/>
                <w:sz w:val="18"/>
                <w:szCs w:val="18"/>
              </w:rPr>
              <w:t>脱色试验</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sz w:val="18"/>
                <w:szCs w:val="18"/>
              </w:rPr>
            </w:pPr>
            <w:r>
              <w:rPr>
                <w:rFonts w:eastAsia="黑体"/>
                <w:sz w:val="18"/>
                <w:szCs w:val="18"/>
              </w:rPr>
              <w:t>GB31604.7-2016</w:t>
            </w:r>
          </w:p>
        </w:tc>
      </w:tr>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6</w:t>
            </w:r>
          </w:p>
        </w:tc>
        <w:tc>
          <w:tcPr>
            <w:tcW w:w="2835" w:type="dxa"/>
            <w:noWrap/>
            <w:vAlign w:val="center"/>
          </w:tcPr>
          <w:p w:rsidR="00590C62" w:rsidRDefault="00590C62" w:rsidP="00534D90">
            <w:pPr>
              <w:widowControl/>
              <w:ind w:right="198"/>
              <w:jc w:val="center"/>
              <w:rPr>
                <w:rFonts w:eastAsia="黑体"/>
                <w:sz w:val="18"/>
                <w:szCs w:val="18"/>
              </w:rPr>
            </w:pPr>
            <w:r>
              <w:rPr>
                <w:rFonts w:eastAsia="黑体"/>
                <w:sz w:val="18"/>
                <w:szCs w:val="18"/>
              </w:rPr>
              <w:t>拉伸强度（纵向及横向）</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10457-2009</w:t>
            </w:r>
          </w:p>
        </w:tc>
        <w:tc>
          <w:tcPr>
            <w:tcW w:w="2323" w:type="dxa"/>
            <w:noWrap/>
          </w:tcPr>
          <w:p w:rsidR="00590C62" w:rsidRDefault="00590C62" w:rsidP="00534D90">
            <w:pPr>
              <w:autoSpaceDE w:val="0"/>
              <w:autoSpaceDN w:val="0"/>
              <w:adjustRightInd w:val="0"/>
              <w:jc w:val="center"/>
              <w:rPr>
                <w:rFonts w:eastAsia="黑体"/>
                <w:kern w:val="0"/>
                <w:sz w:val="18"/>
                <w:szCs w:val="18"/>
              </w:rPr>
            </w:pPr>
            <w:r>
              <w:rPr>
                <w:rFonts w:eastAsia="黑体"/>
                <w:kern w:val="0"/>
                <w:sz w:val="18"/>
                <w:szCs w:val="18"/>
              </w:rPr>
              <w:t>GB/T1040.3-2006</w:t>
            </w:r>
          </w:p>
        </w:tc>
      </w:tr>
      <w:tr w:rsidR="00590C62" w:rsidTr="00534D90">
        <w:trPr>
          <w:trHeight w:val="425"/>
          <w:jc w:val="center"/>
        </w:trPr>
        <w:tc>
          <w:tcPr>
            <w:tcW w:w="68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7</w:t>
            </w:r>
          </w:p>
        </w:tc>
        <w:tc>
          <w:tcPr>
            <w:tcW w:w="2835" w:type="dxa"/>
            <w:noWrap/>
            <w:vAlign w:val="center"/>
          </w:tcPr>
          <w:p w:rsidR="00590C62" w:rsidRDefault="00590C62" w:rsidP="00534D90">
            <w:pPr>
              <w:snapToGrid w:val="0"/>
              <w:jc w:val="center"/>
              <w:rPr>
                <w:rFonts w:eastAsia="黑体"/>
                <w:sz w:val="18"/>
                <w:szCs w:val="18"/>
              </w:rPr>
            </w:pPr>
            <w:r>
              <w:rPr>
                <w:rFonts w:eastAsia="黑体"/>
                <w:sz w:val="18"/>
                <w:szCs w:val="18"/>
              </w:rPr>
              <w:t>断裂伸长率（纵向及横向）</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10457-2009</w:t>
            </w:r>
          </w:p>
        </w:tc>
        <w:tc>
          <w:tcPr>
            <w:tcW w:w="2323" w:type="dxa"/>
            <w:noWrap/>
            <w:vAlign w:val="center"/>
          </w:tcPr>
          <w:p w:rsidR="00590C62" w:rsidRDefault="00590C62" w:rsidP="00534D90">
            <w:pPr>
              <w:snapToGrid w:val="0"/>
              <w:jc w:val="center"/>
              <w:rPr>
                <w:rFonts w:eastAsia="黑体"/>
                <w:sz w:val="18"/>
                <w:szCs w:val="18"/>
              </w:rPr>
            </w:pPr>
            <w:r>
              <w:rPr>
                <w:rFonts w:eastAsia="黑体"/>
                <w:sz w:val="18"/>
                <w:szCs w:val="18"/>
              </w:rPr>
              <w:t>GB/T1040.3-2006</w:t>
            </w:r>
          </w:p>
        </w:tc>
      </w:tr>
    </w:tbl>
    <w:p w:rsidR="00590C62" w:rsidRDefault="00590C62" w:rsidP="00590C62">
      <w:pPr>
        <w:spacing w:line="440" w:lineRule="exact"/>
        <w:jc w:val="center"/>
        <w:rPr>
          <w:color w:val="000000"/>
          <w:kern w:val="0"/>
          <w:sz w:val="18"/>
          <w:szCs w:val="18"/>
        </w:rPr>
      </w:pPr>
      <w:r>
        <w:rPr>
          <w:color w:val="000000"/>
          <w:kern w:val="0"/>
          <w:sz w:val="18"/>
          <w:szCs w:val="18"/>
        </w:rPr>
        <w:lastRenderedPageBreak/>
        <w:t>表</w:t>
      </w:r>
      <w:r>
        <w:rPr>
          <w:color w:val="000000"/>
          <w:kern w:val="0"/>
          <w:sz w:val="18"/>
          <w:szCs w:val="18"/>
        </w:rPr>
        <w:t xml:space="preserve">5 </w:t>
      </w:r>
      <w:r>
        <w:rPr>
          <w:color w:val="000000"/>
          <w:kern w:val="0"/>
          <w:sz w:val="18"/>
          <w:szCs w:val="18"/>
        </w:rPr>
        <w:t>商品零售包装袋检验项目</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94"/>
        <w:gridCol w:w="2694"/>
        <w:gridCol w:w="2322"/>
      </w:tblGrid>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序号</w:t>
            </w:r>
          </w:p>
        </w:tc>
        <w:tc>
          <w:tcPr>
            <w:tcW w:w="2794"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检验项目</w:t>
            </w:r>
          </w:p>
        </w:tc>
        <w:tc>
          <w:tcPr>
            <w:tcW w:w="2694" w:type="dxa"/>
            <w:noWrap/>
            <w:vAlign w:val="center"/>
          </w:tcPr>
          <w:p w:rsidR="00590C62" w:rsidRDefault="00590C62" w:rsidP="00534D90">
            <w:pPr>
              <w:jc w:val="center"/>
              <w:rPr>
                <w:rFonts w:eastAsia="黑体"/>
                <w:sz w:val="18"/>
                <w:szCs w:val="18"/>
              </w:rPr>
            </w:pPr>
            <w:r>
              <w:rPr>
                <w:rFonts w:eastAsia="黑体"/>
                <w:sz w:val="18"/>
                <w:szCs w:val="18"/>
              </w:rPr>
              <w:t>判定依据</w:t>
            </w:r>
          </w:p>
        </w:tc>
        <w:tc>
          <w:tcPr>
            <w:tcW w:w="2322" w:type="dxa"/>
            <w:noWrap/>
            <w:vAlign w:val="center"/>
          </w:tcPr>
          <w:p w:rsidR="00590C62" w:rsidRDefault="00590C62" w:rsidP="00534D90">
            <w:pPr>
              <w:jc w:val="center"/>
              <w:rPr>
                <w:rFonts w:eastAsia="黑体"/>
                <w:sz w:val="18"/>
                <w:szCs w:val="18"/>
              </w:rPr>
            </w:pPr>
            <w:r>
              <w:rPr>
                <w:rFonts w:eastAsia="黑体"/>
                <w:sz w:val="18"/>
                <w:szCs w:val="18"/>
              </w:rPr>
              <w:t>检验方法</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w:t>
            </w:r>
          </w:p>
        </w:tc>
        <w:tc>
          <w:tcPr>
            <w:tcW w:w="2794" w:type="dxa"/>
            <w:noWrap/>
            <w:vAlign w:val="center"/>
          </w:tcPr>
          <w:p w:rsidR="00590C62" w:rsidRDefault="00590C62" w:rsidP="00534D90">
            <w:pPr>
              <w:widowControl/>
              <w:ind w:right="198"/>
              <w:jc w:val="center"/>
              <w:rPr>
                <w:rFonts w:eastAsia="黑体"/>
                <w:sz w:val="18"/>
                <w:szCs w:val="18"/>
              </w:rPr>
            </w:pPr>
            <w:r>
              <w:rPr>
                <w:rFonts w:eastAsia="黑体"/>
                <w:sz w:val="18"/>
                <w:szCs w:val="18"/>
              </w:rPr>
              <w:t>感官要求</w:t>
            </w:r>
          </w:p>
        </w:tc>
        <w:tc>
          <w:tcPr>
            <w:tcW w:w="2694" w:type="dxa"/>
            <w:vMerge w:val="restart"/>
            <w:noWrap/>
            <w:vAlign w:val="center"/>
          </w:tcPr>
          <w:p w:rsidR="00590C62" w:rsidRDefault="00590C62" w:rsidP="00534D90">
            <w:pPr>
              <w:snapToGrid w:val="0"/>
              <w:jc w:val="center"/>
              <w:rPr>
                <w:rFonts w:eastAsia="黑体"/>
                <w:bCs/>
                <w:color w:val="000000"/>
                <w:sz w:val="18"/>
                <w:szCs w:val="18"/>
              </w:rPr>
            </w:pPr>
            <w:r>
              <w:rPr>
                <w:rFonts w:eastAsia="黑体"/>
                <w:kern w:val="0"/>
                <w:sz w:val="18"/>
                <w:szCs w:val="18"/>
              </w:rPr>
              <w:t>GB4806.7-2016</w:t>
            </w:r>
          </w:p>
        </w:tc>
        <w:tc>
          <w:tcPr>
            <w:tcW w:w="2322" w:type="dxa"/>
            <w:noWrap/>
            <w:vAlign w:val="center"/>
          </w:tcPr>
          <w:p w:rsidR="00590C62" w:rsidRDefault="00590C62" w:rsidP="00534D90">
            <w:pPr>
              <w:snapToGrid w:val="0"/>
              <w:jc w:val="center"/>
              <w:rPr>
                <w:rFonts w:eastAsia="黑体"/>
                <w:bCs/>
                <w:sz w:val="18"/>
                <w:szCs w:val="18"/>
              </w:rPr>
            </w:pPr>
            <w:r>
              <w:rPr>
                <w:rFonts w:eastAsia="黑体"/>
                <w:sz w:val="18"/>
                <w:szCs w:val="18"/>
              </w:rPr>
              <w:t>GB4806.7-2016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2</w:t>
            </w:r>
          </w:p>
        </w:tc>
        <w:tc>
          <w:tcPr>
            <w:tcW w:w="2794" w:type="dxa"/>
            <w:noWrap/>
            <w:vAlign w:val="center"/>
          </w:tcPr>
          <w:p w:rsidR="00590C62" w:rsidRDefault="00590C62" w:rsidP="00534D90">
            <w:pPr>
              <w:widowControl/>
              <w:ind w:right="198"/>
              <w:jc w:val="center"/>
              <w:rPr>
                <w:rFonts w:eastAsia="黑体"/>
                <w:sz w:val="18"/>
                <w:szCs w:val="18"/>
              </w:rPr>
            </w:pPr>
            <w:r>
              <w:rPr>
                <w:rFonts w:eastAsia="黑体"/>
                <w:sz w:val="18"/>
                <w:szCs w:val="18"/>
              </w:rPr>
              <w:t>总迁移量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2" w:type="dxa"/>
            <w:noWrap/>
            <w:vAlign w:val="center"/>
          </w:tcPr>
          <w:p w:rsidR="00590C62" w:rsidRDefault="00590C62" w:rsidP="00534D90">
            <w:pPr>
              <w:snapToGrid w:val="0"/>
              <w:jc w:val="center"/>
              <w:rPr>
                <w:rFonts w:eastAsia="黑体"/>
                <w:bCs/>
                <w:color w:val="FF0000"/>
                <w:sz w:val="18"/>
                <w:szCs w:val="18"/>
              </w:rPr>
            </w:pPr>
            <w:r>
              <w:rPr>
                <w:rFonts w:eastAsia="黑体"/>
                <w:sz w:val="18"/>
                <w:szCs w:val="18"/>
              </w:rPr>
              <w:t>GB 31604.8-2016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3</w:t>
            </w:r>
          </w:p>
        </w:tc>
        <w:tc>
          <w:tcPr>
            <w:tcW w:w="2794" w:type="dxa"/>
            <w:noWrap/>
            <w:vAlign w:val="center"/>
          </w:tcPr>
          <w:p w:rsidR="00590C62" w:rsidRDefault="00590C62" w:rsidP="00534D90">
            <w:pPr>
              <w:widowControl/>
              <w:ind w:right="198"/>
              <w:jc w:val="center"/>
              <w:rPr>
                <w:rFonts w:eastAsia="黑体"/>
                <w:sz w:val="18"/>
                <w:szCs w:val="18"/>
              </w:rPr>
            </w:pPr>
            <w:r>
              <w:rPr>
                <w:rFonts w:eastAsia="黑体"/>
                <w:sz w:val="18"/>
                <w:szCs w:val="18"/>
              </w:rPr>
              <w:t>高锰酸钾消耗量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2"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31604.2 -2016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4</w:t>
            </w:r>
          </w:p>
        </w:tc>
        <w:tc>
          <w:tcPr>
            <w:tcW w:w="2794" w:type="dxa"/>
            <w:noWrap/>
            <w:vAlign w:val="center"/>
          </w:tcPr>
          <w:p w:rsidR="00590C62" w:rsidRDefault="00590C62" w:rsidP="00534D90">
            <w:pPr>
              <w:widowControl/>
              <w:ind w:right="198"/>
              <w:jc w:val="center"/>
              <w:rPr>
                <w:rFonts w:eastAsia="黑体"/>
                <w:sz w:val="18"/>
                <w:szCs w:val="18"/>
              </w:rPr>
            </w:pPr>
            <w:r>
              <w:rPr>
                <w:rFonts w:eastAsia="黑体"/>
                <w:sz w:val="18"/>
                <w:szCs w:val="18"/>
              </w:rPr>
              <w:t>重金属（以</w:t>
            </w:r>
            <w:proofErr w:type="spellStart"/>
            <w:r>
              <w:rPr>
                <w:rFonts w:eastAsia="黑体"/>
                <w:sz w:val="18"/>
                <w:szCs w:val="18"/>
              </w:rPr>
              <w:t>Pb</w:t>
            </w:r>
            <w:proofErr w:type="spellEnd"/>
            <w:r>
              <w:rPr>
                <w:rFonts w:eastAsia="黑体"/>
                <w:sz w:val="18"/>
                <w:szCs w:val="18"/>
              </w:rPr>
              <w:t>计）</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2"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31604.9-2016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5</w:t>
            </w:r>
          </w:p>
        </w:tc>
        <w:tc>
          <w:tcPr>
            <w:tcW w:w="2794" w:type="dxa"/>
            <w:noWrap/>
            <w:vAlign w:val="center"/>
          </w:tcPr>
          <w:p w:rsidR="00590C62" w:rsidRDefault="00590C62" w:rsidP="00534D90">
            <w:pPr>
              <w:widowControl/>
              <w:ind w:right="198"/>
              <w:jc w:val="center"/>
              <w:rPr>
                <w:rFonts w:eastAsia="黑体"/>
                <w:sz w:val="18"/>
                <w:szCs w:val="18"/>
              </w:rPr>
            </w:pPr>
            <w:r>
              <w:rPr>
                <w:rFonts w:eastAsia="黑体"/>
                <w:sz w:val="18"/>
                <w:szCs w:val="18"/>
              </w:rPr>
              <w:t>脱色试验</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2" w:type="dxa"/>
            <w:noWrap/>
            <w:vAlign w:val="center"/>
          </w:tcPr>
          <w:p w:rsidR="00590C62" w:rsidRDefault="00590C62" w:rsidP="00534D90">
            <w:pPr>
              <w:snapToGrid w:val="0"/>
              <w:jc w:val="center"/>
              <w:rPr>
                <w:rFonts w:eastAsia="黑体"/>
                <w:sz w:val="18"/>
                <w:szCs w:val="18"/>
              </w:rPr>
            </w:pPr>
            <w:r>
              <w:rPr>
                <w:rFonts w:eastAsia="黑体"/>
                <w:sz w:val="18"/>
                <w:szCs w:val="18"/>
              </w:rPr>
              <w:t>GB31604.7-2016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6</w:t>
            </w:r>
          </w:p>
        </w:tc>
        <w:tc>
          <w:tcPr>
            <w:tcW w:w="2794" w:type="dxa"/>
            <w:noWrap/>
            <w:vAlign w:val="center"/>
          </w:tcPr>
          <w:p w:rsidR="00590C62" w:rsidRDefault="00590C62" w:rsidP="00534D90">
            <w:pPr>
              <w:widowControl/>
              <w:ind w:right="198"/>
              <w:jc w:val="center"/>
              <w:rPr>
                <w:rFonts w:eastAsia="黑体"/>
                <w:sz w:val="18"/>
                <w:szCs w:val="18"/>
              </w:rPr>
            </w:pPr>
            <w:r>
              <w:rPr>
                <w:rFonts w:eastAsia="黑体"/>
                <w:sz w:val="18"/>
                <w:szCs w:val="18"/>
              </w:rPr>
              <w:t>跌落性能</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BB/T 0039-2013</w:t>
            </w:r>
          </w:p>
        </w:tc>
        <w:tc>
          <w:tcPr>
            <w:tcW w:w="2322" w:type="dxa"/>
            <w:noWrap/>
          </w:tcPr>
          <w:p w:rsidR="00590C62" w:rsidRDefault="00590C62" w:rsidP="00534D90">
            <w:pPr>
              <w:autoSpaceDE w:val="0"/>
              <w:autoSpaceDN w:val="0"/>
              <w:adjustRightInd w:val="0"/>
              <w:jc w:val="center"/>
              <w:rPr>
                <w:rFonts w:eastAsia="黑体"/>
                <w:kern w:val="0"/>
                <w:sz w:val="18"/>
                <w:szCs w:val="18"/>
              </w:rPr>
            </w:pPr>
            <w:r>
              <w:rPr>
                <w:rFonts w:eastAsia="黑体"/>
                <w:sz w:val="18"/>
                <w:szCs w:val="18"/>
              </w:rPr>
              <w:t>BB/T 0039-2013</w:t>
            </w:r>
            <w:r>
              <w:rPr>
                <w:rFonts w:eastAsia="黑体"/>
                <w:sz w:val="18"/>
                <w:szCs w:val="18"/>
              </w:rPr>
              <w:t>中</w:t>
            </w:r>
            <w:r>
              <w:rPr>
                <w:rFonts w:eastAsia="黑体"/>
                <w:sz w:val="18"/>
                <w:szCs w:val="18"/>
              </w:rPr>
              <w:t>6.5.2</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7</w:t>
            </w:r>
          </w:p>
        </w:tc>
        <w:tc>
          <w:tcPr>
            <w:tcW w:w="2794" w:type="dxa"/>
            <w:noWrap/>
            <w:vAlign w:val="center"/>
          </w:tcPr>
          <w:p w:rsidR="00590C62" w:rsidRDefault="00590C62" w:rsidP="00534D90">
            <w:pPr>
              <w:snapToGrid w:val="0"/>
              <w:jc w:val="center"/>
              <w:rPr>
                <w:rFonts w:eastAsia="黑体"/>
                <w:sz w:val="18"/>
                <w:szCs w:val="18"/>
              </w:rPr>
            </w:pPr>
            <w:r>
              <w:rPr>
                <w:rFonts w:eastAsia="黑体"/>
                <w:kern w:val="0"/>
                <w:sz w:val="18"/>
                <w:szCs w:val="18"/>
              </w:rPr>
              <w:t>封合强度</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BB/T 0039-2013</w:t>
            </w:r>
          </w:p>
        </w:tc>
        <w:tc>
          <w:tcPr>
            <w:tcW w:w="2322" w:type="dxa"/>
            <w:noWrap/>
            <w:vAlign w:val="center"/>
          </w:tcPr>
          <w:p w:rsidR="00590C62" w:rsidRDefault="00590C62" w:rsidP="00534D90">
            <w:pPr>
              <w:snapToGrid w:val="0"/>
              <w:jc w:val="center"/>
              <w:rPr>
                <w:rFonts w:eastAsia="黑体"/>
                <w:sz w:val="18"/>
                <w:szCs w:val="18"/>
              </w:rPr>
            </w:pPr>
            <w:r>
              <w:rPr>
                <w:rFonts w:eastAsia="黑体"/>
                <w:sz w:val="18"/>
                <w:szCs w:val="18"/>
              </w:rPr>
              <w:t>QB/T 2358-1998</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8</w:t>
            </w:r>
          </w:p>
        </w:tc>
        <w:tc>
          <w:tcPr>
            <w:tcW w:w="2794" w:type="dxa"/>
            <w:noWrap/>
            <w:vAlign w:val="center"/>
          </w:tcPr>
          <w:p w:rsidR="00590C62" w:rsidRDefault="00590C62" w:rsidP="00534D90">
            <w:pPr>
              <w:snapToGrid w:val="0"/>
              <w:jc w:val="center"/>
              <w:rPr>
                <w:rFonts w:eastAsia="黑体"/>
                <w:sz w:val="18"/>
                <w:szCs w:val="18"/>
              </w:rPr>
            </w:pPr>
            <w:proofErr w:type="gramStart"/>
            <w:r>
              <w:rPr>
                <w:rFonts w:eastAsia="黑体"/>
                <w:sz w:val="18"/>
                <w:szCs w:val="18"/>
              </w:rPr>
              <w:t>提吊试验</w:t>
            </w:r>
            <w:proofErr w:type="gramEnd"/>
            <w:r>
              <w:rPr>
                <w:rFonts w:eastAsia="黑体"/>
                <w:sz w:val="18"/>
                <w:szCs w:val="18"/>
              </w:rPr>
              <w:t>（仅限手提袋）</w:t>
            </w:r>
          </w:p>
        </w:tc>
        <w:tc>
          <w:tcPr>
            <w:tcW w:w="2694" w:type="dxa"/>
            <w:noWrap/>
            <w:vAlign w:val="center"/>
          </w:tcPr>
          <w:p w:rsidR="00590C62" w:rsidRDefault="00590C62" w:rsidP="00534D90">
            <w:pPr>
              <w:snapToGrid w:val="0"/>
              <w:jc w:val="center"/>
              <w:rPr>
                <w:rFonts w:eastAsia="黑体"/>
                <w:sz w:val="18"/>
                <w:szCs w:val="18"/>
              </w:rPr>
            </w:pPr>
            <w:r>
              <w:rPr>
                <w:rFonts w:eastAsia="黑体"/>
                <w:sz w:val="18"/>
                <w:szCs w:val="18"/>
              </w:rPr>
              <w:t>BB/T 0039-2013</w:t>
            </w:r>
          </w:p>
        </w:tc>
        <w:tc>
          <w:tcPr>
            <w:tcW w:w="2322" w:type="dxa"/>
            <w:noWrap/>
            <w:vAlign w:val="center"/>
          </w:tcPr>
          <w:p w:rsidR="00590C62" w:rsidRDefault="00590C62" w:rsidP="00534D90">
            <w:pPr>
              <w:snapToGrid w:val="0"/>
              <w:jc w:val="center"/>
              <w:rPr>
                <w:rFonts w:eastAsia="黑体"/>
                <w:sz w:val="18"/>
                <w:szCs w:val="18"/>
              </w:rPr>
            </w:pPr>
            <w:r>
              <w:rPr>
                <w:rFonts w:eastAsia="黑体"/>
                <w:sz w:val="18"/>
                <w:szCs w:val="18"/>
              </w:rPr>
              <w:t>BB/T 0039-2013</w:t>
            </w:r>
            <w:r>
              <w:rPr>
                <w:rFonts w:eastAsia="黑体"/>
                <w:sz w:val="18"/>
                <w:szCs w:val="18"/>
              </w:rPr>
              <w:t>中</w:t>
            </w:r>
            <w:r>
              <w:rPr>
                <w:rFonts w:eastAsia="黑体"/>
                <w:sz w:val="18"/>
                <w:szCs w:val="18"/>
              </w:rPr>
              <w:t>6.5.3</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9</w:t>
            </w:r>
          </w:p>
        </w:tc>
        <w:tc>
          <w:tcPr>
            <w:tcW w:w="2794" w:type="dxa"/>
            <w:noWrap/>
            <w:vAlign w:val="center"/>
          </w:tcPr>
          <w:p w:rsidR="00590C62" w:rsidRDefault="00590C62" w:rsidP="00534D90">
            <w:pPr>
              <w:snapToGrid w:val="0"/>
              <w:jc w:val="center"/>
              <w:rPr>
                <w:rFonts w:eastAsia="黑体"/>
                <w:sz w:val="18"/>
                <w:szCs w:val="18"/>
              </w:rPr>
            </w:pPr>
            <w:r>
              <w:rPr>
                <w:rFonts w:eastAsia="黑体"/>
                <w:kern w:val="0"/>
                <w:sz w:val="18"/>
                <w:szCs w:val="18"/>
              </w:rPr>
              <w:t>漏水性</w:t>
            </w:r>
          </w:p>
        </w:tc>
        <w:tc>
          <w:tcPr>
            <w:tcW w:w="2694" w:type="dxa"/>
            <w:noWrap/>
            <w:vAlign w:val="center"/>
          </w:tcPr>
          <w:p w:rsidR="00590C62" w:rsidRDefault="00590C62" w:rsidP="00534D90">
            <w:pPr>
              <w:snapToGrid w:val="0"/>
              <w:jc w:val="center"/>
              <w:rPr>
                <w:rFonts w:eastAsia="黑体"/>
                <w:sz w:val="18"/>
                <w:szCs w:val="18"/>
              </w:rPr>
            </w:pPr>
            <w:r>
              <w:rPr>
                <w:rFonts w:eastAsia="黑体"/>
                <w:sz w:val="18"/>
                <w:szCs w:val="18"/>
              </w:rPr>
              <w:t>BB/T 0039-2013</w:t>
            </w:r>
          </w:p>
        </w:tc>
        <w:tc>
          <w:tcPr>
            <w:tcW w:w="2322" w:type="dxa"/>
            <w:noWrap/>
            <w:vAlign w:val="center"/>
          </w:tcPr>
          <w:p w:rsidR="00590C62" w:rsidRDefault="00590C62" w:rsidP="00534D90">
            <w:pPr>
              <w:snapToGrid w:val="0"/>
              <w:jc w:val="center"/>
              <w:rPr>
                <w:rFonts w:eastAsia="黑体"/>
                <w:sz w:val="18"/>
                <w:szCs w:val="18"/>
              </w:rPr>
            </w:pPr>
            <w:r>
              <w:rPr>
                <w:rFonts w:eastAsia="黑体"/>
                <w:kern w:val="0"/>
                <w:sz w:val="18"/>
                <w:szCs w:val="18"/>
              </w:rPr>
              <w:t>BB/T 0039-2013</w:t>
            </w:r>
            <w:r>
              <w:rPr>
                <w:rFonts w:eastAsia="黑体"/>
                <w:kern w:val="0"/>
                <w:sz w:val="18"/>
                <w:szCs w:val="18"/>
              </w:rPr>
              <w:t>中</w:t>
            </w:r>
            <w:r>
              <w:rPr>
                <w:rFonts w:eastAsia="黑体"/>
                <w:kern w:val="0"/>
                <w:sz w:val="18"/>
                <w:szCs w:val="18"/>
              </w:rPr>
              <w:t>6.5.1</w:t>
            </w:r>
          </w:p>
        </w:tc>
      </w:tr>
    </w:tbl>
    <w:p w:rsidR="00590C62" w:rsidRDefault="00590C62" w:rsidP="00590C62">
      <w:pPr>
        <w:spacing w:line="440" w:lineRule="exact"/>
        <w:jc w:val="center"/>
        <w:rPr>
          <w:color w:val="000000"/>
          <w:kern w:val="0"/>
          <w:sz w:val="18"/>
          <w:szCs w:val="18"/>
        </w:rPr>
      </w:pPr>
      <w:r>
        <w:rPr>
          <w:color w:val="000000"/>
          <w:kern w:val="0"/>
          <w:sz w:val="18"/>
          <w:szCs w:val="18"/>
        </w:rPr>
        <w:t>表</w:t>
      </w:r>
      <w:r>
        <w:rPr>
          <w:color w:val="000000"/>
          <w:kern w:val="0"/>
          <w:sz w:val="18"/>
          <w:szCs w:val="18"/>
        </w:rPr>
        <w:t>6</w:t>
      </w:r>
      <w:r>
        <w:rPr>
          <w:color w:val="000000"/>
          <w:kern w:val="0"/>
          <w:sz w:val="18"/>
          <w:szCs w:val="18"/>
        </w:rPr>
        <w:t>密胺餐具检验项目</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95"/>
        <w:gridCol w:w="2694"/>
        <w:gridCol w:w="2323"/>
      </w:tblGrid>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序号</w:t>
            </w:r>
          </w:p>
        </w:tc>
        <w:tc>
          <w:tcPr>
            <w:tcW w:w="2795"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检验项目</w:t>
            </w:r>
          </w:p>
        </w:tc>
        <w:tc>
          <w:tcPr>
            <w:tcW w:w="2694" w:type="dxa"/>
            <w:noWrap/>
            <w:vAlign w:val="center"/>
          </w:tcPr>
          <w:p w:rsidR="00590C62" w:rsidRDefault="00590C62" w:rsidP="00534D90">
            <w:pPr>
              <w:jc w:val="center"/>
              <w:rPr>
                <w:rFonts w:eastAsia="黑体"/>
                <w:sz w:val="18"/>
                <w:szCs w:val="18"/>
              </w:rPr>
            </w:pPr>
            <w:r>
              <w:rPr>
                <w:rFonts w:eastAsia="黑体"/>
                <w:sz w:val="18"/>
                <w:szCs w:val="18"/>
              </w:rPr>
              <w:t>判定依据</w:t>
            </w:r>
          </w:p>
        </w:tc>
        <w:tc>
          <w:tcPr>
            <w:tcW w:w="2323" w:type="dxa"/>
            <w:noWrap/>
            <w:vAlign w:val="center"/>
          </w:tcPr>
          <w:p w:rsidR="00590C62" w:rsidRDefault="00590C62" w:rsidP="00534D90">
            <w:pPr>
              <w:jc w:val="center"/>
              <w:rPr>
                <w:rFonts w:eastAsia="黑体"/>
                <w:sz w:val="18"/>
                <w:szCs w:val="18"/>
              </w:rPr>
            </w:pPr>
            <w:r>
              <w:rPr>
                <w:rFonts w:eastAsia="黑体"/>
                <w:sz w:val="18"/>
                <w:szCs w:val="18"/>
              </w:rPr>
              <w:t>检验方法</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w:t>
            </w:r>
          </w:p>
        </w:tc>
        <w:tc>
          <w:tcPr>
            <w:tcW w:w="2795" w:type="dxa"/>
            <w:noWrap/>
            <w:vAlign w:val="center"/>
          </w:tcPr>
          <w:p w:rsidR="00590C62" w:rsidRDefault="00590C62" w:rsidP="00534D90">
            <w:pPr>
              <w:widowControl/>
              <w:ind w:right="198"/>
              <w:jc w:val="center"/>
              <w:rPr>
                <w:rFonts w:eastAsia="黑体"/>
                <w:sz w:val="18"/>
                <w:szCs w:val="18"/>
              </w:rPr>
            </w:pPr>
            <w:r>
              <w:rPr>
                <w:rFonts w:eastAsia="黑体"/>
                <w:sz w:val="18"/>
                <w:szCs w:val="18"/>
              </w:rPr>
              <w:t>感官要求</w:t>
            </w:r>
          </w:p>
        </w:tc>
        <w:tc>
          <w:tcPr>
            <w:tcW w:w="2694" w:type="dxa"/>
            <w:vMerge w:val="restart"/>
            <w:noWrap/>
            <w:vAlign w:val="center"/>
          </w:tcPr>
          <w:p w:rsidR="00590C62" w:rsidRDefault="00590C62" w:rsidP="00534D90">
            <w:pPr>
              <w:snapToGrid w:val="0"/>
              <w:jc w:val="center"/>
              <w:rPr>
                <w:rFonts w:eastAsia="黑体"/>
                <w:bCs/>
                <w:color w:val="000000"/>
                <w:sz w:val="18"/>
                <w:szCs w:val="18"/>
              </w:rPr>
            </w:pPr>
            <w:r>
              <w:rPr>
                <w:rFonts w:eastAsia="黑体"/>
                <w:kern w:val="0"/>
                <w:sz w:val="18"/>
                <w:szCs w:val="18"/>
              </w:rPr>
              <w:t>GB4806.7-2016</w:t>
            </w:r>
          </w:p>
        </w:tc>
        <w:tc>
          <w:tcPr>
            <w:tcW w:w="2323" w:type="dxa"/>
            <w:noWrap/>
            <w:vAlign w:val="center"/>
          </w:tcPr>
          <w:p w:rsidR="00590C62" w:rsidRDefault="00590C62" w:rsidP="00534D90">
            <w:pPr>
              <w:snapToGrid w:val="0"/>
              <w:jc w:val="center"/>
              <w:rPr>
                <w:rFonts w:eastAsia="黑体"/>
                <w:bCs/>
                <w:sz w:val="18"/>
                <w:szCs w:val="18"/>
              </w:rPr>
            </w:pPr>
            <w:r>
              <w:rPr>
                <w:rFonts w:eastAsia="黑体"/>
                <w:sz w:val="18"/>
                <w:szCs w:val="18"/>
              </w:rPr>
              <w:t>GB4806.7-2016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2</w:t>
            </w:r>
          </w:p>
        </w:tc>
        <w:tc>
          <w:tcPr>
            <w:tcW w:w="2795" w:type="dxa"/>
            <w:noWrap/>
            <w:vAlign w:val="center"/>
          </w:tcPr>
          <w:p w:rsidR="00590C62" w:rsidRDefault="00590C62" w:rsidP="00534D90">
            <w:pPr>
              <w:widowControl/>
              <w:ind w:right="198"/>
              <w:jc w:val="center"/>
              <w:rPr>
                <w:rFonts w:eastAsia="黑体"/>
                <w:sz w:val="18"/>
                <w:szCs w:val="18"/>
              </w:rPr>
            </w:pPr>
            <w:r>
              <w:rPr>
                <w:rFonts w:eastAsia="黑体"/>
                <w:sz w:val="18"/>
                <w:szCs w:val="18"/>
              </w:rPr>
              <w:t>总迁移量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bCs/>
                <w:color w:val="FF0000"/>
                <w:sz w:val="18"/>
                <w:szCs w:val="18"/>
              </w:rPr>
            </w:pPr>
            <w:r>
              <w:rPr>
                <w:rFonts w:eastAsia="黑体"/>
                <w:sz w:val="18"/>
                <w:szCs w:val="18"/>
              </w:rPr>
              <w:t>GB 31604.8-2016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3</w:t>
            </w:r>
          </w:p>
        </w:tc>
        <w:tc>
          <w:tcPr>
            <w:tcW w:w="2795" w:type="dxa"/>
            <w:noWrap/>
            <w:vAlign w:val="center"/>
          </w:tcPr>
          <w:p w:rsidR="00590C62" w:rsidRDefault="00590C62" w:rsidP="00534D90">
            <w:pPr>
              <w:widowControl/>
              <w:ind w:right="198"/>
              <w:jc w:val="center"/>
              <w:rPr>
                <w:rFonts w:eastAsia="黑体"/>
                <w:sz w:val="18"/>
                <w:szCs w:val="18"/>
              </w:rPr>
            </w:pPr>
            <w:r>
              <w:rPr>
                <w:rFonts w:eastAsia="黑体"/>
                <w:sz w:val="18"/>
                <w:szCs w:val="18"/>
              </w:rPr>
              <w:t>高锰酸钾消耗量</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31604.2 -2016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4</w:t>
            </w:r>
          </w:p>
        </w:tc>
        <w:tc>
          <w:tcPr>
            <w:tcW w:w="2795" w:type="dxa"/>
            <w:noWrap/>
            <w:vAlign w:val="center"/>
          </w:tcPr>
          <w:p w:rsidR="00590C62" w:rsidRDefault="00590C62" w:rsidP="00534D90">
            <w:pPr>
              <w:widowControl/>
              <w:ind w:right="198"/>
              <w:jc w:val="center"/>
              <w:rPr>
                <w:rFonts w:eastAsia="黑体"/>
                <w:sz w:val="18"/>
                <w:szCs w:val="18"/>
              </w:rPr>
            </w:pPr>
            <w:r>
              <w:rPr>
                <w:rFonts w:eastAsia="黑体"/>
                <w:sz w:val="18"/>
                <w:szCs w:val="18"/>
              </w:rPr>
              <w:t>重金属（以</w:t>
            </w:r>
            <w:proofErr w:type="spellStart"/>
            <w:r>
              <w:rPr>
                <w:rFonts w:eastAsia="黑体"/>
                <w:sz w:val="18"/>
                <w:szCs w:val="18"/>
              </w:rPr>
              <w:t>Pb</w:t>
            </w:r>
            <w:proofErr w:type="spellEnd"/>
            <w:r>
              <w:rPr>
                <w:rFonts w:eastAsia="黑体"/>
                <w:sz w:val="18"/>
                <w:szCs w:val="18"/>
              </w:rPr>
              <w:t>计）</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31604.9-2016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5</w:t>
            </w:r>
          </w:p>
        </w:tc>
        <w:tc>
          <w:tcPr>
            <w:tcW w:w="2795" w:type="dxa"/>
            <w:noWrap/>
            <w:vAlign w:val="center"/>
          </w:tcPr>
          <w:p w:rsidR="00590C62" w:rsidRDefault="00590C62" w:rsidP="00534D90">
            <w:pPr>
              <w:widowControl/>
              <w:ind w:right="198"/>
              <w:jc w:val="center"/>
              <w:rPr>
                <w:rFonts w:eastAsia="黑体"/>
                <w:sz w:val="18"/>
                <w:szCs w:val="18"/>
              </w:rPr>
            </w:pPr>
            <w:r>
              <w:rPr>
                <w:rFonts w:eastAsia="黑体"/>
                <w:sz w:val="18"/>
                <w:szCs w:val="18"/>
              </w:rPr>
              <w:t>脱色试验</w:t>
            </w:r>
          </w:p>
        </w:tc>
        <w:tc>
          <w:tcPr>
            <w:tcW w:w="2694" w:type="dxa"/>
            <w:vMerge/>
            <w:noWrap/>
            <w:vAlign w:val="center"/>
          </w:tcPr>
          <w:p w:rsidR="00590C62" w:rsidRDefault="00590C62" w:rsidP="00534D90">
            <w:pPr>
              <w:snapToGrid w:val="0"/>
              <w:jc w:val="center"/>
              <w:rPr>
                <w:rFonts w:eastAsia="黑体"/>
                <w:bCs/>
                <w:color w:val="000000"/>
                <w:sz w:val="18"/>
                <w:szCs w:val="18"/>
              </w:rPr>
            </w:pPr>
          </w:p>
        </w:tc>
        <w:tc>
          <w:tcPr>
            <w:tcW w:w="2323" w:type="dxa"/>
            <w:noWrap/>
            <w:vAlign w:val="center"/>
          </w:tcPr>
          <w:p w:rsidR="00590C62" w:rsidRDefault="00590C62" w:rsidP="00534D90">
            <w:pPr>
              <w:snapToGrid w:val="0"/>
              <w:jc w:val="center"/>
              <w:rPr>
                <w:rFonts w:eastAsia="黑体"/>
                <w:sz w:val="18"/>
                <w:szCs w:val="18"/>
              </w:rPr>
            </w:pPr>
            <w:r>
              <w:rPr>
                <w:rFonts w:eastAsia="黑体"/>
                <w:sz w:val="18"/>
                <w:szCs w:val="18"/>
              </w:rPr>
              <w:t>GB31604.7-2016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6</w:t>
            </w:r>
          </w:p>
        </w:tc>
        <w:tc>
          <w:tcPr>
            <w:tcW w:w="2795" w:type="dxa"/>
            <w:noWrap/>
            <w:vAlign w:val="center"/>
          </w:tcPr>
          <w:p w:rsidR="00590C62" w:rsidRDefault="00590C62" w:rsidP="00534D90">
            <w:pPr>
              <w:widowControl/>
              <w:ind w:right="198"/>
              <w:jc w:val="center"/>
              <w:rPr>
                <w:rFonts w:eastAsia="黑体"/>
                <w:sz w:val="18"/>
                <w:szCs w:val="18"/>
              </w:rPr>
            </w:pPr>
            <w:r>
              <w:rPr>
                <w:rFonts w:eastAsia="黑体"/>
                <w:sz w:val="18"/>
                <w:szCs w:val="18"/>
                <w:lang w:val="pt-BR"/>
              </w:rPr>
              <w:t>甲醛迁移量</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BB/T 0039-2013</w:t>
            </w:r>
          </w:p>
        </w:tc>
        <w:tc>
          <w:tcPr>
            <w:tcW w:w="2323" w:type="dxa"/>
            <w:noWrap/>
            <w:vAlign w:val="center"/>
          </w:tcPr>
          <w:p w:rsidR="00590C62" w:rsidRDefault="00590C62" w:rsidP="00534D90">
            <w:pPr>
              <w:snapToGrid w:val="0"/>
              <w:ind w:firstLineChars="250" w:firstLine="450"/>
              <w:rPr>
                <w:rFonts w:eastAsia="黑体"/>
                <w:sz w:val="18"/>
                <w:szCs w:val="18"/>
              </w:rPr>
            </w:pPr>
            <w:r>
              <w:rPr>
                <w:rFonts w:eastAsia="黑体"/>
                <w:sz w:val="18"/>
                <w:szCs w:val="18"/>
              </w:rPr>
              <w:t xml:space="preserve">GB 31604.48-2016 </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7</w:t>
            </w:r>
          </w:p>
        </w:tc>
        <w:tc>
          <w:tcPr>
            <w:tcW w:w="2795" w:type="dxa"/>
            <w:noWrap/>
            <w:vAlign w:val="center"/>
          </w:tcPr>
          <w:p w:rsidR="00590C62" w:rsidRDefault="00590C62" w:rsidP="00534D90">
            <w:pPr>
              <w:snapToGrid w:val="0"/>
              <w:jc w:val="center"/>
              <w:rPr>
                <w:rFonts w:eastAsia="黑体"/>
                <w:sz w:val="18"/>
                <w:szCs w:val="18"/>
              </w:rPr>
            </w:pPr>
            <w:r>
              <w:rPr>
                <w:rFonts w:eastAsia="黑体"/>
                <w:sz w:val="18"/>
                <w:szCs w:val="18"/>
              </w:rPr>
              <w:t>耐干热性</w:t>
            </w:r>
          </w:p>
        </w:tc>
        <w:tc>
          <w:tcPr>
            <w:tcW w:w="2694"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BB/T 0039-2013</w:t>
            </w:r>
          </w:p>
        </w:tc>
        <w:tc>
          <w:tcPr>
            <w:tcW w:w="2323" w:type="dxa"/>
            <w:noWrap/>
            <w:vAlign w:val="center"/>
          </w:tcPr>
          <w:p w:rsidR="00590C62" w:rsidRDefault="00590C62" w:rsidP="00534D90">
            <w:pPr>
              <w:snapToGrid w:val="0"/>
              <w:jc w:val="center"/>
              <w:rPr>
                <w:rFonts w:eastAsia="黑体"/>
                <w:sz w:val="18"/>
                <w:szCs w:val="18"/>
              </w:rPr>
            </w:pPr>
            <w:r>
              <w:rPr>
                <w:rFonts w:eastAsia="黑体"/>
                <w:sz w:val="18"/>
                <w:szCs w:val="18"/>
              </w:rPr>
              <w:t>QB/T 1999-1994</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8</w:t>
            </w:r>
          </w:p>
        </w:tc>
        <w:tc>
          <w:tcPr>
            <w:tcW w:w="2795" w:type="dxa"/>
            <w:noWrap/>
            <w:vAlign w:val="center"/>
          </w:tcPr>
          <w:p w:rsidR="00590C62" w:rsidRDefault="00590C62" w:rsidP="00534D90">
            <w:pPr>
              <w:snapToGrid w:val="0"/>
              <w:jc w:val="center"/>
              <w:rPr>
                <w:rFonts w:eastAsia="黑体"/>
                <w:sz w:val="18"/>
                <w:szCs w:val="18"/>
              </w:rPr>
            </w:pPr>
            <w:r>
              <w:rPr>
                <w:rFonts w:eastAsia="黑体"/>
                <w:sz w:val="18"/>
                <w:szCs w:val="18"/>
              </w:rPr>
              <w:t>耐低温性</w:t>
            </w:r>
          </w:p>
        </w:tc>
        <w:tc>
          <w:tcPr>
            <w:tcW w:w="2694" w:type="dxa"/>
            <w:noWrap/>
            <w:vAlign w:val="center"/>
          </w:tcPr>
          <w:p w:rsidR="00590C62" w:rsidRDefault="00590C62" w:rsidP="00534D90">
            <w:pPr>
              <w:snapToGrid w:val="0"/>
              <w:jc w:val="center"/>
              <w:rPr>
                <w:rFonts w:eastAsia="黑体"/>
                <w:sz w:val="18"/>
                <w:szCs w:val="18"/>
              </w:rPr>
            </w:pPr>
            <w:r>
              <w:rPr>
                <w:rFonts w:eastAsia="黑体"/>
                <w:sz w:val="18"/>
                <w:szCs w:val="18"/>
              </w:rPr>
              <w:t>BB/T 0039-2013</w:t>
            </w:r>
          </w:p>
        </w:tc>
        <w:tc>
          <w:tcPr>
            <w:tcW w:w="2323" w:type="dxa"/>
            <w:noWrap/>
            <w:vAlign w:val="center"/>
          </w:tcPr>
          <w:p w:rsidR="00590C62" w:rsidRDefault="00590C62" w:rsidP="00534D90">
            <w:pPr>
              <w:snapToGrid w:val="0"/>
              <w:jc w:val="center"/>
              <w:rPr>
                <w:rFonts w:eastAsia="黑体"/>
                <w:sz w:val="18"/>
                <w:szCs w:val="18"/>
              </w:rPr>
            </w:pPr>
            <w:r>
              <w:rPr>
                <w:rFonts w:eastAsia="黑体"/>
                <w:sz w:val="18"/>
                <w:szCs w:val="18"/>
              </w:rPr>
              <w:t>QB/T 1999-1994</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9</w:t>
            </w:r>
          </w:p>
        </w:tc>
        <w:tc>
          <w:tcPr>
            <w:tcW w:w="2795" w:type="dxa"/>
            <w:noWrap/>
            <w:vAlign w:val="center"/>
          </w:tcPr>
          <w:p w:rsidR="00590C62" w:rsidRDefault="00590C62" w:rsidP="00534D90">
            <w:pPr>
              <w:snapToGrid w:val="0"/>
              <w:jc w:val="center"/>
              <w:rPr>
                <w:rFonts w:eastAsia="黑体"/>
                <w:sz w:val="18"/>
                <w:szCs w:val="18"/>
              </w:rPr>
            </w:pPr>
            <w:r>
              <w:rPr>
                <w:rFonts w:eastAsia="黑体"/>
                <w:sz w:val="18"/>
                <w:szCs w:val="18"/>
              </w:rPr>
              <w:t>耐湿热性</w:t>
            </w:r>
          </w:p>
        </w:tc>
        <w:tc>
          <w:tcPr>
            <w:tcW w:w="2694" w:type="dxa"/>
            <w:noWrap/>
            <w:vAlign w:val="center"/>
          </w:tcPr>
          <w:p w:rsidR="00590C62" w:rsidRDefault="00590C62" w:rsidP="00534D90">
            <w:pPr>
              <w:snapToGrid w:val="0"/>
              <w:jc w:val="center"/>
              <w:rPr>
                <w:rFonts w:eastAsia="黑体"/>
                <w:sz w:val="18"/>
                <w:szCs w:val="18"/>
              </w:rPr>
            </w:pPr>
            <w:r>
              <w:rPr>
                <w:rFonts w:eastAsia="黑体"/>
                <w:sz w:val="18"/>
                <w:szCs w:val="18"/>
              </w:rPr>
              <w:t>BB/T 0039-2013</w:t>
            </w:r>
          </w:p>
        </w:tc>
        <w:tc>
          <w:tcPr>
            <w:tcW w:w="2323" w:type="dxa"/>
            <w:noWrap/>
            <w:vAlign w:val="center"/>
          </w:tcPr>
          <w:p w:rsidR="00590C62" w:rsidRDefault="00590C62" w:rsidP="00534D90">
            <w:pPr>
              <w:snapToGrid w:val="0"/>
              <w:jc w:val="center"/>
              <w:rPr>
                <w:rFonts w:eastAsia="黑体"/>
                <w:sz w:val="18"/>
                <w:szCs w:val="18"/>
              </w:rPr>
            </w:pPr>
            <w:r>
              <w:rPr>
                <w:rFonts w:eastAsia="黑体"/>
                <w:sz w:val="18"/>
                <w:szCs w:val="18"/>
              </w:rPr>
              <w:t>QB/T 1999-1994</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10</w:t>
            </w:r>
          </w:p>
        </w:tc>
        <w:tc>
          <w:tcPr>
            <w:tcW w:w="2795" w:type="dxa"/>
            <w:noWrap/>
            <w:vAlign w:val="center"/>
          </w:tcPr>
          <w:p w:rsidR="00590C62" w:rsidRDefault="00590C62" w:rsidP="00534D90">
            <w:pPr>
              <w:snapToGrid w:val="0"/>
              <w:jc w:val="center"/>
              <w:rPr>
                <w:rFonts w:eastAsia="黑体"/>
                <w:sz w:val="18"/>
                <w:szCs w:val="18"/>
              </w:rPr>
            </w:pPr>
            <w:r>
              <w:rPr>
                <w:rFonts w:eastAsia="黑体"/>
                <w:sz w:val="18"/>
                <w:szCs w:val="18"/>
              </w:rPr>
              <w:t>耐污染性</w:t>
            </w:r>
          </w:p>
        </w:tc>
        <w:tc>
          <w:tcPr>
            <w:tcW w:w="2694" w:type="dxa"/>
            <w:noWrap/>
            <w:vAlign w:val="center"/>
          </w:tcPr>
          <w:p w:rsidR="00590C62" w:rsidRDefault="00590C62" w:rsidP="00534D90">
            <w:pPr>
              <w:snapToGrid w:val="0"/>
              <w:jc w:val="center"/>
              <w:rPr>
                <w:rFonts w:eastAsia="黑体"/>
                <w:sz w:val="18"/>
                <w:szCs w:val="18"/>
              </w:rPr>
            </w:pPr>
            <w:r>
              <w:rPr>
                <w:rFonts w:eastAsia="黑体"/>
                <w:sz w:val="18"/>
                <w:szCs w:val="18"/>
              </w:rPr>
              <w:t>BB/T 0039-2013</w:t>
            </w:r>
          </w:p>
        </w:tc>
        <w:tc>
          <w:tcPr>
            <w:tcW w:w="2323" w:type="dxa"/>
            <w:noWrap/>
            <w:vAlign w:val="center"/>
          </w:tcPr>
          <w:p w:rsidR="00590C62" w:rsidRDefault="00590C62" w:rsidP="00534D90">
            <w:pPr>
              <w:snapToGrid w:val="0"/>
              <w:jc w:val="center"/>
              <w:rPr>
                <w:rFonts w:eastAsia="黑体"/>
                <w:kern w:val="0"/>
                <w:sz w:val="18"/>
                <w:szCs w:val="18"/>
              </w:rPr>
            </w:pPr>
            <w:r>
              <w:rPr>
                <w:rFonts w:eastAsia="黑体"/>
                <w:sz w:val="18"/>
                <w:szCs w:val="18"/>
              </w:rPr>
              <w:t>QB/T 1999-1994</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11</w:t>
            </w:r>
          </w:p>
        </w:tc>
        <w:tc>
          <w:tcPr>
            <w:tcW w:w="2795" w:type="dxa"/>
            <w:noWrap/>
            <w:vAlign w:val="center"/>
          </w:tcPr>
          <w:p w:rsidR="00590C62" w:rsidRDefault="00590C62" w:rsidP="00534D90">
            <w:pPr>
              <w:snapToGrid w:val="0"/>
              <w:jc w:val="center"/>
              <w:rPr>
                <w:rFonts w:eastAsia="黑体"/>
                <w:sz w:val="18"/>
                <w:szCs w:val="18"/>
              </w:rPr>
            </w:pPr>
            <w:r>
              <w:rPr>
                <w:rFonts w:eastAsia="黑体"/>
                <w:sz w:val="18"/>
                <w:szCs w:val="18"/>
              </w:rPr>
              <w:t>跌落试验</w:t>
            </w:r>
          </w:p>
        </w:tc>
        <w:tc>
          <w:tcPr>
            <w:tcW w:w="2694" w:type="dxa"/>
            <w:noWrap/>
            <w:vAlign w:val="center"/>
          </w:tcPr>
          <w:p w:rsidR="00590C62" w:rsidRDefault="00590C62" w:rsidP="00534D90">
            <w:pPr>
              <w:snapToGrid w:val="0"/>
              <w:jc w:val="center"/>
              <w:rPr>
                <w:rFonts w:eastAsia="黑体"/>
                <w:sz w:val="18"/>
                <w:szCs w:val="18"/>
              </w:rPr>
            </w:pPr>
            <w:r>
              <w:rPr>
                <w:rFonts w:eastAsia="黑体"/>
                <w:sz w:val="18"/>
                <w:szCs w:val="18"/>
              </w:rPr>
              <w:t>BB/T 0039-2013</w:t>
            </w:r>
          </w:p>
        </w:tc>
        <w:tc>
          <w:tcPr>
            <w:tcW w:w="2323" w:type="dxa"/>
            <w:noWrap/>
            <w:vAlign w:val="center"/>
          </w:tcPr>
          <w:p w:rsidR="00590C62" w:rsidRDefault="00590C62" w:rsidP="00534D90">
            <w:pPr>
              <w:snapToGrid w:val="0"/>
              <w:jc w:val="center"/>
              <w:rPr>
                <w:rFonts w:eastAsia="黑体"/>
                <w:kern w:val="0"/>
                <w:sz w:val="18"/>
                <w:szCs w:val="18"/>
              </w:rPr>
            </w:pPr>
            <w:r>
              <w:rPr>
                <w:rFonts w:eastAsia="黑体"/>
                <w:sz w:val="18"/>
                <w:szCs w:val="18"/>
              </w:rPr>
              <w:t>QB/T 1999-1994</w:t>
            </w:r>
          </w:p>
        </w:tc>
      </w:tr>
    </w:tbl>
    <w:p w:rsidR="00590C62" w:rsidRDefault="00590C62" w:rsidP="00590C62">
      <w:pPr>
        <w:spacing w:line="440" w:lineRule="exact"/>
        <w:jc w:val="center"/>
        <w:rPr>
          <w:color w:val="000000"/>
          <w:kern w:val="0"/>
          <w:sz w:val="18"/>
          <w:szCs w:val="18"/>
        </w:rPr>
      </w:pPr>
      <w:r>
        <w:rPr>
          <w:color w:val="000000"/>
          <w:kern w:val="0"/>
          <w:sz w:val="18"/>
          <w:szCs w:val="18"/>
        </w:rPr>
        <w:t>表</w:t>
      </w:r>
      <w:r>
        <w:rPr>
          <w:color w:val="000000"/>
          <w:kern w:val="0"/>
          <w:sz w:val="18"/>
          <w:szCs w:val="18"/>
        </w:rPr>
        <w:t>7</w:t>
      </w:r>
      <w:r>
        <w:rPr>
          <w:color w:val="000000"/>
          <w:kern w:val="0"/>
          <w:sz w:val="18"/>
          <w:szCs w:val="18"/>
        </w:rPr>
        <w:t>一次性塑料餐饮具检验项目</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77"/>
        <w:gridCol w:w="2552"/>
        <w:gridCol w:w="2083"/>
      </w:tblGrid>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序号</w:t>
            </w:r>
          </w:p>
        </w:tc>
        <w:tc>
          <w:tcPr>
            <w:tcW w:w="3177"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检验项目</w:t>
            </w:r>
          </w:p>
        </w:tc>
        <w:tc>
          <w:tcPr>
            <w:tcW w:w="2552" w:type="dxa"/>
            <w:noWrap/>
            <w:vAlign w:val="center"/>
          </w:tcPr>
          <w:p w:rsidR="00590C62" w:rsidRDefault="00590C62" w:rsidP="00534D90">
            <w:pPr>
              <w:jc w:val="center"/>
              <w:rPr>
                <w:rFonts w:eastAsia="黑体"/>
                <w:sz w:val="18"/>
                <w:szCs w:val="18"/>
              </w:rPr>
            </w:pPr>
            <w:r>
              <w:rPr>
                <w:rFonts w:eastAsia="黑体"/>
                <w:sz w:val="18"/>
                <w:szCs w:val="18"/>
              </w:rPr>
              <w:t>判定依据</w:t>
            </w:r>
          </w:p>
        </w:tc>
        <w:tc>
          <w:tcPr>
            <w:tcW w:w="2083" w:type="dxa"/>
            <w:noWrap/>
            <w:vAlign w:val="center"/>
          </w:tcPr>
          <w:p w:rsidR="00590C62" w:rsidRDefault="00590C62" w:rsidP="00534D90">
            <w:pPr>
              <w:jc w:val="center"/>
              <w:rPr>
                <w:rFonts w:eastAsia="黑体"/>
                <w:sz w:val="18"/>
                <w:szCs w:val="18"/>
              </w:rPr>
            </w:pPr>
            <w:r>
              <w:rPr>
                <w:rFonts w:eastAsia="黑体"/>
                <w:sz w:val="18"/>
                <w:szCs w:val="18"/>
              </w:rPr>
              <w:t>检验方法</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w:t>
            </w:r>
          </w:p>
        </w:tc>
        <w:tc>
          <w:tcPr>
            <w:tcW w:w="3177" w:type="dxa"/>
            <w:noWrap/>
            <w:vAlign w:val="center"/>
          </w:tcPr>
          <w:p w:rsidR="00590C62" w:rsidRDefault="00590C62" w:rsidP="00534D90">
            <w:pPr>
              <w:widowControl/>
              <w:ind w:right="198"/>
              <w:jc w:val="center"/>
              <w:rPr>
                <w:rFonts w:eastAsia="黑体"/>
                <w:sz w:val="18"/>
                <w:szCs w:val="18"/>
              </w:rPr>
            </w:pPr>
            <w:r>
              <w:rPr>
                <w:rFonts w:eastAsia="黑体"/>
                <w:sz w:val="18"/>
                <w:szCs w:val="18"/>
              </w:rPr>
              <w:t>感官要求</w:t>
            </w:r>
          </w:p>
        </w:tc>
        <w:tc>
          <w:tcPr>
            <w:tcW w:w="2552" w:type="dxa"/>
            <w:vMerge w:val="restart"/>
            <w:noWrap/>
            <w:vAlign w:val="center"/>
          </w:tcPr>
          <w:p w:rsidR="00590C62" w:rsidRDefault="00590C62" w:rsidP="00534D90">
            <w:pPr>
              <w:snapToGrid w:val="0"/>
              <w:jc w:val="center"/>
              <w:rPr>
                <w:rFonts w:eastAsia="黑体"/>
                <w:bCs/>
                <w:color w:val="000000"/>
                <w:sz w:val="18"/>
                <w:szCs w:val="18"/>
              </w:rPr>
            </w:pPr>
            <w:r>
              <w:rPr>
                <w:rFonts w:eastAsia="黑体"/>
                <w:kern w:val="0"/>
                <w:sz w:val="18"/>
                <w:szCs w:val="18"/>
              </w:rPr>
              <w:t>GB4806.7-2016</w:t>
            </w:r>
          </w:p>
        </w:tc>
        <w:tc>
          <w:tcPr>
            <w:tcW w:w="2083" w:type="dxa"/>
            <w:noWrap/>
            <w:vAlign w:val="center"/>
          </w:tcPr>
          <w:p w:rsidR="00590C62" w:rsidRDefault="00590C62" w:rsidP="00534D90">
            <w:pPr>
              <w:snapToGrid w:val="0"/>
              <w:jc w:val="center"/>
              <w:rPr>
                <w:rFonts w:eastAsia="黑体"/>
                <w:bCs/>
                <w:sz w:val="18"/>
                <w:szCs w:val="18"/>
              </w:rPr>
            </w:pPr>
            <w:r>
              <w:rPr>
                <w:rFonts w:eastAsia="黑体"/>
                <w:sz w:val="18"/>
                <w:szCs w:val="18"/>
              </w:rPr>
              <w:t>GB4806.7-2016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2</w:t>
            </w:r>
          </w:p>
        </w:tc>
        <w:tc>
          <w:tcPr>
            <w:tcW w:w="3177" w:type="dxa"/>
            <w:noWrap/>
            <w:vAlign w:val="center"/>
          </w:tcPr>
          <w:p w:rsidR="00590C62" w:rsidRDefault="00590C62" w:rsidP="00534D90">
            <w:pPr>
              <w:widowControl/>
              <w:ind w:right="198"/>
              <w:jc w:val="center"/>
              <w:rPr>
                <w:rFonts w:eastAsia="黑体"/>
                <w:sz w:val="18"/>
                <w:szCs w:val="18"/>
              </w:rPr>
            </w:pPr>
            <w:r>
              <w:rPr>
                <w:rFonts w:eastAsia="黑体"/>
                <w:sz w:val="18"/>
                <w:szCs w:val="18"/>
              </w:rPr>
              <w:t>总迁移量</w:t>
            </w:r>
          </w:p>
        </w:tc>
        <w:tc>
          <w:tcPr>
            <w:tcW w:w="2552" w:type="dxa"/>
            <w:vMerge/>
            <w:noWrap/>
            <w:vAlign w:val="center"/>
          </w:tcPr>
          <w:p w:rsidR="00590C62" w:rsidRDefault="00590C62" w:rsidP="00534D90">
            <w:pPr>
              <w:snapToGrid w:val="0"/>
              <w:jc w:val="center"/>
              <w:rPr>
                <w:rFonts w:eastAsia="黑体"/>
                <w:bCs/>
                <w:color w:val="000000"/>
                <w:sz w:val="18"/>
                <w:szCs w:val="18"/>
              </w:rPr>
            </w:pPr>
          </w:p>
        </w:tc>
        <w:tc>
          <w:tcPr>
            <w:tcW w:w="2083" w:type="dxa"/>
            <w:noWrap/>
            <w:vAlign w:val="center"/>
          </w:tcPr>
          <w:p w:rsidR="00590C62" w:rsidRDefault="00590C62" w:rsidP="00534D90">
            <w:pPr>
              <w:snapToGrid w:val="0"/>
              <w:jc w:val="center"/>
              <w:rPr>
                <w:rFonts w:eastAsia="黑体"/>
                <w:bCs/>
                <w:color w:val="FF0000"/>
                <w:sz w:val="18"/>
                <w:szCs w:val="18"/>
              </w:rPr>
            </w:pPr>
            <w:r>
              <w:rPr>
                <w:rFonts w:eastAsia="黑体"/>
                <w:sz w:val="18"/>
                <w:szCs w:val="18"/>
              </w:rPr>
              <w:t>GB 31604.8-2016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3</w:t>
            </w:r>
          </w:p>
        </w:tc>
        <w:tc>
          <w:tcPr>
            <w:tcW w:w="3177" w:type="dxa"/>
            <w:noWrap/>
            <w:vAlign w:val="center"/>
          </w:tcPr>
          <w:p w:rsidR="00590C62" w:rsidRDefault="00590C62" w:rsidP="00534D90">
            <w:pPr>
              <w:widowControl/>
              <w:ind w:right="198"/>
              <w:jc w:val="center"/>
              <w:rPr>
                <w:rFonts w:eastAsia="黑体"/>
                <w:sz w:val="18"/>
                <w:szCs w:val="18"/>
              </w:rPr>
            </w:pPr>
            <w:r>
              <w:rPr>
                <w:rFonts w:eastAsia="黑体"/>
                <w:sz w:val="18"/>
                <w:szCs w:val="18"/>
              </w:rPr>
              <w:t>高锰酸钾消耗量</w:t>
            </w:r>
          </w:p>
        </w:tc>
        <w:tc>
          <w:tcPr>
            <w:tcW w:w="2552" w:type="dxa"/>
            <w:vMerge/>
            <w:noWrap/>
            <w:vAlign w:val="center"/>
          </w:tcPr>
          <w:p w:rsidR="00590C62" w:rsidRDefault="00590C62" w:rsidP="00534D90">
            <w:pPr>
              <w:snapToGrid w:val="0"/>
              <w:jc w:val="center"/>
              <w:rPr>
                <w:rFonts w:eastAsia="黑体"/>
                <w:bCs/>
                <w:color w:val="000000"/>
                <w:sz w:val="18"/>
                <w:szCs w:val="18"/>
              </w:rPr>
            </w:pPr>
          </w:p>
        </w:tc>
        <w:tc>
          <w:tcPr>
            <w:tcW w:w="2083"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31604.2 -2016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4</w:t>
            </w:r>
          </w:p>
        </w:tc>
        <w:tc>
          <w:tcPr>
            <w:tcW w:w="3177" w:type="dxa"/>
            <w:noWrap/>
            <w:vAlign w:val="center"/>
          </w:tcPr>
          <w:p w:rsidR="00590C62" w:rsidRDefault="00590C62" w:rsidP="00534D90">
            <w:pPr>
              <w:widowControl/>
              <w:ind w:right="198"/>
              <w:jc w:val="center"/>
              <w:rPr>
                <w:rFonts w:eastAsia="黑体"/>
                <w:sz w:val="18"/>
                <w:szCs w:val="18"/>
              </w:rPr>
            </w:pPr>
            <w:r>
              <w:rPr>
                <w:rFonts w:eastAsia="黑体"/>
                <w:sz w:val="18"/>
                <w:szCs w:val="18"/>
              </w:rPr>
              <w:t>重金属（以</w:t>
            </w:r>
            <w:proofErr w:type="spellStart"/>
            <w:r>
              <w:rPr>
                <w:rFonts w:eastAsia="黑体"/>
                <w:sz w:val="18"/>
                <w:szCs w:val="18"/>
              </w:rPr>
              <w:t>Pb</w:t>
            </w:r>
            <w:proofErr w:type="spellEnd"/>
            <w:r>
              <w:rPr>
                <w:rFonts w:eastAsia="黑体"/>
                <w:sz w:val="18"/>
                <w:szCs w:val="18"/>
              </w:rPr>
              <w:t>计）</w:t>
            </w:r>
          </w:p>
        </w:tc>
        <w:tc>
          <w:tcPr>
            <w:tcW w:w="2552" w:type="dxa"/>
            <w:vMerge/>
            <w:noWrap/>
            <w:vAlign w:val="center"/>
          </w:tcPr>
          <w:p w:rsidR="00590C62" w:rsidRDefault="00590C62" w:rsidP="00534D90">
            <w:pPr>
              <w:snapToGrid w:val="0"/>
              <w:jc w:val="center"/>
              <w:rPr>
                <w:rFonts w:eastAsia="黑体"/>
                <w:bCs/>
                <w:color w:val="000000"/>
                <w:sz w:val="18"/>
                <w:szCs w:val="18"/>
              </w:rPr>
            </w:pPr>
          </w:p>
        </w:tc>
        <w:tc>
          <w:tcPr>
            <w:tcW w:w="2083"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31604.9-2016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5</w:t>
            </w:r>
          </w:p>
        </w:tc>
        <w:tc>
          <w:tcPr>
            <w:tcW w:w="3177" w:type="dxa"/>
            <w:noWrap/>
            <w:vAlign w:val="center"/>
          </w:tcPr>
          <w:p w:rsidR="00590C62" w:rsidRDefault="00590C62" w:rsidP="00534D90">
            <w:pPr>
              <w:widowControl/>
              <w:ind w:right="198"/>
              <w:jc w:val="center"/>
              <w:rPr>
                <w:rFonts w:eastAsia="黑体"/>
                <w:sz w:val="18"/>
                <w:szCs w:val="18"/>
              </w:rPr>
            </w:pPr>
            <w:r>
              <w:rPr>
                <w:rFonts w:eastAsia="黑体"/>
                <w:sz w:val="18"/>
                <w:szCs w:val="18"/>
              </w:rPr>
              <w:t>脱色试验</w:t>
            </w:r>
          </w:p>
        </w:tc>
        <w:tc>
          <w:tcPr>
            <w:tcW w:w="2552" w:type="dxa"/>
            <w:vMerge/>
            <w:noWrap/>
            <w:vAlign w:val="center"/>
          </w:tcPr>
          <w:p w:rsidR="00590C62" w:rsidRDefault="00590C62" w:rsidP="00534D90">
            <w:pPr>
              <w:snapToGrid w:val="0"/>
              <w:jc w:val="center"/>
              <w:rPr>
                <w:rFonts w:eastAsia="黑体"/>
                <w:bCs/>
                <w:color w:val="000000"/>
                <w:sz w:val="18"/>
                <w:szCs w:val="18"/>
              </w:rPr>
            </w:pP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 31604.7-2016</w:t>
            </w:r>
          </w:p>
        </w:tc>
      </w:tr>
      <w:tr w:rsidR="00590C62" w:rsidTr="00534D90">
        <w:trPr>
          <w:trHeight w:val="425"/>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lastRenderedPageBreak/>
              <w:t>6</w:t>
            </w:r>
          </w:p>
        </w:tc>
        <w:tc>
          <w:tcPr>
            <w:tcW w:w="3177" w:type="dxa"/>
            <w:noWrap/>
            <w:vAlign w:val="center"/>
          </w:tcPr>
          <w:p w:rsidR="00590C62" w:rsidRDefault="00590C62" w:rsidP="00534D90">
            <w:pPr>
              <w:jc w:val="center"/>
              <w:rPr>
                <w:rFonts w:eastAsia="黑体"/>
                <w:sz w:val="18"/>
                <w:szCs w:val="18"/>
              </w:rPr>
            </w:pPr>
            <w:r>
              <w:rPr>
                <w:rFonts w:eastAsia="黑体"/>
                <w:sz w:val="18"/>
                <w:szCs w:val="18"/>
              </w:rPr>
              <w:t>大肠菌群</w:t>
            </w:r>
          </w:p>
        </w:tc>
        <w:tc>
          <w:tcPr>
            <w:tcW w:w="2552"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 14934-2016</w:t>
            </w:r>
          </w:p>
        </w:tc>
        <w:tc>
          <w:tcPr>
            <w:tcW w:w="2083" w:type="dxa"/>
            <w:noWrap/>
          </w:tcPr>
          <w:p w:rsidR="00590C62" w:rsidRDefault="00590C62" w:rsidP="00534D90">
            <w:pPr>
              <w:autoSpaceDE w:val="0"/>
              <w:autoSpaceDN w:val="0"/>
              <w:adjustRightInd w:val="0"/>
              <w:jc w:val="center"/>
              <w:rPr>
                <w:rFonts w:eastAsia="黑体"/>
                <w:kern w:val="0"/>
                <w:sz w:val="18"/>
                <w:szCs w:val="18"/>
              </w:rPr>
            </w:pPr>
            <w:r>
              <w:rPr>
                <w:rFonts w:eastAsia="黑体"/>
                <w:sz w:val="18"/>
                <w:szCs w:val="18"/>
              </w:rPr>
              <w:t>GB 4789.3-2016</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7</w:t>
            </w:r>
          </w:p>
        </w:tc>
        <w:tc>
          <w:tcPr>
            <w:tcW w:w="3177" w:type="dxa"/>
            <w:noWrap/>
            <w:vAlign w:val="center"/>
          </w:tcPr>
          <w:p w:rsidR="00590C62" w:rsidRDefault="00590C62" w:rsidP="00534D90">
            <w:pPr>
              <w:jc w:val="center"/>
              <w:rPr>
                <w:rFonts w:eastAsia="黑体"/>
                <w:sz w:val="18"/>
                <w:szCs w:val="18"/>
              </w:rPr>
            </w:pPr>
            <w:r>
              <w:rPr>
                <w:rFonts w:eastAsia="黑体"/>
                <w:sz w:val="18"/>
                <w:szCs w:val="18"/>
              </w:rPr>
              <w:t>致病菌</w:t>
            </w:r>
          </w:p>
        </w:tc>
        <w:tc>
          <w:tcPr>
            <w:tcW w:w="2552" w:type="dxa"/>
            <w:noWrap/>
            <w:vAlign w:val="center"/>
          </w:tcPr>
          <w:p w:rsidR="00590C62" w:rsidRDefault="00590C62" w:rsidP="00534D90">
            <w:pPr>
              <w:snapToGrid w:val="0"/>
              <w:jc w:val="center"/>
              <w:rPr>
                <w:rFonts w:eastAsia="黑体"/>
                <w:bCs/>
                <w:color w:val="000000"/>
                <w:sz w:val="18"/>
                <w:szCs w:val="18"/>
              </w:rPr>
            </w:pPr>
            <w:r>
              <w:rPr>
                <w:rFonts w:eastAsia="黑体"/>
                <w:sz w:val="18"/>
                <w:szCs w:val="18"/>
              </w:rPr>
              <w:t>GB/T 18706-2008</w:t>
            </w:r>
          </w:p>
        </w:tc>
        <w:tc>
          <w:tcPr>
            <w:tcW w:w="2083" w:type="dxa"/>
            <w:noWrap/>
            <w:vAlign w:val="center"/>
          </w:tcPr>
          <w:p w:rsidR="00590C62" w:rsidRDefault="00590C62" w:rsidP="00534D90">
            <w:pPr>
              <w:snapToGrid w:val="0"/>
              <w:jc w:val="center"/>
              <w:rPr>
                <w:rFonts w:eastAsia="黑体"/>
                <w:sz w:val="18"/>
                <w:szCs w:val="18"/>
              </w:rPr>
            </w:pPr>
            <w:r>
              <w:rPr>
                <w:rFonts w:eastAsia="黑体"/>
                <w:color w:val="000000"/>
                <w:kern w:val="0"/>
                <w:sz w:val="18"/>
                <w:szCs w:val="18"/>
              </w:rPr>
              <w:t>GB 4789.4-2016</w:t>
            </w:r>
            <w:r>
              <w:rPr>
                <w:rFonts w:eastAsia="黑体"/>
                <w:color w:val="000000"/>
                <w:kern w:val="0"/>
                <w:sz w:val="18"/>
                <w:szCs w:val="18"/>
              </w:rPr>
              <w:br/>
              <w:t>GB 4789.5-2012</w:t>
            </w:r>
            <w:r>
              <w:rPr>
                <w:rFonts w:eastAsia="黑体"/>
                <w:color w:val="000000"/>
                <w:kern w:val="0"/>
                <w:sz w:val="18"/>
                <w:szCs w:val="18"/>
              </w:rPr>
              <w:br/>
              <w:t>GB 4789.10-2016</w:t>
            </w:r>
            <w:r>
              <w:rPr>
                <w:rFonts w:eastAsia="黑体"/>
                <w:color w:val="000000"/>
                <w:kern w:val="0"/>
                <w:sz w:val="18"/>
                <w:szCs w:val="18"/>
              </w:rPr>
              <w:br/>
              <w:t>GB 4789.11-2014</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8</w:t>
            </w:r>
          </w:p>
        </w:tc>
        <w:tc>
          <w:tcPr>
            <w:tcW w:w="3177" w:type="dxa"/>
            <w:noWrap/>
            <w:vAlign w:val="center"/>
          </w:tcPr>
          <w:p w:rsidR="00590C62" w:rsidRDefault="00590C62" w:rsidP="00534D90">
            <w:pPr>
              <w:jc w:val="center"/>
              <w:rPr>
                <w:rFonts w:eastAsia="黑体"/>
                <w:sz w:val="18"/>
                <w:szCs w:val="18"/>
              </w:rPr>
            </w:pPr>
            <w:r>
              <w:rPr>
                <w:rFonts w:eastAsia="黑体"/>
                <w:sz w:val="18"/>
                <w:szCs w:val="18"/>
              </w:rPr>
              <w:t>霉菌计数</w:t>
            </w:r>
          </w:p>
        </w:tc>
        <w:tc>
          <w:tcPr>
            <w:tcW w:w="2552" w:type="dxa"/>
            <w:noWrap/>
            <w:vAlign w:val="center"/>
          </w:tcPr>
          <w:p w:rsidR="00590C62" w:rsidRDefault="00590C62" w:rsidP="00534D90">
            <w:pPr>
              <w:snapToGrid w:val="0"/>
              <w:jc w:val="center"/>
              <w:rPr>
                <w:rFonts w:eastAsia="黑体"/>
                <w:sz w:val="18"/>
                <w:szCs w:val="18"/>
              </w:rPr>
            </w:pPr>
            <w:r>
              <w:rPr>
                <w:rFonts w:eastAsia="黑体"/>
                <w:sz w:val="18"/>
                <w:szCs w:val="18"/>
              </w:rPr>
              <w:t>GB/T 18706-2008</w:t>
            </w: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 4789.15-2016</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9</w:t>
            </w:r>
          </w:p>
        </w:tc>
        <w:tc>
          <w:tcPr>
            <w:tcW w:w="3177" w:type="dxa"/>
            <w:noWrap/>
            <w:vAlign w:val="center"/>
          </w:tcPr>
          <w:p w:rsidR="00590C62" w:rsidRDefault="00590C62" w:rsidP="00534D90">
            <w:pPr>
              <w:jc w:val="center"/>
              <w:rPr>
                <w:rFonts w:eastAsia="黑体"/>
                <w:sz w:val="18"/>
                <w:szCs w:val="18"/>
              </w:rPr>
            </w:pPr>
            <w:r>
              <w:rPr>
                <w:rFonts w:eastAsia="黑体"/>
                <w:sz w:val="18"/>
                <w:szCs w:val="18"/>
              </w:rPr>
              <w:t>耐温性能（耐热水）</w:t>
            </w:r>
          </w:p>
        </w:tc>
        <w:tc>
          <w:tcPr>
            <w:tcW w:w="2552"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r>
              <w:rPr>
                <w:rFonts w:eastAsia="黑体"/>
                <w:sz w:val="18"/>
                <w:szCs w:val="18"/>
              </w:rPr>
              <w:t>中</w:t>
            </w:r>
            <w:r>
              <w:rPr>
                <w:rFonts w:eastAsia="黑体"/>
                <w:sz w:val="18"/>
                <w:szCs w:val="18"/>
              </w:rPr>
              <w:t>5.4.5.1</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10</w:t>
            </w:r>
          </w:p>
        </w:tc>
        <w:tc>
          <w:tcPr>
            <w:tcW w:w="3177" w:type="dxa"/>
            <w:noWrap/>
            <w:vAlign w:val="center"/>
          </w:tcPr>
          <w:p w:rsidR="00590C62" w:rsidRDefault="00590C62" w:rsidP="00534D90">
            <w:pPr>
              <w:jc w:val="center"/>
              <w:rPr>
                <w:rFonts w:eastAsia="黑体"/>
                <w:sz w:val="18"/>
                <w:szCs w:val="18"/>
              </w:rPr>
            </w:pPr>
            <w:r>
              <w:rPr>
                <w:rFonts w:eastAsia="黑体"/>
                <w:sz w:val="18"/>
                <w:szCs w:val="18"/>
              </w:rPr>
              <w:t>耐温性能（耐热油）</w:t>
            </w:r>
          </w:p>
        </w:tc>
        <w:tc>
          <w:tcPr>
            <w:tcW w:w="2552"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r>
              <w:rPr>
                <w:rFonts w:eastAsia="黑体"/>
                <w:sz w:val="18"/>
                <w:szCs w:val="18"/>
              </w:rPr>
              <w:t>中</w:t>
            </w:r>
            <w:r>
              <w:rPr>
                <w:rFonts w:eastAsia="黑体"/>
                <w:sz w:val="18"/>
                <w:szCs w:val="18"/>
              </w:rPr>
              <w:t>5.4.5.2</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11</w:t>
            </w:r>
          </w:p>
        </w:tc>
        <w:tc>
          <w:tcPr>
            <w:tcW w:w="3177" w:type="dxa"/>
            <w:noWrap/>
            <w:vAlign w:val="center"/>
          </w:tcPr>
          <w:p w:rsidR="00590C62" w:rsidRDefault="00590C62" w:rsidP="00534D90">
            <w:pPr>
              <w:jc w:val="center"/>
              <w:rPr>
                <w:rFonts w:eastAsia="黑体"/>
                <w:sz w:val="18"/>
                <w:szCs w:val="18"/>
              </w:rPr>
            </w:pPr>
            <w:r>
              <w:rPr>
                <w:rFonts w:eastAsia="黑体"/>
                <w:sz w:val="18"/>
                <w:szCs w:val="18"/>
              </w:rPr>
              <w:t>漏水性</w:t>
            </w:r>
          </w:p>
        </w:tc>
        <w:tc>
          <w:tcPr>
            <w:tcW w:w="2552"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r>
              <w:rPr>
                <w:rFonts w:eastAsia="黑体"/>
                <w:sz w:val="18"/>
                <w:szCs w:val="18"/>
              </w:rPr>
              <w:t>中</w:t>
            </w:r>
            <w:r>
              <w:rPr>
                <w:rFonts w:eastAsia="黑体"/>
                <w:sz w:val="18"/>
                <w:szCs w:val="18"/>
              </w:rPr>
              <w:t>6.5</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12</w:t>
            </w:r>
          </w:p>
        </w:tc>
        <w:tc>
          <w:tcPr>
            <w:tcW w:w="3177" w:type="dxa"/>
            <w:noWrap/>
            <w:vAlign w:val="center"/>
          </w:tcPr>
          <w:p w:rsidR="00590C62" w:rsidRDefault="00590C62" w:rsidP="00534D90">
            <w:pPr>
              <w:jc w:val="center"/>
              <w:rPr>
                <w:rFonts w:eastAsia="黑体"/>
                <w:sz w:val="18"/>
                <w:szCs w:val="18"/>
              </w:rPr>
            </w:pPr>
            <w:r>
              <w:rPr>
                <w:rFonts w:eastAsia="黑体"/>
                <w:sz w:val="18"/>
                <w:szCs w:val="18"/>
              </w:rPr>
              <w:t>微波炉耐温试验</w:t>
            </w:r>
          </w:p>
        </w:tc>
        <w:tc>
          <w:tcPr>
            <w:tcW w:w="2552"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r>
              <w:rPr>
                <w:rFonts w:eastAsia="黑体"/>
                <w:sz w:val="18"/>
                <w:szCs w:val="18"/>
              </w:rPr>
              <w:t>中</w:t>
            </w:r>
            <w:r>
              <w:rPr>
                <w:rFonts w:eastAsia="黑体"/>
                <w:sz w:val="18"/>
                <w:szCs w:val="18"/>
              </w:rPr>
              <w:t>6.9</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13</w:t>
            </w:r>
          </w:p>
        </w:tc>
        <w:tc>
          <w:tcPr>
            <w:tcW w:w="3177" w:type="dxa"/>
            <w:noWrap/>
            <w:vAlign w:val="center"/>
          </w:tcPr>
          <w:p w:rsidR="00590C62" w:rsidRDefault="00590C62" w:rsidP="00534D90">
            <w:pPr>
              <w:jc w:val="center"/>
              <w:rPr>
                <w:rFonts w:eastAsia="黑体"/>
                <w:sz w:val="18"/>
                <w:szCs w:val="18"/>
              </w:rPr>
            </w:pPr>
            <w:r>
              <w:rPr>
                <w:rFonts w:eastAsia="黑体"/>
                <w:sz w:val="18"/>
                <w:szCs w:val="18"/>
              </w:rPr>
              <w:t>负重性能</w:t>
            </w:r>
          </w:p>
        </w:tc>
        <w:tc>
          <w:tcPr>
            <w:tcW w:w="2552"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r>
              <w:rPr>
                <w:rFonts w:eastAsia="黑体"/>
                <w:sz w:val="18"/>
                <w:szCs w:val="18"/>
              </w:rPr>
              <w:t>中</w:t>
            </w:r>
            <w:r>
              <w:rPr>
                <w:rFonts w:eastAsia="黑体"/>
                <w:sz w:val="18"/>
                <w:szCs w:val="18"/>
              </w:rPr>
              <w:t>6.6</w:t>
            </w:r>
          </w:p>
        </w:tc>
      </w:tr>
      <w:tr w:rsidR="00590C62" w:rsidTr="00534D90">
        <w:trPr>
          <w:trHeight w:val="409"/>
          <w:jc w:val="center"/>
        </w:trPr>
        <w:tc>
          <w:tcPr>
            <w:tcW w:w="720" w:type="dxa"/>
            <w:noWrap/>
            <w:vAlign w:val="center"/>
          </w:tcPr>
          <w:p w:rsidR="00590C62" w:rsidRDefault="00590C62" w:rsidP="00534D90">
            <w:pPr>
              <w:snapToGrid w:val="0"/>
              <w:jc w:val="center"/>
              <w:rPr>
                <w:rFonts w:eastAsia="黑体"/>
                <w:bCs/>
                <w:color w:val="000000"/>
                <w:sz w:val="18"/>
                <w:szCs w:val="18"/>
              </w:rPr>
            </w:pPr>
            <w:r>
              <w:rPr>
                <w:rFonts w:eastAsia="黑体"/>
                <w:bCs/>
                <w:color w:val="000000"/>
                <w:sz w:val="18"/>
                <w:szCs w:val="18"/>
              </w:rPr>
              <w:t>14</w:t>
            </w:r>
          </w:p>
        </w:tc>
        <w:tc>
          <w:tcPr>
            <w:tcW w:w="3177" w:type="dxa"/>
            <w:noWrap/>
            <w:vAlign w:val="center"/>
          </w:tcPr>
          <w:p w:rsidR="00590C62" w:rsidRDefault="00590C62" w:rsidP="00534D90">
            <w:pPr>
              <w:jc w:val="center"/>
              <w:rPr>
                <w:rFonts w:eastAsia="黑体"/>
                <w:sz w:val="18"/>
                <w:szCs w:val="18"/>
              </w:rPr>
            </w:pPr>
            <w:r>
              <w:rPr>
                <w:rFonts w:eastAsia="黑体"/>
                <w:sz w:val="18"/>
                <w:szCs w:val="18"/>
              </w:rPr>
              <w:t>跌落性能</w:t>
            </w:r>
          </w:p>
        </w:tc>
        <w:tc>
          <w:tcPr>
            <w:tcW w:w="2552"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p>
        </w:tc>
        <w:tc>
          <w:tcPr>
            <w:tcW w:w="2083" w:type="dxa"/>
            <w:noWrap/>
            <w:vAlign w:val="center"/>
          </w:tcPr>
          <w:p w:rsidR="00590C62" w:rsidRDefault="00590C62" w:rsidP="00534D90">
            <w:pPr>
              <w:snapToGrid w:val="0"/>
              <w:jc w:val="center"/>
              <w:rPr>
                <w:rFonts w:eastAsia="黑体"/>
                <w:sz w:val="18"/>
                <w:szCs w:val="18"/>
              </w:rPr>
            </w:pPr>
            <w:r>
              <w:rPr>
                <w:rFonts w:eastAsia="黑体"/>
                <w:sz w:val="18"/>
                <w:szCs w:val="18"/>
              </w:rPr>
              <w:t>GB/T 18006.1-2009</w:t>
            </w:r>
            <w:r>
              <w:rPr>
                <w:rFonts w:eastAsia="黑体"/>
                <w:sz w:val="18"/>
                <w:szCs w:val="18"/>
              </w:rPr>
              <w:t>中</w:t>
            </w:r>
            <w:r>
              <w:rPr>
                <w:rFonts w:eastAsia="黑体"/>
                <w:sz w:val="18"/>
                <w:szCs w:val="18"/>
              </w:rPr>
              <w:t>6.8</w:t>
            </w:r>
          </w:p>
        </w:tc>
      </w:tr>
    </w:tbl>
    <w:p w:rsidR="00590C62" w:rsidRDefault="00590C62" w:rsidP="00590C62">
      <w:pPr>
        <w:snapToGrid w:val="0"/>
        <w:spacing w:line="360" w:lineRule="auto"/>
        <w:ind w:firstLineChars="250" w:firstLine="450"/>
        <w:rPr>
          <w:rFonts w:eastAsiaTheme="minorEastAsia"/>
          <w:bCs/>
          <w:color w:val="000000"/>
          <w:sz w:val="18"/>
          <w:szCs w:val="18"/>
        </w:rPr>
      </w:pPr>
      <w:r>
        <w:rPr>
          <w:rFonts w:eastAsiaTheme="minorEastAsia"/>
          <w:bCs/>
          <w:color w:val="000000"/>
          <w:sz w:val="18"/>
          <w:szCs w:val="18"/>
        </w:rPr>
        <w:t>注：表</w:t>
      </w:r>
      <w:r>
        <w:rPr>
          <w:rFonts w:eastAsiaTheme="minorEastAsia"/>
          <w:bCs/>
          <w:color w:val="000000"/>
          <w:sz w:val="18"/>
          <w:szCs w:val="18"/>
        </w:rPr>
        <w:t>2-7</w:t>
      </w:r>
      <w:r>
        <w:rPr>
          <w:rFonts w:eastAsiaTheme="minorEastAsia"/>
          <w:bCs/>
          <w:color w:val="000000"/>
          <w:sz w:val="18"/>
          <w:szCs w:val="18"/>
        </w:rPr>
        <w:t>所列检验项目是有关法律法规、标准等规定的，重点涉及健康、安全、节能、环保以及消费者、有关组织反映有质量问题的重要项目。</w:t>
      </w:r>
    </w:p>
    <w:p w:rsidR="00590C62" w:rsidRDefault="00590C62" w:rsidP="00590C62">
      <w:pPr>
        <w:spacing w:line="360" w:lineRule="auto"/>
        <w:ind w:firstLineChars="200" w:firstLine="420"/>
        <w:rPr>
          <w:rFonts w:eastAsiaTheme="majorEastAsia"/>
          <w:szCs w:val="21"/>
        </w:rPr>
      </w:pPr>
      <w:r>
        <w:rPr>
          <w:rFonts w:eastAsiaTheme="majorEastAsia"/>
          <w:szCs w:val="21"/>
        </w:rPr>
        <w:t>检验方法包括相关产品标准及试验方法标准。</w:t>
      </w:r>
    </w:p>
    <w:p w:rsidR="00590C62" w:rsidRDefault="00590C62" w:rsidP="00590C62">
      <w:pPr>
        <w:spacing w:line="360" w:lineRule="auto"/>
        <w:ind w:firstLineChars="200" w:firstLine="420"/>
        <w:rPr>
          <w:rFonts w:eastAsiaTheme="majorEastAsia"/>
          <w:szCs w:val="21"/>
        </w:rPr>
      </w:pPr>
      <w:r>
        <w:rPr>
          <w:rFonts w:eastAsiaTheme="majorEastAsia"/>
          <w:szCs w:val="21"/>
        </w:rPr>
        <w:t>凡是注日期的文件，其随后所有的修改单（不包括勘误的内容）或修订版不适用于本细则。凡是不注日期的文件，其最新版本适用于本细则。</w:t>
      </w:r>
    </w:p>
    <w:p w:rsidR="00590C62" w:rsidRDefault="00590C62" w:rsidP="00590C62">
      <w:pPr>
        <w:spacing w:line="360" w:lineRule="auto"/>
        <w:ind w:firstLineChars="200" w:firstLine="422"/>
        <w:rPr>
          <w:rFonts w:eastAsiaTheme="majorEastAsia"/>
          <w:b/>
          <w:szCs w:val="21"/>
        </w:rPr>
      </w:pPr>
    </w:p>
    <w:p w:rsidR="00590C62" w:rsidRDefault="00590C62" w:rsidP="00590C62">
      <w:pPr>
        <w:adjustRightInd w:val="0"/>
        <w:snapToGrid w:val="0"/>
        <w:spacing w:line="360" w:lineRule="auto"/>
        <w:rPr>
          <w:rFonts w:eastAsia="黑体"/>
          <w:b/>
          <w:szCs w:val="21"/>
        </w:rPr>
      </w:pPr>
      <w:r>
        <w:rPr>
          <w:rFonts w:eastAsia="黑体"/>
          <w:b/>
          <w:szCs w:val="21"/>
        </w:rPr>
        <w:t xml:space="preserve">3 </w:t>
      </w:r>
      <w:r>
        <w:rPr>
          <w:rFonts w:eastAsia="黑体"/>
          <w:b/>
          <w:szCs w:val="21"/>
        </w:rPr>
        <w:t>判定规则</w:t>
      </w:r>
    </w:p>
    <w:p w:rsidR="00590C62" w:rsidRDefault="00590C62" w:rsidP="00590C62">
      <w:pPr>
        <w:snapToGrid w:val="0"/>
        <w:spacing w:line="360" w:lineRule="auto"/>
        <w:rPr>
          <w:rFonts w:eastAsia="黑体"/>
          <w:b/>
          <w:color w:val="000000"/>
          <w:szCs w:val="21"/>
        </w:rPr>
      </w:pPr>
      <w:r>
        <w:rPr>
          <w:rFonts w:eastAsia="黑体"/>
          <w:b/>
          <w:color w:val="000000"/>
          <w:szCs w:val="21"/>
        </w:rPr>
        <w:t>3.1</w:t>
      </w:r>
      <w:r>
        <w:rPr>
          <w:rFonts w:eastAsia="黑体"/>
          <w:b/>
          <w:color w:val="000000"/>
          <w:szCs w:val="21"/>
        </w:rPr>
        <w:t>依据标准</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GB4789.4-2016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食品微生物学检验</w:t>
      </w:r>
      <w:r>
        <w:rPr>
          <w:rFonts w:eastAsiaTheme="majorEastAsia"/>
          <w:color w:val="000000"/>
          <w:szCs w:val="21"/>
        </w:rPr>
        <w:t xml:space="preserve">  </w:t>
      </w:r>
      <w:r>
        <w:rPr>
          <w:rFonts w:eastAsiaTheme="majorEastAsia"/>
          <w:color w:val="000000"/>
          <w:szCs w:val="21"/>
        </w:rPr>
        <w:t>沙门氏菌检验</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4789.5-2012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食品微生物学检验</w:t>
      </w:r>
      <w:r>
        <w:rPr>
          <w:rFonts w:eastAsiaTheme="majorEastAsia"/>
          <w:color w:val="000000"/>
          <w:szCs w:val="21"/>
        </w:rPr>
        <w:t xml:space="preserve"> </w:t>
      </w:r>
      <w:r>
        <w:rPr>
          <w:rFonts w:eastAsiaTheme="majorEastAsia"/>
          <w:color w:val="000000"/>
          <w:szCs w:val="21"/>
        </w:rPr>
        <w:t>志贺氏</w:t>
      </w:r>
      <w:proofErr w:type="gramStart"/>
      <w:r>
        <w:rPr>
          <w:rFonts w:eastAsiaTheme="majorEastAsia"/>
          <w:color w:val="000000"/>
          <w:szCs w:val="21"/>
        </w:rPr>
        <w:t>菌</w:t>
      </w:r>
      <w:proofErr w:type="gramEnd"/>
      <w:r>
        <w:rPr>
          <w:rFonts w:eastAsiaTheme="majorEastAsia"/>
          <w:color w:val="000000"/>
          <w:szCs w:val="21"/>
        </w:rPr>
        <w:t>检验</w:t>
      </w:r>
      <w:r>
        <w:rPr>
          <w:rFonts w:eastAsiaTheme="majorEastAsia"/>
          <w:color w:val="000000"/>
          <w:szCs w:val="21"/>
        </w:rPr>
        <w:br/>
        <w:t xml:space="preserve">    GB 4789.10-2016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食品微生物学检验</w:t>
      </w:r>
      <w:r>
        <w:rPr>
          <w:rFonts w:eastAsiaTheme="majorEastAsia"/>
          <w:color w:val="000000"/>
          <w:szCs w:val="21"/>
        </w:rPr>
        <w:t xml:space="preserve"> </w:t>
      </w:r>
      <w:r>
        <w:rPr>
          <w:rFonts w:eastAsiaTheme="majorEastAsia"/>
          <w:color w:val="000000"/>
          <w:szCs w:val="21"/>
        </w:rPr>
        <w:t>金黄色葡萄球菌检验</w:t>
      </w:r>
      <w:r>
        <w:rPr>
          <w:rFonts w:eastAsiaTheme="majorEastAsia"/>
          <w:color w:val="000000"/>
          <w:szCs w:val="21"/>
        </w:rPr>
        <w:br/>
        <w:t xml:space="preserve">    GB 4789.11-2014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食品微生物学检验</w:t>
      </w:r>
      <w:r>
        <w:rPr>
          <w:rFonts w:eastAsiaTheme="majorEastAsia"/>
          <w:color w:val="000000"/>
          <w:szCs w:val="21"/>
        </w:rPr>
        <w:t xml:space="preserve">  β</w:t>
      </w:r>
      <w:r>
        <w:rPr>
          <w:rFonts w:eastAsiaTheme="majorEastAsia"/>
          <w:color w:val="000000"/>
          <w:szCs w:val="21"/>
        </w:rPr>
        <w:t>型溶血性链球菌检验</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GB4789.15-2016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食品微生物学检验</w:t>
      </w:r>
      <w:r>
        <w:rPr>
          <w:rFonts w:eastAsiaTheme="majorEastAsia"/>
          <w:color w:val="000000"/>
          <w:szCs w:val="21"/>
        </w:rPr>
        <w:t xml:space="preserve">  </w:t>
      </w:r>
      <w:r>
        <w:rPr>
          <w:rFonts w:eastAsiaTheme="majorEastAsia"/>
          <w:color w:val="000000"/>
          <w:szCs w:val="21"/>
        </w:rPr>
        <w:t>霉菌和酵母计数</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GB4806.7-2016 </w:t>
      </w:r>
      <w:r>
        <w:rPr>
          <w:rFonts w:eastAsiaTheme="majorEastAsia"/>
          <w:color w:val="000000"/>
          <w:szCs w:val="21"/>
        </w:rPr>
        <w:t>食品安全国家标准</w:t>
      </w:r>
      <w:r>
        <w:rPr>
          <w:rFonts w:eastAsiaTheme="majorEastAsia" w:hint="eastAsia"/>
          <w:color w:val="000000"/>
          <w:szCs w:val="21"/>
        </w:rPr>
        <w:t xml:space="preserve"> </w:t>
      </w:r>
      <w:r>
        <w:rPr>
          <w:rFonts w:eastAsiaTheme="majorEastAsia"/>
          <w:color w:val="000000"/>
          <w:szCs w:val="21"/>
        </w:rPr>
        <w:t>食品接触用塑料材料及制品</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GB4806.8-2016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食品接触用纸和纸板材料及制品</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GB14934-2016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消毒餐（饮）具</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31604.2-2016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食品接触材料及制品</w:t>
      </w:r>
      <w:r>
        <w:rPr>
          <w:rFonts w:eastAsiaTheme="majorEastAsia"/>
          <w:color w:val="000000"/>
          <w:szCs w:val="21"/>
        </w:rPr>
        <w:t xml:space="preserve"> </w:t>
      </w:r>
      <w:r>
        <w:rPr>
          <w:rFonts w:eastAsiaTheme="majorEastAsia"/>
          <w:color w:val="000000"/>
          <w:szCs w:val="21"/>
        </w:rPr>
        <w:t>高锰酸钾消耗量的测定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GB31604.7-2016 </w:t>
      </w:r>
      <w:r>
        <w:rPr>
          <w:rFonts w:eastAsiaTheme="majorEastAsia"/>
          <w:color w:val="000000"/>
          <w:szCs w:val="21"/>
        </w:rPr>
        <w:t>食品安全国家标准</w:t>
      </w:r>
      <w:r>
        <w:rPr>
          <w:rFonts w:eastAsiaTheme="majorEastAsia" w:hint="eastAsia"/>
          <w:color w:val="000000"/>
          <w:szCs w:val="21"/>
        </w:rPr>
        <w:t xml:space="preserve"> </w:t>
      </w:r>
      <w:r>
        <w:rPr>
          <w:rFonts w:eastAsiaTheme="majorEastAsia"/>
          <w:color w:val="000000"/>
          <w:szCs w:val="21"/>
        </w:rPr>
        <w:t>食品接触材料及制品</w:t>
      </w:r>
      <w:r>
        <w:rPr>
          <w:rFonts w:eastAsiaTheme="majorEastAsia" w:hint="eastAsia"/>
          <w:color w:val="000000"/>
          <w:szCs w:val="21"/>
        </w:rPr>
        <w:t xml:space="preserve"> </w:t>
      </w:r>
      <w:r>
        <w:rPr>
          <w:rFonts w:eastAsiaTheme="majorEastAsia"/>
          <w:color w:val="000000"/>
          <w:szCs w:val="21"/>
        </w:rPr>
        <w:t>脱色试验</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31604.8-2016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食品接触材料及制品</w:t>
      </w:r>
      <w:r>
        <w:rPr>
          <w:rFonts w:eastAsiaTheme="majorEastAsia"/>
          <w:color w:val="000000"/>
          <w:szCs w:val="21"/>
        </w:rPr>
        <w:t xml:space="preserve"> </w:t>
      </w:r>
      <w:r>
        <w:rPr>
          <w:rFonts w:eastAsiaTheme="majorEastAsia"/>
          <w:color w:val="000000"/>
          <w:szCs w:val="21"/>
        </w:rPr>
        <w:t>总迁移量的测定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31604.9-2016 </w:t>
      </w:r>
      <w:r>
        <w:rPr>
          <w:rFonts w:eastAsiaTheme="majorEastAsia"/>
          <w:color w:val="000000"/>
          <w:szCs w:val="21"/>
        </w:rPr>
        <w:t>食品安全国家标准</w:t>
      </w:r>
      <w:r>
        <w:rPr>
          <w:rFonts w:eastAsiaTheme="majorEastAsia" w:hint="eastAsia"/>
          <w:color w:val="000000"/>
          <w:szCs w:val="21"/>
        </w:rPr>
        <w:t xml:space="preserve"> </w:t>
      </w:r>
      <w:r>
        <w:rPr>
          <w:rFonts w:eastAsiaTheme="majorEastAsia"/>
          <w:color w:val="000000"/>
          <w:szCs w:val="21"/>
        </w:rPr>
        <w:t>食品接触材料及制品</w:t>
      </w:r>
      <w:r>
        <w:rPr>
          <w:rFonts w:eastAsiaTheme="majorEastAsia" w:hint="eastAsia"/>
          <w:color w:val="000000"/>
          <w:szCs w:val="21"/>
        </w:rPr>
        <w:t xml:space="preserve"> </w:t>
      </w:r>
      <w:r>
        <w:rPr>
          <w:rFonts w:eastAsiaTheme="majorEastAsia"/>
          <w:color w:val="000000"/>
          <w:szCs w:val="21"/>
        </w:rPr>
        <w:t>食品模拟物种重金属的测定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31604.34-2016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食品接触材料及制品</w:t>
      </w:r>
      <w:r>
        <w:rPr>
          <w:rFonts w:eastAsiaTheme="majorEastAsia"/>
          <w:color w:val="000000"/>
          <w:szCs w:val="21"/>
        </w:rPr>
        <w:t xml:space="preserve"> </w:t>
      </w:r>
      <w:r>
        <w:rPr>
          <w:rFonts w:eastAsiaTheme="majorEastAsia"/>
          <w:color w:val="000000"/>
          <w:szCs w:val="21"/>
        </w:rPr>
        <w:t>铅的测定和迁移量的测定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31604.38-2016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食品接触材料及制品</w:t>
      </w:r>
      <w:r>
        <w:rPr>
          <w:rFonts w:eastAsiaTheme="majorEastAsia"/>
          <w:color w:val="000000"/>
          <w:szCs w:val="21"/>
        </w:rPr>
        <w:t xml:space="preserve"> </w:t>
      </w:r>
      <w:r>
        <w:rPr>
          <w:rFonts w:eastAsiaTheme="majorEastAsia"/>
          <w:color w:val="000000"/>
          <w:szCs w:val="21"/>
        </w:rPr>
        <w:t>砷的测定和迁移量的测定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lastRenderedPageBreak/>
        <w:t xml:space="preserve">GB 31604.47-2016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食品接触材料及制品</w:t>
      </w:r>
      <w:r>
        <w:rPr>
          <w:rFonts w:eastAsiaTheme="majorEastAsia"/>
          <w:color w:val="000000"/>
          <w:szCs w:val="21"/>
        </w:rPr>
        <w:t xml:space="preserve"> </w:t>
      </w:r>
      <w:r>
        <w:rPr>
          <w:rFonts w:eastAsiaTheme="majorEastAsia"/>
          <w:color w:val="000000"/>
          <w:szCs w:val="21"/>
        </w:rPr>
        <w:t>纸、纸板及纸制品中荧光增白剂的测定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31604.48-2016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食品接触材料及制品</w:t>
      </w:r>
      <w:r>
        <w:rPr>
          <w:rFonts w:eastAsiaTheme="majorEastAsia"/>
          <w:color w:val="000000"/>
          <w:szCs w:val="21"/>
        </w:rPr>
        <w:t xml:space="preserve"> </w:t>
      </w:r>
      <w:r>
        <w:rPr>
          <w:rFonts w:eastAsiaTheme="majorEastAsia"/>
          <w:color w:val="000000"/>
          <w:szCs w:val="21"/>
        </w:rPr>
        <w:t>甲醛迁移量的测定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 31604.49-2016 </w:t>
      </w:r>
      <w:r>
        <w:rPr>
          <w:rFonts w:eastAsiaTheme="majorEastAsia"/>
          <w:color w:val="000000"/>
          <w:szCs w:val="21"/>
        </w:rPr>
        <w:t>食品安全国家标准</w:t>
      </w:r>
      <w:r>
        <w:rPr>
          <w:rFonts w:eastAsiaTheme="majorEastAsia"/>
          <w:color w:val="000000"/>
          <w:szCs w:val="21"/>
        </w:rPr>
        <w:t xml:space="preserve"> </w:t>
      </w:r>
      <w:r>
        <w:rPr>
          <w:rFonts w:eastAsiaTheme="majorEastAsia"/>
          <w:color w:val="000000"/>
          <w:szCs w:val="21"/>
        </w:rPr>
        <w:t>食品接触材料及制品</w:t>
      </w:r>
      <w:r>
        <w:rPr>
          <w:rFonts w:eastAsiaTheme="majorEastAsia"/>
          <w:color w:val="000000"/>
          <w:szCs w:val="21"/>
        </w:rPr>
        <w:t xml:space="preserve"> </w:t>
      </w:r>
      <w:r>
        <w:rPr>
          <w:rFonts w:eastAsiaTheme="majorEastAsia"/>
          <w:color w:val="000000"/>
          <w:szCs w:val="21"/>
        </w:rPr>
        <w:t>砷、镉、铬、铅的测定和</w:t>
      </w:r>
      <w:proofErr w:type="gramStart"/>
      <w:r>
        <w:rPr>
          <w:rFonts w:eastAsiaTheme="majorEastAsia"/>
          <w:color w:val="000000"/>
          <w:szCs w:val="21"/>
        </w:rPr>
        <w:t>砷、</w:t>
      </w:r>
      <w:proofErr w:type="gramEnd"/>
      <w:r>
        <w:rPr>
          <w:rFonts w:eastAsiaTheme="majorEastAsia"/>
          <w:color w:val="000000"/>
          <w:szCs w:val="21"/>
        </w:rPr>
        <w:t>镉、铬、镍、铅、锑、锌迁移量的测定</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 1040.3-2006 </w:t>
      </w:r>
      <w:r>
        <w:rPr>
          <w:rFonts w:eastAsiaTheme="majorEastAsia"/>
          <w:color w:val="000000"/>
          <w:szCs w:val="21"/>
        </w:rPr>
        <w:t>塑料拉伸性能的测定第</w:t>
      </w:r>
      <w:r>
        <w:rPr>
          <w:rFonts w:eastAsiaTheme="majorEastAsia"/>
          <w:color w:val="000000"/>
          <w:szCs w:val="21"/>
        </w:rPr>
        <w:t>3</w:t>
      </w:r>
      <w:r>
        <w:rPr>
          <w:rFonts w:eastAsiaTheme="majorEastAsia"/>
          <w:color w:val="000000"/>
          <w:szCs w:val="21"/>
        </w:rPr>
        <w:t>部分</w:t>
      </w:r>
      <w:r>
        <w:rPr>
          <w:rFonts w:eastAsiaTheme="majorEastAsia"/>
          <w:color w:val="000000"/>
          <w:szCs w:val="21"/>
        </w:rPr>
        <w:t>:</w:t>
      </w:r>
      <w:r>
        <w:rPr>
          <w:rFonts w:eastAsiaTheme="majorEastAsia" w:hint="eastAsia"/>
          <w:color w:val="000000"/>
          <w:szCs w:val="21"/>
        </w:rPr>
        <w:t xml:space="preserve"> </w:t>
      </w:r>
      <w:r>
        <w:rPr>
          <w:rFonts w:eastAsiaTheme="majorEastAsia"/>
          <w:color w:val="000000"/>
          <w:szCs w:val="21"/>
        </w:rPr>
        <w:t>薄膜和薄片的试验条件</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 2828.1-2012 </w:t>
      </w:r>
      <w:r>
        <w:rPr>
          <w:rFonts w:eastAsiaTheme="majorEastAsia"/>
          <w:color w:val="000000"/>
          <w:szCs w:val="21"/>
        </w:rPr>
        <w:t>计数抽样检验程序</w:t>
      </w:r>
      <w:r>
        <w:rPr>
          <w:rFonts w:eastAsiaTheme="majorEastAsia"/>
          <w:color w:val="000000"/>
          <w:szCs w:val="21"/>
        </w:rPr>
        <w:t xml:space="preserve"> </w:t>
      </w:r>
      <w:r>
        <w:rPr>
          <w:rFonts w:eastAsiaTheme="majorEastAsia"/>
          <w:color w:val="000000"/>
          <w:szCs w:val="21"/>
        </w:rPr>
        <w:t>第</w:t>
      </w:r>
      <w:r>
        <w:rPr>
          <w:rFonts w:eastAsiaTheme="majorEastAsia"/>
          <w:color w:val="000000"/>
          <w:szCs w:val="21"/>
        </w:rPr>
        <w:t>1</w:t>
      </w:r>
      <w:r>
        <w:rPr>
          <w:rFonts w:eastAsiaTheme="majorEastAsia"/>
          <w:color w:val="000000"/>
          <w:szCs w:val="21"/>
        </w:rPr>
        <w:t>部分：按接收质量限（</w:t>
      </w:r>
      <w:r>
        <w:rPr>
          <w:rFonts w:eastAsiaTheme="majorEastAsia"/>
          <w:color w:val="000000"/>
          <w:szCs w:val="21"/>
        </w:rPr>
        <w:t>AQL</w:t>
      </w:r>
      <w:r>
        <w:rPr>
          <w:rFonts w:eastAsiaTheme="majorEastAsia"/>
          <w:color w:val="000000"/>
          <w:szCs w:val="21"/>
        </w:rPr>
        <w:t>）检索的逐批检验抽样计划</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GB/T10457-2009 </w:t>
      </w:r>
      <w:r>
        <w:rPr>
          <w:rFonts w:eastAsiaTheme="majorEastAsia"/>
          <w:color w:val="000000"/>
          <w:szCs w:val="21"/>
        </w:rPr>
        <w:t>食品用塑料自粘保鲜膜</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GB/T18006.1-2009 </w:t>
      </w:r>
      <w:r>
        <w:rPr>
          <w:rFonts w:eastAsiaTheme="majorEastAsia"/>
          <w:color w:val="000000"/>
          <w:szCs w:val="21"/>
        </w:rPr>
        <w:t>塑料一次性餐饮具</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 18706-2008 </w:t>
      </w:r>
      <w:r>
        <w:rPr>
          <w:rFonts w:eastAsiaTheme="majorEastAsia"/>
          <w:color w:val="000000"/>
          <w:szCs w:val="21"/>
        </w:rPr>
        <w:t>液体食品保鲜包装用纸基复合材料</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 19790.1-2005 </w:t>
      </w:r>
      <w:r>
        <w:rPr>
          <w:rFonts w:eastAsiaTheme="majorEastAsia"/>
          <w:color w:val="000000"/>
          <w:szCs w:val="21"/>
        </w:rPr>
        <w:t>一次性筷子</w:t>
      </w:r>
      <w:r>
        <w:rPr>
          <w:rFonts w:eastAsiaTheme="majorEastAsia"/>
          <w:color w:val="000000"/>
          <w:szCs w:val="21"/>
        </w:rPr>
        <w:t xml:space="preserve"> </w:t>
      </w:r>
      <w:r>
        <w:rPr>
          <w:rFonts w:eastAsiaTheme="majorEastAsia"/>
          <w:color w:val="000000"/>
          <w:szCs w:val="21"/>
        </w:rPr>
        <w:t>第</w:t>
      </w:r>
      <w:r>
        <w:rPr>
          <w:rFonts w:eastAsiaTheme="majorEastAsia"/>
          <w:color w:val="000000"/>
          <w:szCs w:val="21"/>
        </w:rPr>
        <w:t>1</w:t>
      </w:r>
      <w:r>
        <w:rPr>
          <w:rFonts w:eastAsiaTheme="majorEastAsia"/>
          <w:color w:val="000000"/>
          <w:szCs w:val="21"/>
        </w:rPr>
        <w:t>部分：木筷</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GB/T27590-2011 </w:t>
      </w:r>
      <w:r>
        <w:rPr>
          <w:rFonts w:eastAsiaTheme="majorEastAsia"/>
          <w:color w:val="000000"/>
          <w:szCs w:val="21"/>
        </w:rPr>
        <w:t>纸杯</w:t>
      </w:r>
    </w:p>
    <w:p w:rsidR="00590C62" w:rsidRDefault="00590C62" w:rsidP="00590C62">
      <w:pPr>
        <w:snapToGrid w:val="0"/>
        <w:spacing w:line="360" w:lineRule="auto"/>
        <w:ind w:firstLineChars="200" w:firstLine="420"/>
        <w:rPr>
          <w:rFonts w:eastAsiaTheme="majorEastAsia"/>
          <w:color w:val="000000"/>
          <w:szCs w:val="21"/>
        </w:rPr>
      </w:pPr>
      <w:r>
        <w:rPr>
          <w:rFonts w:eastAsiaTheme="majorEastAsia"/>
          <w:color w:val="000000"/>
          <w:szCs w:val="21"/>
        </w:rPr>
        <w:t xml:space="preserve">GB/T27591-2011 </w:t>
      </w:r>
      <w:r>
        <w:rPr>
          <w:rFonts w:eastAsiaTheme="majorEastAsia"/>
          <w:color w:val="000000"/>
          <w:szCs w:val="21"/>
        </w:rPr>
        <w:t>纸碗</w:t>
      </w:r>
    </w:p>
    <w:p w:rsidR="00590C62" w:rsidRDefault="00590C62" w:rsidP="00590C62">
      <w:pPr>
        <w:snapToGrid w:val="0"/>
        <w:spacing w:line="360" w:lineRule="auto"/>
        <w:ind w:firstLineChars="200" w:firstLine="420"/>
        <w:rPr>
          <w:rFonts w:eastAsiaTheme="minorEastAsia"/>
          <w:color w:val="000000"/>
          <w:szCs w:val="21"/>
        </w:rPr>
      </w:pPr>
      <w:r>
        <w:rPr>
          <w:rFonts w:eastAsiaTheme="minorEastAsia"/>
          <w:color w:val="000000"/>
          <w:szCs w:val="21"/>
        </w:rPr>
        <w:t xml:space="preserve">BB/T 0039-2013 </w:t>
      </w:r>
      <w:r>
        <w:rPr>
          <w:rFonts w:eastAsiaTheme="minorEastAsia"/>
          <w:color w:val="000000"/>
          <w:szCs w:val="21"/>
        </w:rPr>
        <w:t>商品零售包装袋</w:t>
      </w:r>
    </w:p>
    <w:p w:rsidR="00590C62" w:rsidRDefault="00590C62" w:rsidP="00590C62">
      <w:pPr>
        <w:snapToGrid w:val="0"/>
        <w:spacing w:line="360" w:lineRule="auto"/>
        <w:ind w:firstLineChars="200" w:firstLine="420"/>
        <w:rPr>
          <w:rFonts w:eastAsiaTheme="minorEastAsia"/>
          <w:color w:val="000000"/>
          <w:szCs w:val="21"/>
        </w:rPr>
      </w:pPr>
      <w:r>
        <w:rPr>
          <w:rFonts w:eastAsiaTheme="minorEastAsia"/>
          <w:color w:val="000000"/>
          <w:szCs w:val="21"/>
        </w:rPr>
        <w:t xml:space="preserve">QB/T 1999-1994 </w:t>
      </w:r>
      <w:r>
        <w:rPr>
          <w:rFonts w:eastAsiaTheme="minorEastAsia"/>
          <w:color w:val="000000"/>
          <w:szCs w:val="21"/>
        </w:rPr>
        <w:t>密胺塑料餐具</w:t>
      </w:r>
    </w:p>
    <w:p w:rsidR="00590C62" w:rsidRDefault="00590C62" w:rsidP="00590C62">
      <w:pPr>
        <w:snapToGrid w:val="0"/>
        <w:spacing w:line="360" w:lineRule="auto"/>
        <w:ind w:firstLineChars="200" w:firstLine="420"/>
        <w:rPr>
          <w:rFonts w:eastAsiaTheme="minorEastAsia"/>
          <w:color w:val="000000"/>
          <w:szCs w:val="21"/>
        </w:rPr>
      </w:pPr>
      <w:r>
        <w:rPr>
          <w:rFonts w:eastAsiaTheme="minorEastAsia"/>
          <w:color w:val="000000"/>
          <w:szCs w:val="21"/>
        </w:rPr>
        <w:t xml:space="preserve">QB/T 2358-1998 </w:t>
      </w:r>
      <w:r>
        <w:rPr>
          <w:rFonts w:eastAsiaTheme="minorEastAsia"/>
          <w:color w:val="000000"/>
          <w:szCs w:val="21"/>
        </w:rPr>
        <w:t>塑料薄膜包装袋热合强度试验方法</w:t>
      </w:r>
    </w:p>
    <w:p w:rsidR="00590C62" w:rsidRDefault="00590C62" w:rsidP="00590C62">
      <w:pPr>
        <w:snapToGrid w:val="0"/>
        <w:spacing w:line="360" w:lineRule="auto"/>
        <w:ind w:firstLineChars="200" w:firstLine="420"/>
        <w:rPr>
          <w:rFonts w:eastAsiaTheme="minorEastAsia"/>
          <w:color w:val="000000"/>
          <w:szCs w:val="21"/>
        </w:rPr>
      </w:pPr>
      <w:r>
        <w:rPr>
          <w:rFonts w:eastAsiaTheme="minorEastAsia"/>
          <w:color w:val="000000"/>
          <w:szCs w:val="21"/>
        </w:rPr>
        <w:t>现行有效的企业标准及产品明示质量要求</w:t>
      </w:r>
    </w:p>
    <w:p w:rsidR="00590C62" w:rsidRDefault="00590C62" w:rsidP="00590C62">
      <w:pPr>
        <w:snapToGrid w:val="0"/>
        <w:spacing w:line="360" w:lineRule="auto"/>
        <w:ind w:firstLineChars="200" w:firstLine="420"/>
        <w:rPr>
          <w:rFonts w:eastAsiaTheme="minorEastAsia"/>
          <w:color w:val="000000"/>
          <w:szCs w:val="21"/>
        </w:rPr>
      </w:pPr>
      <w:r>
        <w:rPr>
          <w:rFonts w:eastAsiaTheme="minorEastAsia"/>
          <w:color w:val="000000"/>
          <w:szCs w:val="21"/>
        </w:rPr>
        <w:t>相关的法律法规、部门规章和规范</w:t>
      </w:r>
    </w:p>
    <w:p w:rsidR="00590C62" w:rsidRDefault="00590C62" w:rsidP="00590C62">
      <w:pPr>
        <w:snapToGrid w:val="0"/>
        <w:spacing w:line="360" w:lineRule="auto"/>
        <w:rPr>
          <w:rFonts w:eastAsia="黑体"/>
          <w:b/>
          <w:color w:val="000000"/>
          <w:szCs w:val="21"/>
        </w:rPr>
      </w:pPr>
      <w:r>
        <w:rPr>
          <w:rFonts w:eastAsia="黑体"/>
          <w:b/>
          <w:color w:val="000000"/>
          <w:szCs w:val="21"/>
        </w:rPr>
        <w:t>3.2</w:t>
      </w:r>
      <w:r>
        <w:rPr>
          <w:rFonts w:eastAsia="黑体"/>
          <w:b/>
          <w:color w:val="000000"/>
          <w:szCs w:val="21"/>
        </w:rPr>
        <w:t>判定原则</w:t>
      </w:r>
    </w:p>
    <w:p w:rsidR="00590C62" w:rsidRDefault="00590C62" w:rsidP="00590C62">
      <w:pPr>
        <w:snapToGrid w:val="0"/>
        <w:spacing w:line="360" w:lineRule="auto"/>
        <w:ind w:firstLineChars="200" w:firstLine="420"/>
        <w:rPr>
          <w:rFonts w:eastAsiaTheme="minorEastAsia"/>
          <w:color w:val="000000"/>
          <w:szCs w:val="21"/>
        </w:rPr>
      </w:pPr>
      <w:r>
        <w:rPr>
          <w:rFonts w:eastAsiaTheme="minorEastAsia"/>
          <w:color w:val="000000"/>
          <w:szCs w:val="21"/>
        </w:rPr>
        <w:t>经检验，检验项目全部合格，判定为被抽查产品合格；检验项目中任一项或一项以上不合格，判定为被抽查产品不合格。</w:t>
      </w:r>
    </w:p>
    <w:p w:rsidR="00590C62" w:rsidRDefault="00590C62" w:rsidP="00590C62">
      <w:pPr>
        <w:snapToGrid w:val="0"/>
        <w:spacing w:line="360" w:lineRule="auto"/>
        <w:ind w:firstLineChars="199" w:firstLine="418"/>
        <w:rPr>
          <w:rFonts w:eastAsiaTheme="minorEastAsia"/>
          <w:color w:val="000000"/>
          <w:szCs w:val="21"/>
        </w:rPr>
      </w:pPr>
      <w:r>
        <w:rPr>
          <w:rFonts w:eastAsiaTheme="minorEastAsia"/>
          <w:color w:val="000000"/>
          <w:szCs w:val="21"/>
        </w:rPr>
        <w:t>若被检产品明示的质量要求高于本细则中检验项目依据的标准要求时，应按被检产品明示的质量要求判定。</w:t>
      </w:r>
    </w:p>
    <w:p w:rsidR="00590C62" w:rsidRDefault="00590C62" w:rsidP="00590C62">
      <w:pPr>
        <w:snapToGrid w:val="0"/>
        <w:spacing w:line="360" w:lineRule="auto"/>
        <w:ind w:firstLineChars="199" w:firstLine="418"/>
        <w:rPr>
          <w:rFonts w:eastAsiaTheme="minorEastAsia"/>
          <w:color w:val="000000"/>
          <w:szCs w:val="21"/>
        </w:rPr>
      </w:pPr>
      <w:r>
        <w:rPr>
          <w:rFonts w:eastAsiaTheme="minorEastAsia"/>
          <w:color w:val="000000"/>
          <w:szCs w:val="21"/>
        </w:rPr>
        <w:t>若被检产品明示的质量要求低于本细则中检验项目依据的强制性标准要求时，应按照强制性标准要求判定。</w:t>
      </w:r>
    </w:p>
    <w:p w:rsidR="00590C62" w:rsidRDefault="00590C62" w:rsidP="00590C62">
      <w:pPr>
        <w:snapToGrid w:val="0"/>
        <w:spacing w:line="360" w:lineRule="auto"/>
        <w:ind w:firstLineChars="199" w:firstLine="418"/>
        <w:rPr>
          <w:rFonts w:eastAsiaTheme="minorEastAsia"/>
          <w:szCs w:val="21"/>
        </w:rPr>
      </w:pPr>
      <w:r>
        <w:rPr>
          <w:rFonts w:eastAsiaTheme="minorEastAsia"/>
          <w:szCs w:val="21"/>
        </w:rPr>
        <w:t>若被检产品明示的质量要求低于或包含细则中检验项目依据的推荐性标准要求时，应以被检产品明示的质量要求判定，但应在检验报告备注中进行说明。</w:t>
      </w:r>
    </w:p>
    <w:p w:rsidR="00590C62" w:rsidRDefault="00590C62" w:rsidP="00590C62">
      <w:pPr>
        <w:snapToGrid w:val="0"/>
        <w:spacing w:line="360" w:lineRule="auto"/>
        <w:ind w:firstLineChars="199" w:firstLine="418"/>
        <w:rPr>
          <w:rFonts w:eastAsiaTheme="minorEastAsia"/>
          <w:color w:val="000000"/>
          <w:szCs w:val="21"/>
        </w:rPr>
      </w:pPr>
      <w:r>
        <w:rPr>
          <w:rFonts w:eastAsiaTheme="minorEastAsia"/>
          <w:color w:val="000000"/>
          <w:szCs w:val="21"/>
        </w:rPr>
        <w:t>若被检产品明示的质量要求缺少本细则中检验项目依据的强制性标准要求时，应按照强制性标准要求判定。</w:t>
      </w:r>
    </w:p>
    <w:p w:rsidR="00590C62" w:rsidRDefault="00F6640B" w:rsidP="00590C62">
      <w:pPr>
        <w:snapToGrid w:val="0"/>
        <w:spacing w:line="360" w:lineRule="auto"/>
        <w:ind w:firstLineChars="199" w:firstLine="418"/>
        <w:rPr>
          <w:rFonts w:eastAsiaTheme="minorEastAsia"/>
          <w:color w:val="000000"/>
          <w:szCs w:val="21"/>
          <w:u w:val="single"/>
        </w:rPr>
      </w:pPr>
      <w:r>
        <w:rPr>
          <w:rFonts w:eastAsiaTheme="minorEastAsia"/>
          <w:color w:val="000000"/>
          <w:szCs w:val="21"/>
        </w:rPr>
        <w:pict>
          <v:shapetype id="_x0000_t32" coordsize="21600,21600" o:spt="32" o:oned="t" path="m,l21600,21600e" filled="f">
            <v:path arrowok="t" fillok="f" o:connecttype="none"/>
            <o:lock v:ext="edit" shapetype="t"/>
          </v:shapetype>
          <v:shape id="_x0000_s1028" type="#_x0000_t32" style="position:absolute;left:0;text-align:left;margin-left:74.1pt;margin-top:45.55pt;width:258.7pt;height:0;z-index:251658240;mso-width-relative:page;mso-height-relative:page" o:connectortype="straight"/>
        </w:pict>
      </w:r>
      <w:r w:rsidR="00590C62">
        <w:rPr>
          <w:rFonts w:eastAsiaTheme="minorEastAsia"/>
          <w:color w:val="000000"/>
          <w:szCs w:val="21"/>
        </w:rPr>
        <w:t>若被检产品明示的质量要求缺少本细则中检验项目依据的推荐性标准要求时，该项目不参与判定，但应在检验报告备注中进行说明。</w:t>
      </w:r>
    </w:p>
    <w:p w:rsidR="00590C62" w:rsidRPr="004D1526" w:rsidRDefault="00590C62" w:rsidP="00590C62">
      <w:pPr>
        <w:tabs>
          <w:tab w:val="left" w:pos="7241"/>
        </w:tabs>
        <w:snapToGrid w:val="0"/>
        <w:spacing w:line="360" w:lineRule="auto"/>
        <w:rPr>
          <w:color w:val="000000"/>
          <w:szCs w:val="21"/>
          <w:u w:val="single"/>
        </w:rPr>
      </w:pPr>
    </w:p>
    <w:p w:rsidR="00FF332C" w:rsidRPr="00590C62" w:rsidRDefault="00FF332C" w:rsidP="00590C62"/>
    <w:sectPr w:rsidR="00FF332C" w:rsidRPr="00590C62">
      <w:footerReference w:type="even" r:id="rId8"/>
      <w:footerReference w:type="default" r:id="rId9"/>
      <w:pgSz w:w="11906" w:h="16838"/>
      <w:pgMar w:top="1440" w:right="1800" w:bottom="1440"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40B" w:rsidRDefault="00F6640B">
      <w:r>
        <w:separator/>
      </w:r>
    </w:p>
  </w:endnote>
  <w:endnote w:type="continuationSeparator" w:id="0">
    <w:p w:rsidR="00F6640B" w:rsidRDefault="00F6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32C" w:rsidRDefault="00D96FF8">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rsidR="00FF332C" w:rsidRDefault="00FF332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32C" w:rsidRDefault="00D96FF8">
    <w:pPr>
      <w:pStyle w:val="a7"/>
      <w:jc w:val="center"/>
    </w:pPr>
    <w:r>
      <w:rPr>
        <w:lang w:val="zh-CN"/>
      </w:rPr>
      <w:fldChar w:fldCharType="begin"/>
    </w:r>
    <w:r>
      <w:rPr>
        <w:lang w:val="zh-CN"/>
      </w:rPr>
      <w:instrText xml:space="preserve"> PAGE   \* MERGEFORMAT </w:instrText>
    </w:r>
    <w:r>
      <w:rPr>
        <w:lang w:val="zh-CN"/>
      </w:rPr>
      <w:fldChar w:fldCharType="separate"/>
    </w:r>
    <w:r w:rsidR="00867790" w:rsidRPr="00867790">
      <w:rPr>
        <w:noProof/>
      </w:rPr>
      <w:t>1</w:t>
    </w:r>
    <w:r>
      <w:rPr>
        <w:lang w:val="zh-CN"/>
      </w:rPr>
      <w:fldChar w:fldCharType="end"/>
    </w:r>
  </w:p>
  <w:p w:rsidR="00FF332C" w:rsidRDefault="00FF332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40B" w:rsidRDefault="00F6640B">
      <w:r>
        <w:separator/>
      </w:r>
    </w:p>
  </w:footnote>
  <w:footnote w:type="continuationSeparator" w:id="0">
    <w:p w:rsidR="00F6640B" w:rsidRDefault="00F664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B18"/>
    <w:rsid w:val="000018B0"/>
    <w:rsid w:val="0001240B"/>
    <w:rsid w:val="00020D44"/>
    <w:rsid w:val="000246E9"/>
    <w:rsid w:val="000276A9"/>
    <w:rsid w:val="00035064"/>
    <w:rsid w:val="00037D8D"/>
    <w:rsid w:val="00051A44"/>
    <w:rsid w:val="00051DF2"/>
    <w:rsid w:val="000576B0"/>
    <w:rsid w:val="00060214"/>
    <w:rsid w:val="00060751"/>
    <w:rsid w:val="000609A7"/>
    <w:rsid w:val="00061270"/>
    <w:rsid w:val="0006234F"/>
    <w:rsid w:val="00065B35"/>
    <w:rsid w:val="00071001"/>
    <w:rsid w:val="00081CBD"/>
    <w:rsid w:val="0009399B"/>
    <w:rsid w:val="000976DE"/>
    <w:rsid w:val="000B01E1"/>
    <w:rsid w:val="000C2964"/>
    <w:rsid w:val="000D0007"/>
    <w:rsid w:val="000D3759"/>
    <w:rsid w:val="000D3F29"/>
    <w:rsid w:val="000D4EE5"/>
    <w:rsid w:val="000D6C2D"/>
    <w:rsid w:val="000E46CD"/>
    <w:rsid w:val="000F64F9"/>
    <w:rsid w:val="000F6E44"/>
    <w:rsid w:val="000F7E56"/>
    <w:rsid w:val="0010261C"/>
    <w:rsid w:val="001035C2"/>
    <w:rsid w:val="00115055"/>
    <w:rsid w:val="00152182"/>
    <w:rsid w:val="001715A9"/>
    <w:rsid w:val="00172A27"/>
    <w:rsid w:val="00173D4E"/>
    <w:rsid w:val="00173E61"/>
    <w:rsid w:val="00175489"/>
    <w:rsid w:val="001754B1"/>
    <w:rsid w:val="00177492"/>
    <w:rsid w:val="001809DD"/>
    <w:rsid w:val="001812B8"/>
    <w:rsid w:val="0018638C"/>
    <w:rsid w:val="001948DF"/>
    <w:rsid w:val="001A0D4B"/>
    <w:rsid w:val="001A7812"/>
    <w:rsid w:val="001B2109"/>
    <w:rsid w:val="001C2245"/>
    <w:rsid w:val="001C28C7"/>
    <w:rsid w:val="001C2C41"/>
    <w:rsid w:val="001C4F34"/>
    <w:rsid w:val="001D1FBC"/>
    <w:rsid w:val="001D2BBC"/>
    <w:rsid w:val="001D6824"/>
    <w:rsid w:val="001E1283"/>
    <w:rsid w:val="001E4729"/>
    <w:rsid w:val="001F511E"/>
    <w:rsid w:val="00202C5A"/>
    <w:rsid w:val="00210539"/>
    <w:rsid w:val="00216539"/>
    <w:rsid w:val="00223317"/>
    <w:rsid w:val="002271E6"/>
    <w:rsid w:val="002275CA"/>
    <w:rsid w:val="00230212"/>
    <w:rsid w:val="00237D49"/>
    <w:rsid w:val="00243C13"/>
    <w:rsid w:val="002518E2"/>
    <w:rsid w:val="00253624"/>
    <w:rsid w:val="00261CEA"/>
    <w:rsid w:val="002710B5"/>
    <w:rsid w:val="00274E3E"/>
    <w:rsid w:val="002825C2"/>
    <w:rsid w:val="00287B95"/>
    <w:rsid w:val="00291B8B"/>
    <w:rsid w:val="00293B52"/>
    <w:rsid w:val="00294335"/>
    <w:rsid w:val="002943B4"/>
    <w:rsid w:val="002A7719"/>
    <w:rsid w:val="002A7D1C"/>
    <w:rsid w:val="002B4F19"/>
    <w:rsid w:val="002B50E7"/>
    <w:rsid w:val="002C65D3"/>
    <w:rsid w:val="002D7F8A"/>
    <w:rsid w:val="002E0D1D"/>
    <w:rsid w:val="002E1EAC"/>
    <w:rsid w:val="002E237D"/>
    <w:rsid w:val="002E68A8"/>
    <w:rsid w:val="002E772A"/>
    <w:rsid w:val="002F14D1"/>
    <w:rsid w:val="002F4509"/>
    <w:rsid w:val="002F49EA"/>
    <w:rsid w:val="002F4F5A"/>
    <w:rsid w:val="00302600"/>
    <w:rsid w:val="00303D5A"/>
    <w:rsid w:val="00306A87"/>
    <w:rsid w:val="003073BE"/>
    <w:rsid w:val="003203A3"/>
    <w:rsid w:val="00337207"/>
    <w:rsid w:val="00364F8A"/>
    <w:rsid w:val="0036714C"/>
    <w:rsid w:val="00371567"/>
    <w:rsid w:val="00373BB4"/>
    <w:rsid w:val="00375E4A"/>
    <w:rsid w:val="00390BBF"/>
    <w:rsid w:val="0039208F"/>
    <w:rsid w:val="00392A15"/>
    <w:rsid w:val="00394AAF"/>
    <w:rsid w:val="003A1E75"/>
    <w:rsid w:val="003A2DF6"/>
    <w:rsid w:val="003A31D4"/>
    <w:rsid w:val="003A706C"/>
    <w:rsid w:val="003B226D"/>
    <w:rsid w:val="003C388C"/>
    <w:rsid w:val="003C4CFD"/>
    <w:rsid w:val="003C53C3"/>
    <w:rsid w:val="003D0118"/>
    <w:rsid w:val="003E2680"/>
    <w:rsid w:val="003E4890"/>
    <w:rsid w:val="003E61BF"/>
    <w:rsid w:val="003E650E"/>
    <w:rsid w:val="0040182E"/>
    <w:rsid w:val="00412D16"/>
    <w:rsid w:val="00422AC8"/>
    <w:rsid w:val="00425ABB"/>
    <w:rsid w:val="00427CC2"/>
    <w:rsid w:val="00427D8E"/>
    <w:rsid w:val="00430C67"/>
    <w:rsid w:val="004310BF"/>
    <w:rsid w:val="00434E3B"/>
    <w:rsid w:val="00441A38"/>
    <w:rsid w:val="00441CD2"/>
    <w:rsid w:val="00442A9A"/>
    <w:rsid w:val="00445E86"/>
    <w:rsid w:val="00451E44"/>
    <w:rsid w:val="00453AB2"/>
    <w:rsid w:val="00457A50"/>
    <w:rsid w:val="00457CC6"/>
    <w:rsid w:val="00462AFF"/>
    <w:rsid w:val="0046424D"/>
    <w:rsid w:val="00474E04"/>
    <w:rsid w:val="004756B4"/>
    <w:rsid w:val="004820E0"/>
    <w:rsid w:val="004904C1"/>
    <w:rsid w:val="00490A9C"/>
    <w:rsid w:val="004A2393"/>
    <w:rsid w:val="004C0EF1"/>
    <w:rsid w:val="004C0F94"/>
    <w:rsid w:val="004C3AEF"/>
    <w:rsid w:val="004D0C5A"/>
    <w:rsid w:val="004D0E11"/>
    <w:rsid w:val="004D25D5"/>
    <w:rsid w:val="004D4E68"/>
    <w:rsid w:val="004D5BDC"/>
    <w:rsid w:val="004E1396"/>
    <w:rsid w:val="004E218B"/>
    <w:rsid w:val="004F4DF1"/>
    <w:rsid w:val="004F50F4"/>
    <w:rsid w:val="00502395"/>
    <w:rsid w:val="00515553"/>
    <w:rsid w:val="00522302"/>
    <w:rsid w:val="00523199"/>
    <w:rsid w:val="005249EB"/>
    <w:rsid w:val="0052780B"/>
    <w:rsid w:val="005317D6"/>
    <w:rsid w:val="00535B21"/>
    <w:rsid w:val="00540669"/>
    <w:rsid w:val="00540C21"/>
    <w:rsid w:val="005608C8"/>
    <w:rsid w:val="00560BA9"/>
    <w:rsid w:val="00563EBC"/>
    <w:rsid w:val="005670A1"/>
    <w:rsid w:val="00590C62"/>
    <w:rsid w:val="005A309A"/>
    <w:rsid w:val="005B016B"/>
    <w:rsid w:val="005B07DF"/>
    <w:rsid w:val="005B27B4"/>
    <w:rsid w:val="005E6685"/>
    <w:rsid w:val="00610862"/>
    <w:rsid w:val="00614E55"/>
    <w:rsid w:val="006241C7"/>
    <w:rsid w:val="00637AA5"/>
    <w:rsid w:val="006410CA"/>
    <w:rsid w:val="00643C90"/>
    <w:rsid w:val="00655466"/>
    <w:rsid w:val="006563AF"/>
    <w:rsid w:val="006617E9"/>
    <w:rsid w:val="00664DE7"/>
    <w:rsid w:val="006650B2"/>
    <w:rsid w:val="006661AC"/>
    <w:rsid w:val="00667142"/>
    <w:rsid w:val="006703D5"/>
    <w:rsid w:val="00674EA5"/>
    <w:rsid w:val="006753FC"/>
    <w:rsid w:val="006768D3"/>
    <w:rsid w:val="006B3511"/>
    <w:rsid w:val="006B6F15"/>
    <w:rsid w:val="006B7ACD"/>
    <w:rsid w:val="006D4FEB"/>
    <w:rsid w:val="006E4CB3"/>
    <w:rsid w:val="006F0971"/>
    <w:rsid w:val="006F0A82"/>
    <w:rsid w:val="006F4715"/>
    <w:rsid w:val="007035AB"/>
    <w:rsid w:val="007053F8"/>
    <w:rsid w:val="007064E0"/>
    <w:rsid w:val="007076A7"/>
    <w:rsid w:val="00720D95"/>
    <w:rsid w:val="00721C12"/>
    <w:rsid w:val="0072334C"/>
    <w:rsid w:val="00731533"/>
    <w:rsid w:val="007353C7"/>
    <w:rsid w:val="0074174D"/>
    <w:rsid w:val="00741B3F"/>
    <w:rsid w:val="00744939"/>
    <w:rsid w:val="00744BE7"/>
    <w:rsid w:val="00756A15"/>
    <w:rsid w:val="007626BB"/>
    <w:rsid w:val="00764B44"/>
    <w:rsid w:val="00766CA9"/>
    <w:rsid w:val="00773AAA"/>
    <w:rsid w:val="00775B77"/>
    <w:rsid w:val="007764D0"/>
    <w:rsid w:val="00796065"/>
    <w:rsid w:val="0079762C"/>
    <w:rsid w:val="007A39BC"/>
    <w:rsid w:val="007B32BC"/>
    <w:rsid w:val="007B3BBD"/>
    <w:rsid w:val="007C1A42"/>
    <w:rsid w:val="007C6565"/>
    <w:rsid w:val="007D4454"/>
    <w:rsid w:val="007D5622"/>
    <w:rsid w:val="007F26B4"/>
    <w:rsid w:val="007F72BF"/>
    <w:rsid w:val="00800DF8"/>
    <w:rsid w:val="00804B4C"/>
    <w:rsid w:val="0080654F"/>
    <w:rsid w:val="008121A2"/>
    <w:rsid w:val="0081453E"/>
    <w:rsid w:val="00832480"/>
    <w:rsid w:val="0083350B"/>
    <w:rsid w:val="00833A7C"/>
    <w:rsid w:val="00834CB3"/>
    <w:rsid w:val="00835F10"/>
    <w:rsid w:val="0084366D"/>
    <w:rsid w:val="00854F6E"/>
    <w:rsid w:val="0085531E"/>
    <w:rsid w:val="00855B22"/>
    <w:rsid w:val="0086161E"/>
    <w:rsid w:val="008644CF"/>
    <w:rsid w:val="00864FD1"/>
    <w:rsid w:val="00865D04"/>
    <w:rsid w:val="00867790"/>
    <w:rsid w:val="00875457"/>
    <w:rsid w:val="00884FD1"/>
    <w:rsid w:val="00895BEA"/>
    <w:rsid w:val="008A0055"/>
    <w:rsid w:val="008A0FF4"/>
    <w:rsid w:val="008A3497"/>
    <w:rsid w:val="008A5AF6"/>
    <w:rsid w:val="008A5D98"/>
    <w:rsid w:val="008B0553"/>
    <w:rsid w:val="008B69C6"/>
    <w:rsid w:val="008B6AA6"/>
    <w:rsid w:val="008C64FD"/>
    <w:rsid w:val="008C6C08"/>
    <w:rsid w:val="008C70BB"/>
    <w:rsid w:val="008D2FF6"/>
    <w:rsid w:val="008D5999"/>
    <w:rsid w:val="008E73FB"/>
    <w:rsid w:val="008F2CA7"/>
    <w:rsid w:val="008F52AF"/>
    <w:rsid w:val="009055F7"/>
    <w:rsid w:val="00916DA0"/>
    <w:rsid w:val="00917A54"/>
    <w:rsid w:val="009253A1"/>
    <w:rsid w:val="00932CEB"/>
    <w:rsid w:val="009339AE"/>
    <w:rsid w:val="00933D3E"/>
    <w:rsid w:val="00936209"/>
    <w:rsid w:val="00937182"/>
    <w:rsid w:val="009439DD"/>
    <w:rsid w:val="0094409B"/>
    <w:rsid w:val="009443F6"/>
    <w:rsid w:val="009525AE"/>
    <w:rsid w:val="00960292"/>
    <w:rsid w:val="00963155"/>
    <w:rsid w:val="009659A3"/>
    <w:rsid w:val="009707F0"/>
    <w:rsid w:val="00972E10"/>
    <w:rsid w:val="00973B12"/>
    <w:rsid w:val="00981D9D"/>
    <w:rsid w:val="00986872"/>
    <w:rsid w:val="00986E84"/>
    <w:rsid w:val="00992BA6"/>
    <w:rsid w:val="009B3AFE"/>
    <w:rsid w:val="009C03A6"/>
    <w:rsid w:val="009C4F02"/>
    <w:rsid w:val="009C7F0B"/>
    <w:rsid w:val="009D0F8E"/>
    <w:rsid w:val="009D29B0"/>
    <w:rsid w:val="009D7B49"/>
    <w:rsid w:val="009E73FD"/>
    <w:rsid w:val="009F265F"/>
    <w:rsid w:val="009F2E68"/>
    <w:rsid w:val="009F6B32"/>
    <w:rsid w:val="00A0799B"/>
    <w:rsid w:val="00A1185B"/>
    <w:rsid w:val="00A201A1"/>
    <w:rsid w:val="00A22AED"/>
    <w:rsid w:val="00A43553"/>
    <w:rsid w:val="00A54D3A"/>
    <w:rsid w:val="00A55CE2"/>
    <w:rsid w:val="00A57CDE"/>
    <w:rsid w:val="00A62B41"/>
    <w:rsid w:val="00A646AB"/>
    <w:rsid w:val="00A728CE"/>
    <w:rsid w:val="00A8284B"/>
    <w:rsid w:val="00A84E5E"/>
    <w:rsid w:val="00A8778B"/>
    <w:rsid w:val="00A95167"/>
    <w:rsid w:val="00AA2B3B"/>
    <w:rsid w:val="00AA2BE0"/>
    <w:rsid w:val="00AA476F"/>
    <w:rsid w:val="00AB47A2"/>
    <w:rsid w:val="00AB69F6"/>
    <w:rsid w:val="00AB7392"/>
    <w:rsid w:val="00AC2C98"/>
    <w:rsid w:val="00AD1654"/>
    <w:rsid w:val="00AD2A92"/>
    <w:rsid w:val="00AD312A"/>
    <w:rsid w:val="00AD5446"/>
    <w:rsid w:val="00AE199C"/>
    <w:rsid w:val="00B03482"/>
    <w:rsid w:val="00B052CD"/>
    <w:rsid w:val="00B07D2D"/>
    <w:rsid w:val="00B11A9D"/>
    <w:rsid w:val="00B11F7B"/>
    <w:rsid w:val="00B14FFE"/>
    <w:rsid w:val="00B17C91"/>
    <w:rsid w:val="00B209D6"/>
    <w:rsid w:val="00B21ADC"/>
    <w:rsid w:val="00B4421F"/>
    <w:rsid w:val="00B53C01"/>
    <w:rsid w:val="00B54FA4"/>
    <w:rsid w:val="00B6027C"/>
    <w:rsid w:val="00B60FC4"/>
    <w:rsid w:val="00B64626"/>
    <w:rsid w:val="00B71D32"/>
    <w:rsid w:val="00B75D96"/>
    <w:rsid w:val="00B84916"/>
    <w:rsid w:val="00B8724D"/>
    <w:rsid w:val="00B91BF7"/>
    <w:rsid w:val="00B92EA8"/>
    <w:rsid w:val="00BA29DB"/>
    <w:rsid w:val="00BA39E8"/>
    <w:rsid w:val="00BA444C"/>
    <w:rsid w:val="00BA4A96"/>
    <w:rsid w:val="00BA7C37"/>
    <w:rsid w:val="00BB3629"/>
    <w:rsid w:val="00BB4A36"/>
    <w:rsid w:val="00BC0F3D"/>
    <w:rsid w:val="00BC11AA"/>
    <w:rsid w:val="00BC2570"/>
    <w:rsid w:val="00BD46C8"/>
    <w:rsid w:val="00BD5E15"/>
    <w:rsid w:val="00BF04E2"/>
    <w:rsid w:val="00BF2499"/>
    <w:rsid w:val="00BF44ED"/>
    <w:rsid w:val="00C00664"/>
    <w:rsid w:val="00C04BB6"/>
    <w:rsid w:val="00C11645"/>
    <w:rsid w:val="00C15622"/>
    <w:rsid w:val="00C2440E"/>
    <w:rsid w:val="00C24760"/>
    <w:rsid w:val="00C26074"/>
    <w:rsid w:val="00C32EEE"/>
    <w:rsid w:val="00C353D5"/>
    <w:rsid w:val="00C5014D"/>
    <w:rsid w:val="00C54BC5"/>
    <w:rsid w:val="00C54FB2"/>
    <w:rsid w:val="00C57717"/>
    <w:rsid w:val="00C654D2"/>
    <w:rsid w:val="00C6778D"/>
    <w:rsid w:val="00C7291A"/>
    <w:rsid w:val="00C77CE3"/>
    <w:rsid w:val="00C82029"/>
    <w:rsid w:val="00C8276B"/>
    <w:rsid w:val="00C83B0A"/>
    <w:rsid w:val="00C93973"/>
    <w:rsid w:val="00C94824"/>
    <w:rsid w:val="00CA19C3"/>
    <w:rsid w:val="00CA2808"/>
    <w:rsid w:val="00CB15EC"/>
    <w:rsid w:val="00CB4CFB"/>
    <w:rsid w:val="00CB7EC6"/>
    <w:rsid w:val="00CC3BFE"/>
    <w:rsid w:val="00CC3F7B"/>
    <w:rsid w:val="00CD0BD6"/>
    <w:rsid w:val="00CE02FB"/>
    <w:rsid w:val="00CE09EF"/>
    <w:rsid w:val="00CE1E0C"/>
    <w:rsid w:val="00CE277E"/>
    <w:rsid w:val="00CE27F2"/>
    <w:rsid w:val="00CF186A"/>
    <w:rsid w:val="00CF2B46"/>
    <w:rsid w:val="00D00B58"/>
    <w:rsid w:val="00D04D04"/>
    <w:rsid w:val="00D07287"/>
    <w:rsid w:val="00D10A58"/>
    <w:rsid w:val="00D11326"/>
    <w:rsid w:val="00D120C2"/>
    <w:rsid w:val="00D12265"/>
    <w:rsid w:val="00D13D5A"/>
    <w:rsid w:val="00D15D3E"/>
    <w:rsid w:val="00D21D6C"/>
    <w:rsid w:val="00D31AD0"/>
    <w:rsid w:val="00D332DC"/>
    <w:rsid w:val="00D339E7"/>
    <w:rsid w:val="00D356AC"/>
    <w:rsid w:val="00D43ED8"/>
    <w:rsid w:val="00D4472C"/>
    <w:rsid w:val="00D45E0D"/>
    <w:rsid w:val="00D51E08"/>
    <w:rsid w:val="00D56867"/>
    <w:rsid w:val="00D63B6A"/>
    <w:rsid w:val="00D65C59"/>
    <w:rsid w:val="00D714F2"/>
    <w:rsid w:val="00D85AF2"/>
    <w:rsid w:val="00D91F2C"/>
    <w:rsid w:val="00D964B5"/>
    <w:rsid w:val="00D96FF8"/>
    <w:rsid w:val="00D97AB6"/>
    <w:rsid w:val="00DB6E0E"/>
    <w:rsid w:val="00DC19FC"/>
    <w:rsid w:val="00DC367B"/>
    <w:rsid w:val="00DC41C0"/>
    <w:rsid w:val="00DC7251"/>
    <w:rsid w:val="00DD00F2"/>
    <w:rsid w:val="00DE3EEB"/>
    <w:rsid w:val="00DE5A74"/>
    <w:rsid w:val="00DF135C"/>
    <w:rsid w:val="00E02A7F"/>
    <w:rsid w:val="00E04895"/>
    <w:rsid w:val="00E07880"/>
    <w:rsid w:val="00E1506C"/>
    <w:rsid w:val="00E20E35"/>
    <w:rsid w:val="00E23437"/>
    <w:rsid w:val="00E27095"/>
    <w:rsid w:val="00E351A6"/>
    <w:rsid w:val="00E36A53"/>
    <w:rsid w:val="00E601F3"/>
    <w:rsid w:val="00E6267B"/>
    <w:rsid w:val="00E66936"/>
    <w:rsid w:val="00E753E6"/>
    <w:rsid w:val="00E82621"/>
    <w:rsid w:val="00E82AA9"/>
    <w:rsid w:val="00E84E2E"/>
    <w:rsid w:val="00E85E2F"/>
    <w:rsid w:val="00E925CD"/>
    <w:rsid w:val="00E96477"/>
    <w:rsid w:val="00EA279A"/>
    <w:rsid w:val="00EB023B"/>
    <w:rsid w:val="00EB2BD1"/>
    <w:rsid w:val="00EB70E7"/>
    <w:rsid w:val="00EC01EC"/>
    <w:rsid w:val="00EC0BF0"/>
    <w:rsid w:val="00EC46D7"/>
    <w:rsid w:val="00EC52C9"/>
    <w:rsid w:val="00ED18D4"/>
    <w:rsid w:val="00ED7FA8"/>
    <w:rsid w:val="00EE2F85"/>
    <w:rsid w:val="00EE3A56"/>
    <w:rsid w:val="00EE3A85"/>
    <w:rsid w:val="00EE3F8F"/>
    <w:rsid w:val="00EE53BC"/>
    <w:rsid w:val="00EF56AE"/>
    <w:rsid w:val="00F0181C"/>
    <w:rsid w:val="00F01BEC"/>
    <w:rsid w:val="00F030E4"/>
    <w:rsid w:val="00F1100A"/>
    <w:rsid w:val="00F156D0"/>
    <w:rsid w:val="00F21A11"/>
    <w:rsid w:val="00F2294D"/>
    <w:rsid w:val="00F305B6"/>
    <w:rsid w:val="00F32A12"/>
    <w:rsid w:val="00F33F31"/>
    <w:rsid w:val="00F36BFA"/>
    <w:rsid w:val="00F370D1"/>
    <w:rsid w:val="00F41F1B"/>
    <w:rsid w:val="00F46B20"/>
    <w:rsid w:val="00F51B27"/>
    <w:rsid w:val="00F51F4F"/>
    <w:rsid w:val="00F5233C"/>
    <w:rsid w:val="00F63311"/>
    <w:rsid w:val="00F6640B"/>
    <w:rsid w:val="00F721D8"/>
    <w:rsid w:val="00F76B5E"/>
    <w:rsid w:val="00F77C9A"/>
    <w:rsid w:val="00F8358B"/>
    <w:rsid w:val="00F8747C"/>
    <w:rsid w:val="00F9402A"/>
    <w:rsid w:val="00F9792E"/>
    <w:rsid w:val="00FA3F9F"/>
    <w:rsid w:val="00FB2570"/>
    <w:rsid w:val="00FB576C"/>
    <w:rsid w:val="00FC47F4"/>
    <w:rsid w:val="00FD1C61"/>
    <w:rsid w:val="00FD2AA6"/>
    <w:rsid w:val="00FD5A2A"/>
    <w:rsid w:val="00FD696F"/>
    <w:rsid w:val="00FE7E8A"/>
    <w:rsid w:val="00FF2AD3"/>
    <w:rsid w:val="00FF332C"/>
    <w:rsid w:val="00FF477D"/>
    <w:rsid w:val="00FF5EA4"/>
    <w:rsid w:val="0F4A7D3F"/>
    <w:rsid w:val="19A2504A"/>
    <w:rsid w:val="19BE3706"/>
    <w:rsid w:val="1AD97324"/>
    <w:rsid w:val="1B310649"/>
    <w:rsid w:val="1BA004BA"/>
    <w:rsid w:val="1BAC7F86"/>
    <w:rsid w:val="21271E30"/>
    <w:rsid w:val="22A70FE7"/>
    <w:rsid w:val="25901ED5"/>
    <w:rsid w:val="27EE2B60"/>
    <w:rsid w:val="2A520044"/>
    <w:rsid w:val="308675AA"/>
    <w:rsid w:val="3BA713EC"/>
    <w:rsid w:val="3E6E32C4"/>
    <w:rsid w:val="4BEC1766"/>
    <w:rsid w:val="4C224BFA"/>
    <w:rsid w:val="4F891FE9"/>
    <w:rsid w:val="50052A51"/>
    <w:rsid w:val="52133DDD"/>
    <w:rsid w:val="56A3467A"/>
    <w:rsid w:val="5A522FD2"/>
    <w:rsid w:val="60387B56"/>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rules v:ext="edit">
        <o:r id="V:Rule1"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lsdException w:name="Block Text"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paragraph" w:styleId="a4">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style>
  <w:style w:type="character" w:styleId="ab">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721</Words>
  <Characters>4110</Characters>
  <Application>Microsoft Office Word</Application>
  <DocSecurity>0</DocSecurity>
  <Lines>34</Lines>
  <Paragraphs>9</Paragraphs>
  <ScaleCrop>false</ScaleCrop>
  <Company>Legend (Beijing) Limited</Company>
  <LinksUpToDate>false</LinksUpToDate>
  <CharactersWithSpaces>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224</cp:revision>
  <cp:lastPrinted>2019-12-05T07:53:00Z</cp:lastPrinted>
  <dcterms:created xsi:type="dcterms:W3CDTF">2020-04-10T08:01:00Z</dcterms:created>
  <dcterms:modified xsi:type="dcterms:W3CDTF">2020-09-04T09:28:00Z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