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F9FA5">
      <w:pPr>
        <w:numPr>
          <w:ilvl w:val="0"/>
          <w:numId w:val="0"/>
        </w:numPr>
        <w:ind w:leftChars="0"/>
        <w:outlineLvl w:val="0"/>
        <w:rPr>
          <w:rFonts w:hint="default" w:ascii="Times New Roman" w:hAnsi="Times New Roman" w:eastAsia="黑体" w:cs="Times New Roman"/>
          <w:szCs w:val="32"/>
          <w:highlight w:val="none"/>
          <w:lang w:val="en-US" w:eastAsia="zh-CN"/>
        </w:rPr>
      </w:pPr>
      <w:r>
        <w:rPr>
          <w:rFonts w:hint="eastAsia" w:ascii="Times New Roman" w:hAnsi="Times New Roman" w:eastAsia="黑体" w:cs="Times New Roman"/>
          <w:szCs w:val="32"/>
          <w:highlight w:val="none"/>
          <w:lang w:eastAsia="zh-CN"/>
        </w:rPr>
        <w:t>附件</w:t>
      </w:r>
      <w:r>
        <w:rPr>
          <w:rFonts w:hint="eastAsia" w:ascii="Times New Roman" w:hAnsi="Times New Roman" w:eastAsia="黑体" w:cs="Times New Roman"/>
          <w:szCs w:val="32"/>
          <w:highlight w:val="none"/>
          <w:lang w:val="en-US" w:eastAsia="zh-CN"/>
        </w:rPr>
        <w:t>3</w:t>
      </w:r>
    </w:p>
    <w:p w14:paraId="572B4CE5">
      <w:pPr>
        <w:keepNext w:val="0"/>
        <w:keepLines w:val="0"/>
        <w:pageBreakBefore w:val="0"/>
        <w:widowControl w:val="0"/>
        <w:kinsoku/>
        <w:wordWrap/>
        <w:overflowPunct/>
        <w:topLinePunct w:val="0"/>
        <w:autoSpaceDE/>
        <w:autoSpaceDN/>
        <w:bidi w:val="0"/>
        <w:adjustRightInd/>
        <w:snapToGrid/>
        <w:spacing w:after="291" w:afterLines="50" w:line="560" w:lineRule="exact"/>
        <w:jc w:val="center"/>
        <w:textAlignment w:val="auto"/>
        <w:outlineLvl w:val="1"/>
        <w:rPr>
          <w:rFonts w:hint="eastAsia"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关于部分抽检项目</w:t>
      </w:r>
      <w:r>
        <w:rPr>
          <w:rFonts w:hint="eastAsia" w:ascii="Times New Roman" w:hAnsi="Times New Roman" w:eastAsia="方正小标宋简体" w:cs="Times New Roman"/>
          <w:sz w:val="44"/>
          <w:szCs w:val="44"/>
          <w:highlight w:val="none"/>
          <w:lang w:eastAsia="zh-CN"/>
        </w:rPr>
        <w:t>小知识</w:t>
      </w:r>
    </w:p>
    <w:p w14:paraId="1DC71AC0">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过氧化值</w:t>
      </w:r>
    </w:p>
    <w:p w14:paraId="266B18DB">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过氧化值主要反映产品中油脂被氧化的程度。《葵花籽油》（GB/T 10464—2017）和《冷榨红花籽油》（Q/XTD0001S—2021）中规定，葵花籽油和红花籽油中的过氧化值最大限量值为0.25g/100g。过氧化值超标的原因，可能是产品储存条件控制不当，导致油脂过度氧化；也可能是原料储存不当，导致脂肪过度氧化，使得终产品过氧化值超标。另外，植物油精炼不到位也可能造成食用油、油脂及其制品的过氧化值不合格。</w:t>
      </w:r>
    </w:p>
    <w:p w14:paraId="72681EF9">
      <w:pPr>
        <w:keepNext w:val="0"/>
        <w:keepLines w:val="0"/>
        <w:pageBreakBefore w:val="0"/>
        <w:widowControl w:val="0"/>
        <w:kinsoku/>
        <w:wordWrap/>
        <w:overflowPunct/>
        <w:topLinePunct w:val="0"/>
        <w:autoSpaceDE/>
        <w:autoSpaceDN/>
        <w:bidi w:val="0"/>
        <w:snapToGrid w:val="0"/>
        <w:spacing w:line="594" w:lineRule="exact"/>
        <w:ind w:firstLine="0" w:firstLineChars="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p>
    <w:p w14:paraId="68C13503">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9"/>
        <w:rPr>
          <w:rFonts w:hint="default" w:ascii="黑体" w:hAnsi="黑体" w:eastAsia="黑体" w:cs="黑体"/>
          <w:spacing w:val="0"/>
          <w:sz w:val="32"/>
          <w:szCs w:val="32"/>
          <w:lang w:val="en-GB" w:eastAsia="zh-CN"/>
        </w:rPr>
      </w:pPr>
      <w:r>
        <w:rPr>
          <w:rFonts w:hint="default" w:ascii="黑体" w:hAnsi="黑体" w:eastAsia="黑体" w:cs="黑体"/>
          <w:spacing w:val="0"/>
          <w:sz w:val="32"/>
          <w:szCs w:val="32"/>
          <w:lang w:val="en-GB" w:eastAsia="zh-CN"/>
        </w:rPr>
        <w:t>啶虫脒</w:t>
      </w:r>
    </w:p>
    <w:p w14:paraId="0B157595">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啶虫脒是内吸性杀虫剂，具有层间传导活性和触杀、胃毒作用，适用作物广泛，特别适用于蔬菜、果树和茶树。《食品安全国家标准 食品中农药最大残留限量》（GB 2763—2021）中规定，啶虫脒在小白菜中的最大残留限量值为1mg/kg。啶虫脒残留量超标的原因主要是种植户为快速控制病害加大用药量，或未遵守采摘间隔期规定，致使上市销售时产品中的药物残留量未降解至标准限量以下。</w:t>
      </w:r>
    </w:p>
    <w:p w14:paraId="54D5F6C1">
      <w:pPr>
        <w:pStyle w:val="2"/>
        <w:rPr>
          <w:rFonts w:hint="default"/>
          <w:lang w:val="en-US" w:eastAsia="zh-CN"/>
        </w:rPr>
      </w:pPr>
    </w:p>
    <w:p w14:paraId="6E737F1B">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GB" w:eastAsia="zh-CN"/>
        </w:rPr>
        <w:t>脱氢乙酸及其钠盐(以脱氢乙酸计)</w:t>
      </w:r>
    </w:p>
    <w:p w14:paraId="45775B94">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sz w:val="32"/>
          <w:szCs w:val="32"/>
        </w:rPr>
        <w:t>脱氢乙酸及其钠盐作为一种广谱食品防腐剂，对霉菌和酵母菌的抑制能力强，为苯甲酸钠的2~10倍，在高剂量使用时能抑制细菌。</w:t>
      </w:r>
      <w:r>
        <w:rPr>
          <w:rFonts w:hint="eastAsia" w:ascii="Times New Roman" w:hAnsi="Times New Roman" w:eastAsia="仿宋_GB2312" w:cs="Times New Roman"/>
          <w:b w:val="0"/>
          <w:bCs w:val="0"/>
          <w:kern w:val="2"/>
          <w:sz w:val="32"/>
          <w:szCs w:val="32"/>
          <w:highlight w:val="none"/>
          <w:lang w:val="en-US" w:eastAsia="zh-CN" w:bidi="ar-SA"/>
        </w:rPr>
        <w:t>《食品安全国家标准 食品添加剂使用标准》（GB 2760—2024）中规定，淀粉制品和糕点中不得使用</w:t>
      </w:r>
      <w:r>
        <w:rPr>
          <w:rFonts w:hint="eastAsia" w:ascii="Times New Roman" w:hAnsi="Times New Roman" w:eastAsia="仿宋_GB2312" w:cs="Times New Roman"/>
          <w:sz w:val="32"/>
          <w:szCs w:val="32"/>
        </w:rPr>
        <w:t>脱氢乙酸及其钠盐</w:t>
      </w:r>
      <w:r>
        <w:rPr>
          <w:rFonts w:hint="eastAsia"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sz w:val="32"/>
          <w:szCs w:val="32"/>
          <w:lang w:eastAsia="zh-CN"/>
        </w:rPr>
        <w:t>其</w:t>
      </w:r>
      <w:r>
        <w:rPr>
          <w:rFonts w:hint="eastAsia" w:ascii="Times New Roman" w:hAnsi="Times New Roman" w:eastAsia="仿宋_GB2312" w:cs="Times New Roman"/>
          <w:sz w:val="32"/>
          <w:szCs w:val="32"/>
        </w:rPr>
        <w:t>不合格的原因可能是个别生产企业为防止食品腐败变质超</w:t>
      </w:r>
      <w:r>
        <w:rPr>
          <w:rFonts w:hint="eastAsia" w:ascii="Times New Roman" w:hAnsi="Times New Roman" w:eastAsia="仿宋_GB2312" w:cs="Times New Roman"/>
          <w:sz w:val="32"/>
          <w:szCs w:val="32"/>
          <w:lang w:eastAsia="zh-CN"/>
        </w:rPr>
        <w:t>范围</w:t>
      </w:r>
      <w:r>
        <w:rPr>
          <w:rFonts w:hint="eastAsia" w:ascii="Times New Roman" w:hAnsi="Times New Roman" w:eastAsia="仿宋_GB2312" w:cs="Times New Roman"/>
          <w:sz w:val="32"/>
          <w:szCs w:val="32"/>
        </w:rPr>
        <w:t>使用了该添加剂，或者使用的复配添加剂中含有该添加剂</w:t>
      </w:r>
      <w:r>
        <w:rPr>
          <w:rFonts w:hint="eastAsia" w:ascii="Times New Roman" w:hAnsi="Times New Roman" w:eastAsia="仿宋_GB2312" w:cs="Times New Roman"/>
          <w:b w:val="0"/>
          <w:bCs w:val="0"/>
          <w:kern w:val="2"/>
          <w:sz w:val="32"/>
          <w:szCs w:val="32"/>
          <w:highlight w:val="none"/>
          <w:lang w:val="en-US" w:eastAsia="zh-CN" w:bidi="ar-SA"/>
        </w:rPr>
        <w:t>。</w:t>
      </w:r>
    </w:p>
    <w:p w14:paraId="4653836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0" w:firstLineChars="0"/>
        <w:textAlignment w:val="auto"/>
        <w:outlineLvl w:val="9"/>
        <w:rPr>
          <w:rFonts w:hint="eastAsia" w:ascii="Times New Roman" w:hAnsi="Times New Roman" w:eastAsia="方正仿宋_GBK" w:cs="Times New Roman"/>
          <w:kern w:val="2"/>
          <w:sz w:val="32"/>
          <w:szCs w:val="22"/>
          <w:highlight w:val="none"/>
          <w:u w:val="none"/>
          <w:lang w:val="en-US" w:eastAsia="zh-CN" w:bidi="ar-SA"/>
        </w:rPr>
      </w:pPr>
    </w:p>
    <w:p w14:paraId="1357FA62">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黄曲霉毒素B₁</w:t>
      </w:r>
    </w:p>
    <w:p w14:paraId="1DA47455">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黄曲霉毒素B</w:t>
      </w:r>
      <w:r>
        <w:rPr>
          <w:rFonts w:hint="eastAsia" w:ascii="Times New Roman" w:hAnsi="Times New Roman" w:eastAsia="仿宋_GB2312" w:cs="Times New Roman"/>
          <w:b w:val="0"/>
          <w:bCs w:val="0"/>
          <w:kern w:val="2"/>
          <w:sz w:val="32"/>
          <w:szCs w:val="32"/>
          <w:highlight w:val="none"/>
          <w:vertAlign w:val="subscript"/>
          <w:lang w:val="en-US" w:eastAsia="zh-CN" w:bidi="ar-SA"/>
        </w:rPr>
        <w:t>1</w:t>
      </w:r>
      <w:r>
        <w:rPr>
          <w:rFonts w:hint="eastAsia" w:ascii="Times New Roman" w:hAnsi="Times New Roman" w:eastAsia="仿宋_GB2312" w:cs="Times New Roman"/>
          <w:b w:val="0"/>
          <w:bCs w:val="0"/>
          <w:kern w:val="2"/>
          <w:sz w:val="32"/>
          <w:szCs w:val="32"/>
          <w:highlight w:val="none"/>
          <w:lang w:val="en-US" w:eastAsia="zh-CN" w:bidi="ar-SA"/>
        </w:rPr>
        <w:t>是一种真菌毒素。《食品安全国家标准 食品中真菌毒素限量》（GB 2761—2017）中规定，花生及其制品中黄曲霉毒素B</w:t>
      </w:r>
      <w:r>
        <w:rPr>
          <w:rFonts w:hint="eastAsia" w:ascii="Times New Roman" w:hAnsi="Times New Roman" w:eastAsia="仿宋_GB2312" w:cs="Times New Roman"/>
          <w:b w:val="0"/>
          <w:bCs w:val="0"/>
          <w:kern w:val="2"/>
          <w:sz w:val="32"/>
          <w:szCs w:val="32"/>
          <w:highlight w:val="none"/>
          <w:vertAlign w:val="subscript"/>
          <w:lang w:val="en-US" w:eastAsia="zh-CN" w:bidi="ar-SA"/>
        </w:rPr>
        <w:t>1</w:t>
      </w:r>
      <w:r>
        <w:rPr>
          <w:rFonts w:hint="eastAsia" w:ascii="Times New Roman" w:hAnsi="Times New Roman" w:eastAsia="仿宋_GB2312" w:cs="Times New Roman"/>
          <w:b w:val="0"/>
          <w:bCs w:val="0"/>
          <w:kern w:val="2"/>
          <w:sz w:val="32"/>
          <w:szCs w:val="32"/>
          <w:highlight w:val="none"/>
          <w:lang w:val="en-US" w:eastAsia="zh-CN" w:bidi="ar-SA"/>
        </w:rPr>
        <w:t>的最大限量值为20</w:t>
      </w:r>
      <w:r>
        <w:rPr>
          <w:rFonts w:hint="eastAsia" w:eastAsia="仿宋_GB2312" w:cs="Times New Roman"/>
          <w:b w:val="0"/>
          <w:bCs w:val="0"/>
          <w:kern w:val="2"/>
          <w:sz w:val="32"/>
          <w:szCs w:val="32"/>
          <w:highlight w:val="none"/>
          <w:lang w:val="en-US" w:eastAsia="zh-CN" w:bidi="ar-SA"/>
        </w:rPr>
        <w:t>µ</w:t>
      </w:r>
      <w:r>
        <w:rPr>
          <w:rFonts w:hint="eastAsia" w:ascii="Times New Roman" w:hAnsi="Times New Roman" w:eastAsia="仿宋_GB2312" w:cs="Times New Roman"/>
          <w:b w:val="0"/>
          <w:bCs w:val="0"/>
          <w:kern w:val="2"/>
          <w:sz w:val="32"/>
          <w:szCs w:val="32"/>
          <w:highlight w:val="none"/>
          <w:lang w:val="en-US" w:eastAsia="zh-CN" w:bidi="ar-SA"/>
        </w:rPr>
        <w:t>g/kg。生花生米中黄曲霉毒素B</w:t>
      </w:r>
      <w:r>
        <w:rPr>
          <w:rFonts w:hint="eastAsia" w:ascii="Times New Roman" w:hAnsi="Times New Roman" w:eastAsia="仿宋_GB2312" w:cs="Times New Roman"/>
          <w:b w:val="0"/>
          <w:bCs w:val="0"/>
          <w:kern w:val="2"/>
          <w:sz w:val="32"/>
          <w:szCs w:val="32"/>
          <w:highlight w:val="none"/>
          <w:vertAlign w:val="subscript"/>
          <w:lang w:val="en-US" w:eastAsia="zh-CN" w:bidi="ar-SA"/>
        </w:rPr>
        <w:t>1</w:t>
      </w:r>
      <w:r>
        <w:rPr>
          <w:rFonts w:hint="eastAsia" w:ascii="Times New Roman" w:hAnsi="Times New Roman" w:eastAsia="仿宋_GB2312" w:cs="Times New Roman"/>
          <w:b w:val="0"/>
          <w:bCs w:val="0"/>
          <w:kern w:val="2"/>
          <w:sz w:val="32"/>
          <w:szCs w:val="32"/>
          <w:highlight w:val="none"/>
          <w:lang w:val="en-US" w:eastAsia="zh-CN" w:bidi="ar-SA"/>
        </w:rPr>
        <w:t>超标的原因，可能是原料在种植、采收、运输及储存过程中受到黄曲霉等霉菌污染产毒，生产经营企业没有严格挑拣原料和进行相关检测。</w:t>
      </w:r>
    </w:p>
    <w:p w14:paraId="303D491C">
      <w:pPr>
        <w:pStyle w:val="2"/>
        <w:outlineLvl w:val="9"/>
        <w:rPr>
          <w:rFonts w:hint="eastAsia"/>
          <w:lang w:val="en-US" w:eastAsia="zh-CN"/>
        </w:rPr>
      </w:pPr>
    </w:p>
    <w:p w14:paraId="00800EA3">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总酸（以乙酸计）</w:t>
      </w:r>
    </w:p>
    <w:p w14:paraId="3B87C757">
      <w:pPr>
        <w:spacing w:line="600" w:lineRule="exact"/>
        <w:ind w:firstLine="640" w:firstLineChars="20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总酸是食醋的品质指标，反映其特色的重要特征性指标之一。对酿造食醋来说，酸度越高说明发酵程度越高，食醋的酸味也就越浓，质量也就越好。</w:t>
      </w:r>
      <w:r>
        <w:rPr>
          <w:rFonts w:hint="eastAsia" w:ascii="Times New Roman" w:hAnsi="Times New Roman" w:eastAsia="仿宋_GB2312" w:cs="Times New Roman"/>
          <w:sz w:val="32"/>
          <w:szCs w:val="32"/>
        </w:rPr>
        <w:t>《食品安全国家标准 食醋》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GB 2719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2018</w:t>
      </w:r>
      <w:r>
        <w:rPr>
          <w:rFonts w:hint="eastAsia" w:ascii="Times New Roman" w:hAnsi="Times New Roman" w:eastAsia="仿宋_GB2312" w:cs="Times New Roman"/>
          <w:sz w:val="32"/>
          <w:szCs w:val="32"/>
          <w:lang w:eastAsia="zh-CN"/>
        </w:rPr>
        <w:t>）中规定，食醋中总酸的最小限量值为3.5g/100mL。总酸不合格</w:t>
      </w:r>
      <w:r>
        <w:rPr>
          <w:rFonts w:hint="eastAsia" w:ascii="Times New Roman" w:hAnsi="Times New Roman" w:eastAsia="仿宋_GB2312" w:cs="Times New Roman"/>
          <w:sz w:val="32"/>
          <w:szCs w:val="32"/>
        </w:rPr>
        <w:t>可能是由于生产企业没有严格按照工艺条件生产酿造或者淋醋后过量加水且出厂检验把关不严，造成产品总酸不符合要求。</w:t>
      </w:r>
    </w:p>
    <w:p w14:paraId="2AE275F2">
      <w:pPr>
        <w:pStyle w:val="2"/>
        <w:keepNext w:val="0"/>
        <w:keepLines w:val="0"/>
        <w:pageBreakBefore w:val="0"/>
        <w:widowControl w:val="0"/>
        <w:kinsoku/>
        <w:wordWrap/>
        <w:overflowPunct/>
        <w:topLinePunct w:val="0"/>
        <w:autoSpaceDE/>
        <w:autoSpaceDN/>
        <w:bidi w:val="0"/>
        <w:snapToGrid w:val="0"/>
        <w:spacing w:after="0" w:line="594" w:lineRule="exact"/>
        <w:ind w:firstLine="0" w:firstLineChars="0"/>
        <w:textAlignment w:val="auto"/>
        <w:outlineLvl w:val="9"/>
        <w:rPr>
          <w:rFonts w:hint="eastAsia"/>
          <w:lang w:val="en-US" w:eastAsia="zh-CN"/>
        </w:rPr>
      </w:pPr>
    </w:p>
    <w:p w14:paraId="48B75659">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9"/>
        <w:rPr>
          <w:rFonts w:hint="default" w:ascii="黑体" w:hAnsi="黑体" w:eastAsia="黑体" w:cs="黑体"/>
          <w:spacing w:val="0"/>
          <w:sz w:val="32"/>
          <w:szCs w:val="32"/>
          <w:lang w:val="en-US" w:eastAsia="zh-CN"/>
        </w:rPr>
      </w:pPr>
      <w:r>
        <w:rPr>
          <w:rFonts w:hint="default" w:ascii="黑体" w:hAnsi="黑体" w:eastAsia="黑体" w:cs="黑体"/>
          <w:spacing w:val="0"/>
          <w:sz w:val="32"/>
          <w:szCs w:val="32"/>
          <w:lang w:val="en-US" w:eastAsia="zh-CN"/>
        </w:rPr>
        <w:t>腈菌唑</w:t>
      </w:r>
    </w:p>
    <w:p w14:paraId="328966EB">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腈菌唑是具有保护、治疗性的内吸性杀菌剂，在植物中向顶部传导。《食品安全国家标准 食品中农药最大残留限量》（GB 2763—2021）中规定，腈菌唑在油麦菜中的最大残留限量值为0.05mg/kg。造成腈菌唑超标的主要原因是种植户为快速控制病害加大用药量，或未遵守采摘间隔期规定，致使上市销售时产品中的药物残留量未降解至标准限量以下。</w:t>
      </w:r>
    </w:p>
    <w:p w14:paraId="3F99497F">
      <w:pPr>
        <w:pStyle w:val="2"/>
        <w:outlineLvl w:val="9"/>
        <w:rPr>
          <w:rFonts w:hint="eastAsia" w:ascii="Times New Roman" w:hAnsi="Times New Roman" w:eastAsia="仿宋_GB2312" w:cs="Times New Roman"/>
          <w:b w:val="0"/>
          <w:bCs w:val="0"/>
          <w:kern w:val="2"/>
          <w:sz w:val="32"/>
          <w:szCs w:val="32"/>
          <w:highlight w:val="none"/>
          <w:lang w:val="en-US" w:eastAsia="zh-CN" w:bidi="ar-SA"/>
        </w:rPr>
      </w:pPr>
    </w:p>
    <w:p w14:paraId="6910B3E4">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阴离子合成洗涤剂（以十二烷基苯磺酸钠计）</w:t>
      </w:r>
    </w:p>
    <w:p w14:paraId="7840619B">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eastAsia"/>
          <w:lang w:val="en-US" w:eastAsia="zh-CN"/>
        </w:rPr>
      </w:pPr>
      <w:r>
        <w:rPr>
          <w:rFonts w:hint="default" w:ascii="Times New Roman" w:hAnsi="Times New Roman" w:eastAsia="仿宋_GB2312" w:cs="Times New Roman"/>
          <w:b w:val="0"/>
          <w:bCs w:val="0"/>
          <w:kern w:val="2"/>
          <w:sz w:val="32"/>
          <w:szCs w:val="32"/>
          <w:highlight w:val="none"/>
          <w:lang w:val="en-US" w:eastAsia="zh-CN" w:bidi="ar-SA"/>
        </w:rPr>
        <w:t>阴离子合成洗涤剂（以十二烷基苯磺酸钠计），即日常生活中经常用到的洗衣粉、洗洁精、洗衣液等洗涤剂的主要成分，其主要成分十二烷基磺酸钠，是一种低毒物质，因其使用方便、易溶解、稳定性好，成本低等优点，在消毒企业中广泛使用。《食品安全国家标准 消毒餐</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饮</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具》（GB</w:t>
      </w:r>
      <w:r>
        <w:rPr>
          <w:rFonts w:hint="eastAsia" w:ascii="Times New Roman" w:hAnsi="Times New Roman" w:eastAsia="仿宋_GB2312" w:cs="Times New Roman"/>
          <w:b w:val="0"/>
          <w:bCs w:val="0"/>
          <w:kern w:val="2"/>
          <w:sz w:val="32"/>
          <w:szCs w:val="32"/>
          <w:highlight w:val="none"/>
          <w:lang w:val="en-US" w:eastAsia="zh-CN" w:bidi="ar-SA"/>
        </w:rPr>
        <w:t xml:space="preserve"> </w:t>
      </w:r>
      <w:r>
        <w:rPr>
          <w:rFonts w:hint="default" w:ascii="Times New Roman" w:hAnsi="Times New Roman" w:eastAsia="仿宋_GB2312" w:cs="Times New Roman"/>
          <w:b w:val="0"/>
          <w:bCs w:val="0"/>
          <w:kern w:val="2"/>
          <w:sz w:val="32"/>
          <w:szCs w:val="32"/>
          <w:highlight w:val="none"/>
          <w:lang w:val="en-US" w:eastAsia="zh-CN" w:bidi="ar-SA"/>
        </w:rPr>
        <w:t>14934</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2016）中规定，采用化学消毒法的餐</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饮</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具阴离子合成洗涤剂应不得检出。餐</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饮</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具阴离子合成洗涤剂不合格的原因可能是：餐</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饮</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具消毒单位使用的洗涤剂不合格或使用量过大，未经足够量清水清洗。</w:t>
      </w:r>
      <w:bookmarkStart w:id="0" w:name="_GoBack"/>
      <w:bookmarkEnd w:id="0"/>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7118498E">
        <w:pPr>
          <w:pStyle w:val="5"/>
          <w:jc w:val="center"/>
        </w:pPr>
        <w:r>
          <w:fldChar w:fldCharType="begin"/>
        </w:r>
        <w:r>
          <w:instrText xml:space="preserve">PAGE   \* MERGEFORMAT</w:instrText>
        </w:r>
        <w:r>
          <w:fldChar w:fldCharType="separate"/>
        </w:r>
        <w:r>
          <w:rPr>
            <w:lang w:val="zh-CN"/>
          </w:rPr>
          <w:t>1</w:t>
        </w:r>
        <w:r>
          <w:fldChar w:fldCharType="end"/>
        </w:r>
      </w:p>
    </w:sdtContent>
  </w:sdt>
  <w:p w14:paraId="7337445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FF0E1"/>
    <w:multiLevelType w:val="singleLevel"/>
    <w:tmpl w:val="7F7FF0E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UyZTVlOGZmNDAyOWRmOGQyZTQxMmU0MDdkYjc1MT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A2246B7"/>
    <w:rsid w:val="0B23740C"/>
    <w:rsid w:val="0BF55D05"/>
    <w:rsid w:val="0E3E57FB"/>
    <w:rsid w:val="0E6E3364"/>
    <w:rsid w:val="0EA50231"/>
    <w:rsid w:val="0F830F05"/>
    <w:rsid w:val="0F9EF1F3"/>
    <w:rsid w:val="0FD83CA6"/>
    <w:rsid w:val="0FEE1D9C"/>
    <w:rsid w:val="110C4FEA"/>
    <w:rsid w:val="110F570C"/>
    <w:rsid w:val="112B137C"/>
    <w:rsid w:val="125E1B94"/>
    <w:rsid w:val="13A02D2C"/>
    <w:rsid w:val="157E5278"/>
    <w:rsid w:val="15BF1382"/>
    <w:rsid w:val="169D136B"/>
    <w:rsid w:val="17DE0CBD"/>
    <w:rsid w:val="17FED243"/>
    <w:rsid w:val="18CE4512"/>
    <w:rsid w:val="190A207C"/>
    <w:rsid w:val="190E6EE0"/>
    <w:rsid w:val="199130D1"/>
    <w:rsid w:val="199303A5"/>
    <w:rsid w:val="19AA4605"/>
    <w:rsid w:val="1A8E79BC"/>
    <w:rsid w:val="1A943B45"/>
    <w:rsid w:val="1AF411D7"/>
    <w:rsid w:val="1B6D47CE"/>
    <w:rsid w:val="1BFF1386"/>
    <w:rsid w:val="1C0D4647"/>
    <w:rsid w:val="1E526692"/>
    <w:rsid w:val="1F245FB8"/>
    <w:rsid w:val="1F5254D4"/>
    <w:rsid w:val="20734AD8"/>
    <w:rsid w:val="217B58C1"/>
    <w:rsid w:val="21FD7A99"/>
    <w:rsid w:val="22EE5E6A"/>
    <w:rsid w:val="22FB77CB"/>
    <w:rsid w:val="230DE398"/>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2F8980BA"/>
    <w:rsid w:val="2FFF3C79"/>
    <w:rsid w:val="2FFFEB58"/>
    <w:rsid w:val="313B60D6"/>
    <w:rsid w:val="32BF9929"/>
    <w:rsid w:val="343B3C9B"/>
    <w:rsid w:val="34A10D49"/>
    <w:rsid w:val="353051B6"/>
    <w:rsid w:val="35CD32DE"/>
    <w:rsid w:val="35D3C0FF"/>
    <w:rsid w:val="37B5B0DF"/>
    <w:rsid w:val="39E4139A"/>
    <w:rsid w:val="3A066159"/>
    <w:rsid w:val="3B7ED31C"/>
    <w:rsid w:val="3BBF5734"/>
    <w:rsid w:val="3BE114CD"/>
    <w:rsid w:val="3BFF4D0F"/>
    <w:rsid w:val="3CBB6A1F"/>
    <w:rsid w:val="3D066ED4"/>
    <w:rsid w:val="3D5B7861"/>
    <w:rsid w:val="3D8A31F3"/>
    <w:rsid w:val="3DA70F84"/>
    <w:rsid w:val="3E573C31"/>
    <w:rsid w:val="3E692505"/>
    <w:rsid w:val="3EF70C9F"/>
    <w:rsid w:val="3FBF13ED"/>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E836A31"/>
    <w:rsid w:val="4FAD0645"/>
    <w:rsid w:val="4FC70334"/>
    <w:rsid w:val="4FD60C7C"/>
    <w:rsid w:val="4FED00F1"/>
    <w:rsid w:val="52D4703A"/>
    <w:rsid w:val="534230F9"/>
    <w:rsid w:val="54D163A0"/>
    <w:rsid w:val="555B5CD3"/>
    <w:rsid w:val="575B13D1"/>
    <w:rsid w:val="577B200D"/>
    <w:rsid w:val="57A53A3A"/>
    <w:rsid w:val="57BDDC82"/>
    <w:rsid w:val="57CB2923"/>
    <w:rsid w:val="5AFFEA09"/>
    <w:rsid w:val="5C9E489B"/>
    <w:rsid w:val="5CC74388"/>
    <w:rsid w:val="5E0540D0"/>
    <w:rsid w:val="5E4907CD"/>
    <w:rsid w:val="5F7B3A23"/>
    <w:rsid w:val="5FB701A6"/>
    <w:rsid w:val="5FE6D425"/>
    <w:rsid w:val="5FFF4665"/>
    <w:rsid w:val="61DD6D44"/>
    <w:rsid w:val="63DF171E"/>
    <w:rsid w:val="63FF475F"/>
    <w:rsid w:val="65CF6D9C"/>
    <w:rsid w:val="65FFB26C"/>
    <w:rsid w:val="66023456"/>
    <w:rsid w:val="66325BC9"/>
    <w:rsid w:val="66B2626D"/>
    <w:rsid w:val="67282ECF"/>
    <w:rsid w:val="673FC0B4"/>
    <w:rsid w:val="67AB41B6"/>
    <w:rsid w:val="67FF2A03"/>
    <w:rsid w:val="689C4C03"/>
    <w:rsid w:val="68FA2757"/>
    <w:rsid w:val="696DD54B"/>
    <w:rsid w:val="69F83E9D"/>
    <w:rsid w:val="69FD8E35"/>
    <w:rsid w:val="6A945E1B"/>
    <w:rsid w:val="6BA279B0"/>
    <w:rsid w:val="6BB87E7B"/>
    <w:rsid w:val="6BBBAF32"/>
    <w:rsid w:val="6D0E14DC"/>
    <w:rsid w:val="6EDF6131"/>
    <w:rsid w:val="6F6FCE94"/>
    <w:rsid w:val="71AF4D28"/>
    <w:rsid w:val="730C532F"/>
    <w:rsid w:val="73B2774B"/>
    <w:rsid w:val="73BC2552"/>
    <w:rsid w:val="73F564A7"/>
    <w:rsid w:val="740B3C12"/>
    <w:rsid w:val="74E00729"/>
    <w:rsid w:val="75057978"/>
    <w:rsid w:val="75202347"/>
    <w:rsid w:val="7593147D"/>
    <w:rsid w:val="76246CC8"/>
    <w:rsid w:val="76BF1C19"/>
    <w:rsid w:val="76D75FC2"/>
    <w:rsid w:val="77887501"/>
    <w:rsid w:val="77DF9F9B"/>
    <w:rsid w:val="77E37BF6"/>
    <w:rsid w:val="77EFBFA0"/>
    <w:rsid w:val="78971D8D"/>
    <w:rsid w:val="78DBD678"/>
    <w:rsid w:val="78EA5C2B"/>
    <w:rsid w:val="79464C25"/>
    <w:rsid w:val="79516C02"/>
    <w:rsid w:val="79CB70EC"/>
    <w:rsid w:val="79EF92A3"/>
    <w:rsid w:val="7AEF50DD"/>
    <w:rsid w:val="7AFF1FDA"/>
    <w:rsid w:val="7B9FEBE1"/>
    <w:rsid w:val="7BC16283"/>
    <w:rsid w:val="7BE61DA8"/>
    <w:rsid w:val="7BF77124"/>
    <w:rsid w:val="7C6619F8"/>
    <w:rsid w:val="7DAB5A58"/>
    <w:rsid w:val="7DC149D8"/>
    <w:rsid w:val="7DFF2D85"/>
    <w:rsid w:val="7E274B0C"/>
    <w:rsid w:val="7ECE4128"/>
    <w:rsid w:val="7EF5D8F9"/>
    <w:rsid w:val="7F3F9D27"/>
    <w:rsid w:val="7F77305C"/>
    <w:rsid w:val="7F77CFFA"/>
    <w:rsid w:val="7F7F6AAB"/>
    <w:rsid w:val="7F7FCEDB"/>
    <w:rsid w:val="7F972554"/>
    <w:rsid w:val="7FAAA59C"/>
    <w:rsid w:val="7FAF1A78"/>
    <w:rsid w:val="7FBB2204"/>
    <w:rsid w:val="7FBF3FE6"/>
    <w:rsid w:val="7FC7A2FE"/>
    <w:rsid w:val="7FD92FCE"/>
    <w:rsid w:val="7FDE022A"/>
    <w:rsid w:val="7FDE0516"/>
    <w:rsid w:val="7FDEE165"/>
    <w:rsid w:val="7FF6324C"/>
    <w:rsid w:val="7FFB63B1"/>
    <w:rsid w:val="7FFBC323"/>
    <w:rsid w:val="85CF448D"/>
    <w:rsid w:val="89F22F62"/>
    <w:rsid w:val="8BE76863"/>
    <w:rsid w:val="93BE1ED6"/>
    <w:rsid w:val="95BD20E8"/>
    <w:rsid w:val="A25F6545"/>
    <w:rsid w:val="A7C5467D"/>
    <w:rsid w:val="A7F588A4"/>
    <w:rsid w:val="ABCFB818"/>
    <w:rsid w:val="ABFBF616"/>
    <w:rsid w:val="B33FEA55"/>
    <w:rsid w:val="B4D086C0"/>
    <w:rsid w:val="B5EE1B8C"/>
    <w:rsid w:val="B9AD008D"/>
    <w:rsid w:val="BA7B23C6"/>
    <w:rsid w:val="BBEE61D5"/>
    <w:rsid w:val="BDDF9733"/>
    <w:rsid w:val="BF6903CB"/>
    <w:rsid w:val="BF73B3EC"/>
    <w:rsid w:val="BF77EBD6"/>
    <w:rsid w:val="BFBFF716"/>
    <w:rsid w:val="BFFFE9F5"/>
    <w:rsid w:val="BFFFEA05"/>
    <w:rsid w:val="C7BF155C"/>
    <w:rsid w:val="CFFF2247"/>
    <w:rsid w:val="D57E3121"/>
    <w:rsid w:val="D59F7A23"/>
    <w:rsid w:val="D5FE1140"/>
    <w:rsid w:val="D5FE71D0"/>
    <w:rsid w:val="D6FFFCC9"/>
    <w:rsid w:val="DDF5BFEA"/>
    <w:rsid w:val="DDFF4777"/>
    <w:rsid w:val="DFDE77E3"/>
    <w:rsid w:val="DFFE471E"/>
    <w:rsid w:val="E5FB529B"/>
    <w:rsid w:val="E7FF09A6"/>
    <w:rsid w:val="E8FDFFC9"/>
    <w:rsid w:val="EBFB0C7E"/>
    <w:rsid w:val="ED76D6E8"/>
    <w:rsid w:val="EDFD6938"/>
    <w:rsid w:val="EEFD9629"/>
    <w:rsid w:val="EEFF22F4"/>
    <w:rsid w:val="EFFF205C"/>
    <w:rsid w:val="EFFF94FF"/>
    <w:rsid w:val="F15F95D9"/>
    <w:rsid w:val="F4E7F227"/>
    <w:rsid w:val="F52EA8C1"/>
    <w:rsid w:val="F586E40D"/>
    <w:rsid w:val="F5CFF2A7"/>
    <w:rsid w:val="F5DFD693"/>
    <w:rsid w:val="F676AF9D"/>
    <w:rsid w:val="F76D36FF"/>
    <w:rsid w:val="F77DACB5"/>
    <w:rsid w:val="F77EDC06"/>
    <w:rsid w:val="F77F0E83"/>
    <w:rsid w:val="F9741810"/>
    <w:rsid w:val="F9D644EC"/>
    <w:rsid w:val="FB772F61"/>
    <w:rsid w:val="FB7F583B"/>
    <w:rsid w:val="FB7F6772"/>
    <w:rsid w:val="FBAF4E1A"/>
    <w:rsid w:val="FBFB024C"/>
    <w:rsid w:val="FD7FF06D"/>
    <w:rsid w:val="FDEB5A8A"/>
    <w:rsid w:val="FDF93F7F"/>
    <w:rsid w:val="FEBD9270"/>
    <w:rsid w:val="FEDD18BB"/>
    <w:rsid w:val="FF5787E3"/>
    <w:rsid w:val="FF5FC2EF"/>
    <w:rsid w:val="FF6AE40B"/>
    <w:rsid w:val="FF7E52F0"/>
    <w:rsid w:val="FF7F41D3"/>
    <w:rsid w:val="FF9B8B7D"/>
    <w:rsid w:val="FFCC5B6F"/>
    <w:rsid w:val="FFD68914"/>
    <w:rsid w:val="FFDAAAD9"/>
    <w:rsid w:val="FFDC6E9A"/>
    <w:rsid w:val="FFF36292"/>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2"/>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字符"/>
    <w:basedOn w:val="9"/>
    <w:link w:val="6"/>
    <w:qFormat/>
    <w:uiPriority w:val="99"/>
    <w:rPr>
      <w:sz w:val="18"/>
      <w:szCs w:val="18"/>
    </w:rPr>
  </w:style>
  <w:style w:type="character" w:customStyle="1" w:styleId="20">
    <w:name w:val="页脚 字符"/>
    <w:basedOn w:val="9"/>
    <w:link w:val="5"/>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9"/>
    <w:link w:val="4"/>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3</Pages>
  <Words>698</Words>
  <Characters>765</Characters>
  <Lines>22</Lines>
  <Paragraphs>6</Paragraphs>
  <TotalTime>0</TotalTime>
  <ScaleCrop>false</ScaleCrop>
  <LinksUpToDate>false</LinksUpToDate>
  <CharactersWithSpaces>774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2019-05-14T20:31:00Z</dcterms:created>
  <dc:creator>SDWM</dc:creator>
  <cp:lastModifiedBy>魏立慧</cp:lastModifiedBy>
  <cp:lastPrinted>2016-10-07T18:58:00Z</cp:lastPrinted>
  <dcterms:modified xsi:type="dcterms:W3CDTF">2025-12-10T12:20:08Z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F46EFFB5EC0D4DB5A641BE2063BCF22F</vt:lpwstr>
  </property>
</Properties>
</file>