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904D3">
      <w:pPr>
        <w:keepNext w:val="0"/>
        <w:keepLines w:val="0"/>
        <w:pageBreakBefore w:val="0"/>
        <w:widowControl w:val="0"/>
        <w:numPr>
          <w:ilvl w:val="0"/>
          <w:numId w:val="0"/>
        </w:numPr>
        <w:kinsoku/>
        <w:wordWrap/>
        <w:overflowPunct/>
        <w:topLinePunct w:val="0"/>
        <w:autoSpaceDE/>
        <w:autoSpaceDN/>
        <w:bidi w:val="0"/>
        <w:spacing w:line="594" w:lineRule="exact"/>
        <w:ind w:leftChars="0" w:firstLine="0" w:firstLineChars="0"/>
        <w:textAlignment w:val="auto"/>
        <w:outlineLvl w:val="0"/>
        <w:rPr>
          <w:rFonts w:hint="default" w:ascii="Times New Roman" w:hAnsi="Times New Roman" w:eastAsia="黑体" w:cs="Times New Roman"/>
          <w:sz w:val="32"/>
          <w:szCs w:val="48"/>
          <w:highlight w:val="none"/>
          <w:lang w:val="en-US" w:eastAsia="zh-CN"/>
        </w:rPr>
      </w:pPr>
      <w:r>
        <w:rPr>
          <w:rFonts w:hint="eastAsia" w:ascii="Times New Roman" w:hAnsi="Times New Roman" w:eastAsia="黑体" w:cs="Times New Roman"/>
          <w:sz w:val="32"/>
          <w:szCs w:val="48"/>
          <w:highlight w:val="none"/>
          <w:lang w:eastAsia="zh-CN"/>
        </w:rPr>
        <w:t>附件</w:t>
      </w:r>
      <w:r>
        <w:rPr>
          <w:rFonts w:hint="eastAsia" w:ascii="Times New Roman" w:hAnsi="Times New Roman" w:eastAsia="黑体" w:cs="Times New Roman"/>
          <w:sz w:val="32"/>
          <w:szCs w:val="48"/>
          <w:highlight w:val="none"/>
          <w:lang w:val="en-US" w:eastAsia="zh-CN"/>
        </w:rPr>
        <w:t>3</w:t>
      </w:r>
    </w:p>
    <w:p w14:paraId="0516C697">
      <w:pPr>
        <w:keepNext w:val="0"/>
        <w:keepLines w:val="0"/>
        <w:pageBreakBefore w:val="0"/>
        <w:widowControl w:val="0"/>
        <w:kinsoku/>
        <w:wordWrap/>
        <w:overflowPunct/>
        <w:topLinePunct w:val="0"/>
        <w:autoSpaceDE/>
        <w:autoSpaceDN/>
        <w:bidi w:val="0"/>
        <w:spacing w:line="594" w:lineRule="exact"/>
        <w:ind w:firstLine="0" w:firstLineChars="0"/>
        <w:jc w:val="center"/>
        <w:textAlignment w:val="auto"/>
        <w:outlineLvl w:val="1"/>
        <w:rPr>
          <w:rFonts w:hint="eastAsia"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lang w:eastAsia="zh-CN"/>
        </w:rPr>
        <w:t>关于部分抽检项目</w:t>
      </w:r>
      <w:r>
        <w:rPr>
          <w:rFonts w:hint="eastAsia" w:ascii="Times New Roman" w:hAnsi="Times New Roman" w:eastAsia="方正小标宋简体" w:cs="Times New Roman"/>
          <w:sz w:val="44"/>
          <w:szCs w:val="44"/>
          <w:highlight w:val="none"/>
          <w:lang w:eastAsia="zh-CN"/>
        </w:rPr>
        <w:t>小知识</w:t>
      </w:r>
    </w:p>
    <w:p w14:paraId="465E5088">
      <w:pPr>
        <w:keepNext w:val="0"/>
        <w:keepLines w:val="0"/>
        <w:pageBreakBefore w:val="0"/>
        <w:widowControl w:val="0"/>
        <w:kinsoku/>
        <w:wordWrap/>
        <w:overflowPunct/>
        <w:topLinePunct w:val="0"/>
        <w:autoSpaceDE/>
        <w:autoSpaceDN/>
        <w:bidi w:val="0"/>
        <w:spacing w:line="594" w:lineRule="exact"/>
        <w:ind w:firstLine="0" w:firstLineChars="0"/>
        <w:jc w:val="center"/>
        <w:textAlignment w:val="auto"/>
        <w:outlineLvl w:val="9"/>
        <w:rPr>
          <w:rFonts w:hint="default" w:ascii="Times New Roman" w:hAnsi="Times New Roman" w:eastAsia="方正小标宋简体" w:cs="Times New Roman"/>
          <w:sz w:val="44"/>
          <w:szCs w:val="44"/>
          <w:highlight w:val="none"/>
          <w:lang w:eastAsia="zh-CN"/>
        </w:rPr>
      </w:pPr>
    </w:p>
    <w:p w14:paraId="67D85DEF">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textAlignment w:val="auto"/>
        <w:outlineLvl w:val="0"/>
        <w:rPr>
          <w:rFonts w:hint="eastAsia" w:ascii="黑体" w:hAnsi="黑体" w:eastAsia="黑体" w:cs="黑体"/>
          <w:spacing w:val="0"/>
          <w:sz w:val="32"/>
          <w:szCs w:val="32"/>
          <w:lang w:val="en-GB" w:eastAsia="zh-CN"/>
        </w:rPr>
      </w:pPr>
      <w:r>
        <w:rPr>
          <w:rFonts w:hint="eastAsia" w:ascii="黑体" w:hAnsi="黑体" w:eastAsia="黑体" w:cs="黑体"/>
          <w:spacing w:val="0"/>
          <w:sz w:val="32"/>
          <w:szCs w:val="32"/>
          <w:lang w:val="en-GB" w:eastAsia="zh-CN"/>
        </w:rPr>
        <w:t>菌落总数</w:t>
      </w:r>
    </w:p>
    <w:p w14:paraId="7142344C">
      <w:pPr>
        <w:keepNext w:val="0"/>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菌落总数是指示性微生物指标，主要用来评价食品清洁度，反映食品卫生质量。《食品安全国家标准 食醋》（GB 2719—2018）中规定，一个食醋样品的5次检测结果均不得超过10000CFU/mL且至少3次检测结果不超过1000CFU/mL；《食品安全国家标准 饮料》（GB 7101—2022）中规定，一个饮料样品的5次检测结果均不得超过10000CFU/mL且至少3次检测结果不超过100CFU/mL；《食品安全国家标准 蜂蜜》（GB 14963—2011）中规定，蜂蜜中的菌落总数最大限量值为1000CFU/g。菌落总数超标的原因，可能是原料初始菌落数较高，或者个别企业可能未按要求严格控制生产加工过程的卫生条件，包装容器、器皿清洗消毒不到位，还有可能与产品包装密封不严，储运温度等条件控制不当等有关。</w:t>
      </w:r>
    </w:p>
    <w:p w14:paraId="1E6955FF">
      <w:pPr>
        <w:keepNext w:val="0"/>
        <w:keepLines w:val="0"/>
        <w:pageBreakBefore w:val="0"/>
        <w:widowControl w:val="0"/>
        <w:kinsoku/>
        <w:wordWrap/>
        <w:overflowPunct/>
        <w:topLinePunct w:val="0"/>
        <w:autoSpaceDE/>
        <w:autoSpaceDN/>
        <w:bidi w:val="0"/>
        <w:snapToGrid w:val="0"/>
        <w:spacing w:line="594" w:lineRule="exact"/>
        <w:ind w:firstLine="0" w:firstLineChars="0"/>
        <w:textAlignment w:val="auto"/>
        <w:rPr>
          <w:rFonts w:hint="eastAsia" w:ascii="Times New Roman" w:hAnsi="Times New Roman" w:eastAsia="仿宋_GB2312" w:cs="Times New Roman"/>
          <w:b w:val="0"/>
          <w:bCs w:val="0"/>
          <w:kern w:val="2"/>
          <w:sz w:val="32"/>
          <w:szCs w:val="32"/>
          <w:highlight w:val="none"/>
          <w:lang w:val="en-US" w:eastAsia="zh-CN" w:bidi="ar-SA"/>
        </w:rPr>
      </w:pPr>
    </w:p>
    <w:p w14:paraId="30E3B384">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textAlignment w:val="auto"/>
        <w:outlineLvl w:val="0"/>
        <w:rPr>
          <w:rFonts w:hint="default" w:ascii="黑体" w:hAnsi="黑体" w:eastAsia="黑体" w:cs="黑体"/>
          <w:spacing w:val="0"/>
          <w:sz w:val="32"/>
          <w:szCs w:val="32"/>
          <w:lang w:val="en-GB" w:eastAsia="zh-CN"/>
        </w:rPr>
      </w:pPr>
      <w:r>
        <w:rPr>
          <w:rFonts w:hint="eastAsia" w:ascii="黑体" w:hAnsi="黑体" w:eastAsia="黑体" w:cs="黑体"/>
          <w:spacing w:val="0"/>
          <w:sz w:val="32"/>
          <w:szCs w:val="32"/>
          <w:lang w:val="en-GB" w:eastAsia="zh-CN"/>
        </w:rPr>
        <w:t>噻虫胺</w:t>
      </w:r>
    </w:p>
    <w:p w14:paraId="522E8388">
      <w:pPr>
        <w:keepNext w:val="0"/>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噻虫胺属烟碱类杀虫剂，具有触杀、胃毒作用，具有根内吸活性和层间传导性。《食品安全国家标准 食品中农药最大残留限量》（GB 2763—2021）中规定，噻虫胺在茄果类蔬菜（番茄除外）中的最大残留限量值为0.05mg/kg；在豆类蔬菜中的最大残留限量值为0.01mg/kg；在根茎类蔬菜中的最大残留限量值为0.2mg/kg。蔬菜中噻虫胺残留量超标的原因主要是种植户为快速控制病害加大用药量，或未遵守采摘间隔期规定，致使上市销售时产品中的药物残留量未降解至标准限量以下。</w:t>
      </w:r>
    </w:p>
    <w:p w14:paraId="229A6E80">
      <w:pPr>
        <w:pStyle w:val="2"/>
        <w:keepNext w:val="0"/>
        <w:keepLines w:val="0"/>
        <w:pageBreakBefore w:val="0"/>
        <w:widowControl w:val="0"/>
        <w:kinsoku/>
        <w:wordWrap/>
        <w:overflowPunct/>
        <w:topLinePunct w:val="0"/>
        <w:autoSpaceDE/>
        <w:autoSpaceDN/>
        <w:bidi w:val="0"/>
        <w:spacing w:after="0" w:line="594" w:lineRule="exact"/>
        <w:ind w:firstLine="0" w:firstLineChars="0"/>
        <w:textAlignment w:val="auto"/>
        <w:rPr>
          <w:rFonts w:hint="default"/>
          <w:lang w:val="en-US" w:eastAsia="zh-CN"/>
        </w:rPr>
      </w:pPr>
    </w:p>
    <w:p w14:paraId="3B262107">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textAlignment w:val="auto"/>
        <w:outlineLvl w:val="0"/>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GB" w:eastAsia="zh-CN"/>
        </w:rPr>
        <w:t>甜蜜素(以环己基氨基磺酸计)</w:t>
      </w:r>
    </w:p>
    <w:p w14:paraId="638E2567">
      <w:pPr>
        <w:keepNext w:val="0"/>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甜蜜素，化学名称为环己基氨基磺酸钠，是一种常用甜味剂，其甜度是蔗糖的30~80倍。《食品安全国家标准 食品添加剂使用标准》（GB 2760—2024）中规定，馒头中不得使用甜蜜素。此次抽检不合格批次的玛卡酒按标签明示执行标准的《水果蒸馏酒及其配制酒》（Q/ANJY0001S-2020）规定，不得使用甜蜜素。造成此次抽检食品中甜蜜素不合格的主要原因是生产经营企业超范围使用。</w:t>
      </w:r>
    </w:p>
    <w:p w14:paraId="61153A2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0" w:firstLineChars="0"/>
        <w:textAlignment w:val="auto"/>
        <w:rPr>
          <w:rFonts w:hint="eastAsia" w:ascii="Times New Roman" w:hAnsi="Times New Roman" w:eastAsia="方正仿宋_GBK" w:cs="Times New Roman"/>
          <w:kern w:val="2"/>
          <w:sz w:val="32"/>
          <w:szCs w:val="22"/>
          <w:highlight w:val="none"/>
          <w:u w:val="none"/>
          <w:lang w:val="en-US" w:eastAsia="zh-CN" w:bidi="ar-SA"/>
        </w:rPr>
      </w:pPr>
    </w:p>
    <w:p w14:paraId="5C59BD30">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textAlignment w:val="auto"/>
        <w:outlineLvl w:val="0"/>
        <w:rPr>
          <w:rFonts w:hint="eastAsia" w:ascii="黑体" w:hAnsi="黑体" w:eastAsia="黑体" w:cs="黑体"/>
          <w:spacing w:val="0"/>
          <w:sz w:val="32"/>
          <w:szCs w:val="32"/>
          <w:lang w:val="en-GB" w:eastAsia="zh-CN"/>
        </w:rPr>
      </w:pPr>
      <w:r>
        <w:rPr>
          <w:rFonts w:hint="eastAsia" w:ascii="黑体" w:hAnsi="黑体" w:eastAsia="黑体" w:cs="黑体"/>
          <w:spacing w:val="0"/>
          <w:sz w:val="32"/>
          <w:szCs w:val="32"/>
          <w:lang w:val="en-GB" w:eastAsia="zh-CN"/>
        </w:rPr>
        <w:t>磺胺类(总量)</w:t>
      </w:r>
    </w:p>
    <w:p w14:paraId="506BEEE1">
      <w:pPr>
        <w:keepNext w:val="0"/>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磺胺类药物是一种人工合成的抗菌谱较广、性质稳定、使用简便的抗菌药，对大多数革兰氏阳性菌和阴性菌都有较强抑制作用，广泛用于防治鸡球虫病。《食品安全国家标准 食品中兽药最大残留限量》（GB 31650—2019）中规定，磺胺类在所有食品动物的肌肉中最高残留限量值为100μg/kg。甲鱼中磺胺类（总量）超标的原因，可能是养殖户在养殖过程中违规超量使用相关兽药。</w:t>
      </w:r>
    </w:p>
    <w:p w14:paraId="194C27C3">
      <w:pPr>
        <w:pStyle w:val="2"/>
        <w:keepNext w:val="0"/>
        <w:keepLines w:val="0"/>
        <w:pageBreakBefore w:val="0"/>
        <w:widowControl w:val="0"/>
        <w:kinsoku/>
        <w:wordWrap/>
        <w:overflowPunct/>
        <w:topLinePunct w:val="0"/>
        <w:autoSpaceDE/>
        <w:autoSpaceDN/>
        <w:bidi w:val="0"/>
        <w:spacing w:after="0" w:line="594" w:lineRule="exact"/>
        <w:ind w:firstLine="0" w:firstLineChars="0"/>
        <w:textAlignment w:val="auto"/>
        <w:rPr>
          <w:rFonts w:hint="eastAsia" w:ascii="Times New Roman" w:hAnsi="Times New Roman" w:eastAsia="方正仿宋_GBK" w:cs="Times New Roman"/>
          <w:b w:val="0"/>
          <w:bCs w:val="0"/>
          <w:sz w:val="32"/>
          <w:szCs w:val="32"/>
          <w:highlight w:val="none"/>
          <w:lang w:val="en-US" w:eastAsia="zh-CN"/>
        </w:rPr>
      </w:pPr>
    </w:p>
    <w:p w14:paraId="3F653336">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textAlignment w:val="auto"/>
        <w:outlineLvl w:val="0"/>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GB" w:eastAsia="zh-CN"/>
        </w:rPr>
        <w:t>柠檬黄</w:t>
      </w:r>
    </w:p>
    <w:p w14:paraId="2E2F6972">
      <w:pPr>
        <w:keepNext w:val="0"/>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柠檬黄是一种合成着色剂，常用于饮料类配制酒、糖果、风味发酵乳、腌渍蔬菜、果冻、膨化食品等制品。《食品安全国家标准 食品添加剂使用标准》（GB 2760—2024）中规定，粉条中不得使用柠檬黄。造成该批次粉条中柠檬黄不合格的主要原因是生产</w:t>
      </w:r>
      <w:bookmarkStart w:id="0" w:name="_GoBack"/>
      <w:bookmarkEnd w:id="0"/>
      <w:r>
        <w:rPr>
          <w:rFonts w:hint="default" w:ascii="Times New Roman" w:hAnsi="Times New Roman" w:eastAsia="仿宋_GB2312" w:cs="Times New Roman"/>
          <w:b w:val="0"/>
          <w:bCs w:val="0"/>
          <w:kern w:val="2"/>
          <w:sz w:val="32"/>
          <w:szCs w:val="32"/>
          <w:highlight w:val="none"/>
          <w:lang w:val="en-US" w:eastAsia="zh-CN" w:bidi="ar-SA"/>
        </w:rPr>
        <w:t>企业超范围使用。</w:t>
      </w:r>
    </w:p>
    <w:p w14:paraId="4542C95B">
      <w:pPr>
        <w:pStyle w:val="2"/>
        <w:keepNext w:val="0"/>
        <w:keepLines w:val="0"/>
        <w:pageBreakBefore w:val="0"/>
        <w:widowControl w:val="0"/>
        <w:kinsoku/>
        <w:wordWrap/>
        <w:overflowPunct/>
        <w:topLinePunct w:val="0"/>
        <w:autoSpaceDE/>
        <w:autoSpaceDN/>
        <w:bidi w:val="0"/>
        <w:snapToGrid w:val="0"/>
        <w:spacing w:after="0" w:line="594" w:lineRule="exact"/>
        <w:ind w:firstLine="0" w:firstLineChars="0"/>
        <w:textAlignment w:val="auto"/>
        <w:rPr>
          <w:rFonts w:hint="eastAsia"/>
          <w:lang w:val="en-US" w:eastAsia="zh-CN"/>
        </w:rPr>
      </w:pPr>
    </w:p>
    <w:p w14:paraId="6273148E">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textAlignment w:val="auto"/>
        <w:outlineLvl w:val="0"/>
        <w:rPr>
          <w:rFonts w:hint="default" w:ascii="黑体" w:hAnsi="黑体" w:eastAsia="黑体" w:cs="黑体"/>
          <w:spacing w:val="0"/>
          <w:sz w:val="32"/>
          <w:szCs w:val="32"/>
          <w:lang w:val="en-US" w:eastAsia="zh-CN"/>
        </w:rPr>
      </w:pPr>
      <w:r>
        <w:rPr>
          <w:rFonts w:hint="default" w:ascii="黑体" w:hAnsi="黑体" w:eastAsia="黑体" w:cs="黑体"/>
          <w:spacing w:val="0"/>
          <w:sz w:val="32"/>
          <w:szCs w:val="32"/>
          <w:lang w:val="en-US" w:eastAsia="zh-CN"/>
        </w:rPr>
        <w:t>氯氟氰菊酯和高效氯氟氰菊酯</w:t>
      </w:r>
    </w:p>
    <w:p w14:paraId="41622185">
      <w:pPr>
        <w:keepNext w:val="0"/>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lang w:val="en-US" w:eastAsia="zh-CN"/>
        </w:rPr>
      </w:pPr>
      <w:r>
        <w:rPr>
          <w:rFonts w:hint="eastAsia" w:ascii="Times New Roman" w:hAnsi="Times New Roman" w:eastAsia="仿宋_GB2312" w:cs="Times New Roman"/>
          <w:b w:val="0"/>
          <w:bCs w:val="0"/>
          <w:kern w:val="2"/>
          <w:sz w:val="32"/>
          <w:szCs w:val="32"/>
          <w:highlight w:val="none"/>
          <w:lang w:val="en-US" w:eastAsia="zh-CN" w:bidi="ar-SA"/>
        </w:rPr>
        <w:t>氯氟氰菊酯和高效氯氟氰菊酯是一种广谱、高效拟除虫菊酯类杀虫剂，以触杀和胃毒作用为主，无内吸作用，被广泛用于农林业和卫生害虫的防治。《食品安全国家标准 食品中兽药最大残留限量》（GB 31650—2019）中规定，氯氟氰菊酯和高效氯氟氰菊酯在根茎类和薯芋蔬菜（马铃薯除外）中的最大残留限量值为0.01mg/kg。造成红薯中氯氟氰菊酯和高效氯氟氰菊酯超标的主要原因是种植户为快速控制病害加大用药量，或未遵守采摘间隔期规定，致使上市销售时产品中的药物残留量未降解至标准限量以下。</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14:paraId="7118498E">
        <w:pPr>
          <w:pStyle w:val="5"/>
          <w:jc w:val="center"/>
        </w:pPr>
        <w:r>
          <w:fldChar w:fldCharType="begin"/>
        </w:r>
        <w:r>
          <w:instrText xml:space="preserve">PAGE   \* MERGEFORMAT</w:instrText>
        </w:r>
        <w:r>
          <w:fldChar w:fldCharType="separate"/>
        </w:r>
        <w:r>
          <w:rPr>
            <w:lang w:val="zh-CN"/>
          </w:rPr>
          <w:t>1</w:t>
        </w:r>
        <w:r>
          <w:fldChar w:fldCharType="end"/>
        </w:r>
      </w:p>
    </w:sdtContent>
  </w:sdt>
  <w:p w14:paraId="7337445E">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7FF0E1"/>
    <w:multiLevelType w:val="singleLevel"/>
    <w:tmpl w:val="7F7FF0E1"/>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UyZTVlOGZmNDAyOWRmOGQyZTQxMmU0MDdkYjc1MTA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82E6B"/>
    <w:rsid w:val="0029329A"/>
    <w:rsid w:val="002B384B"/>
    <w:rsid w:val="002F2143"/>
    <w:rsid w:val="00314DD5"/>
    <w:rsid w:val="00326D09"/>
    <w:rsid w:val="00327E2B"/>
    <w:rsid w:val="0033185A"/>
    <w:rsid w:val="0034436D"/>
    <w:rsid w:val="003455E6"/>
    <w:rsid w:val="00353FDE"/>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56DA2"/>
    <w:rsid w:val="00F64B8F"/>
    <w:rsid w:val="00F8113A"/>
    <w:rsid w:val="00F932D3"/>
    <w:rsid w:val="00FB5CDD"/>
    <w:rsid w:val="00FC246E"/>
    <w:rsid w:val="00FD601C"/>
    <w:rsid w:val="00FE1AF9"/>
    <w:rsid w:val="00FE65C8"/>
    <w:rsid w:val="02E53ED2"/>
    <w:rsid w:val="03731FD8"/>
    <w:rsid w:val="03BD43D7"/>
    <w:rsid w:val="04FD0185"/>
    <w:rsid w:val="06012255"/>
    <w:rsid w:val="0643453F"/>
    <w:rsid w:val="083119A6"/>
    <w:rsid w:val="08C70051"/>
    <w:rsid w:val="0A2246B7"/>
    <w:rsid w:val="0B23740C"/>
    <w:rsid w:val="0BF55D05"/>
    <w:rsid w:val="0E3E57FB"/>
    <w:rsid w:val="0E6E3364"/>
    <w:rsid w:val="0EA50231"/>
    <w:rsid w:val="0F830F05"/>
    <w:rsid w:val="0F9EF1F3"/>
    <w:rsid w:val="0FD83CA6"/>
    <w:rsid w:val="0FEE1D9C"/>
    <w:rsid w:val="110C4FEA"/>
    <w:rsid w:val="110F570C"/>
    <w:rsid w:val="112B137C"/>
    <w:rsid w:val="125E1B94"/>
    <w:rsid w:val="13A02D2C"/>
    <w:rsid w:val="157E5278"/>
    <w:rsid w:val="15BF1382"/>
    <w:rsid w:val="169D136B"/>
    <w:rsid w:val="17DE0CBD"/>
    <w:rsid w:val="17FED243"/>
    <w:rsid w:val="18CE4512"/>
    <w:rsid w:val="190A207C"/>
    <w:rsid w:val="190E6EE0"/>
    <w:rsid w:val="199130D1"/>
    <w:rsid w:val="199303A5"/>
    <w:rsid w:val="19AA4605"/>
    <w:rsid w:val="1A8E79BC"/>
    <w:rsid w:val="1A943B45"/>
    <w:rsid w:val="1AF411D7"/>
    <w:rsid w:val="1B6D47CE"/>
    <w:rsid w:val="1BFF1386"/>
    <w:rsid w:val="1C0D4647"/>
    <w:rsid w:val="1E526692"/>
    <w:rsid w:val="1F245FB8"/>
    <w:rsid w:val="1F5254D4"/>
    <w:rsid w:val="20734AD8"/>
    <w:rsid w:val="217B58C1"/>
    <w:rsid w:val="21FD7A99"/>
    <w:rsid w:val="22EE5E6A"/>
    <w:rsid w:val="22FB77CB"/>
    <w:rsid w:val="230DE398"/>
    <w:rsid w:val="23E40E7A"/>
    <w:rsid w:val="246868F4"/>
    <w:rsid w:val="24B40E16"/>
    <w:rsid w:val="24C105FB"/>
    <w:rsid w:val="25706FEB"/>
    <w:rsid w:val="27E90029"/>
    <w:rsid w:val="28926171"/>
    <w:rsid w:val="28F7C6EF"/>
    <w:rsid w:val="28FE5380"/>
    <w:rsid w:val="293C4333"/>
    <w:rsid w:val="2A266F86"/>
    <w:rsid w:val="2B453547"/>
    <w:rsid w:val="2D024FEE"/>
    <w:rsid w:val="2F3A64DA"/>
    <w:rsid w:val="2F5FF82E"/>
    <w:rsid w:val="2F8980BA"/>
    <w:rsid w:val="2FFF3C79"/>
    <w:rsid w:val="2FFFEB58"/>
    <w:rsid w:val="313B60D6"/>
    <w:rsid w:val="32BF9929"/>
    <w:rsid w:val="343B3C9B"/>
    <w:rsid w:val="34A10D49"/>
    <w:rsid w:val="353051B6"/>
    <w:rsid w:val="35CD32DE"/>
    <w:rsid w:val="35D3C0FF"/>
    <w:rsid w:val="37B5B0DF"/>
    <w:rsid w:val="39E4139A"/>
    <w:rsid w:val="3A066159"/>
    <w:rsid w:val="3B7ED31C"/>
    <w:rsid w:val="3BBF5734"/>
    <w:rsid w:val="3BE114CD"/>
    <w:rsid w:val="3BFF4D0F"/>
    <w:rsid w:val="3CBB6A1F"/>
    <w:rsid w:val="3D066ED4"/>
    <w:rsid w:val="3D5B7861"/>
    <w:rsid w:val="3D8A31F3"/>
    <w:rsid w:val="3DA70F84"/>
    <w:rsid w:val="3E573C31"/>
    <w:rsid w:val="3E692505"/>
    <w:rsid w:val="3EF70C9F"/>
    <w:rsid w:val="3FBF13ED"/>
    <w:rsid w:val="3FD02490"/>
    <w:rsid w:val="3FFD62C4"/>
    <w:rsid w:val="40DF5746"/>
    <w:rsid w:val="41011D84"/>
    <w:rsid w:val="426B3C81"/>
    <w:rsid w:val="449A0830"/>
    <w:rsid w:val="44CF69EE"/>
    <w:rsid w:val="45107FD3"/>
    <w:rsid w:val="46601D24"/>
    <w:rsid w:val="47075DCC"/>
    <w:rsid w:val="47811D3F"/>
    <w:rsid w:val="48655E99"/>
    <w:rsid w:val="488E348C"/>
    <w:rsid w:val="4AA63504"/>
    <w:rsid w:val="4C8B783D"/>
    <w:rsid w:val="4D920623"/>
    <w:rsid w:val="4E836A31"/>
    <w:rsid w:val="4FAD0645"/>
    <w:rsid w:val="4FC70334"/>
    <w:rsid w:val="4FD60C7C"/>
    <w:rsid w:val="4FED00F1"/>
    <w:rsid w:val="52D4703A"/>
    <w:rsid w:val="534230F9"/>
    <w:rsid w:val="54D163A0"/>
    <w:rsid w:val="555B5CD3"/>
    <w:rsid w:val="575B13D1"/>
    <w:rsid w:val="577B200D"/>
    <w:rsid w:val="57A53A3A"/>
    <w:rsid w:val="57BDDC82"/>
    <w:rsid w:val="57CB2923"/>
    <w:rsid w:val="5AFFEA09"/>
    <w:rsid w:val="5C9E489B"/>
    <w:rsid w:val="5CC74388"/>
    <w:rsid w:val="5E0540D0"/>
    <w:rsid w:val="5E4907CD"/>
    <w:rsid w:val="5F7B3A23"/>
    <w:rsid w:val="5FE6D425"/>
    <w:rsid w:val="5FFF4665"/>
    <w:rsid w:val="61DD6D44"/>
    <w:rsid w:val="63DF171E"/>
    <w:rsid w:val="63FF475F"/>
    <w:rsid w:val="65CF6D9C"/>
    <w:rsid w:val="65FFB26C"/>
    <w:rsid w:val="66023456"/>
    <w:rsid w:val="66325BC9"/>
    <w:rsid w:val="66B2626D"/>
    <w:rsid w:val="67282ECF"/>
    <w:rsid w:val="673FC0B4"/>
    <w:rsid w:val="67AB41B6"/>
    <w:rsid w:val="67FF2A03"/>
    <w:rsid w:val="689C4C03"/>
    <w:rsid w:val="68FA2757"/>
    <w:rsid w:val="696DD54B"/>
    <w:rsid w:val="69F83E9D"/>
    <w:rsid w:val="69FD8E35"/>
    <w:rsid w:val="6A945E1B"/>
    <w:rsid w:val="6BA279B0"/>
    <w:rsid w:val="6BB87E7B"/>
    <w:rsid w:val="6BBBAF32"/>
    <w:rsid w:val="6D0E14DC"/>
    <w:rsid w:val="6EDF6131"/>
    <w:rsid w:val="6F6FCE94"/>
    <w:rsid w:val="71AF4D28"/>
    <w:rsid w:val="730C532F"/>
    <w:rsid w:val="73B2774B"/>
    <w:rsid w:val="73BC2552"/>
    <w:rsid w:val="73F564A7"/>
    <w:rsid w:val="740B3C12"/>
    <w:rsid w:val="74E00729"/>
    <w:rsid w:val="75057978"/>
    <w:rsid w:val="75202347"/>
    <w:rsid w:val="7593147D"/>
    <w:rsid w:val="76246CC8"/>
    <w:rsid w:val="76BF1C19"/>
    <w:rsid w:val="76D75FC2"/>
    <w:rsid w:val="77887501"/>
    <w:rsid w:val="77DF9F9B"/>
    <w:rsid w:val="77E37BF6"/>
    <w:rsid w:val="77EFBFA0"/>
    <w:rsid w:val="78971D8D"/>
    <w:rsid w:val="78DBD678"/>
    <w:rsid w:val="78EA5C2B"/>
    <w:rsid w:val="79464C25"/>
    <w:rsid w:val="79516C02"/>
    <w:rsid w:val="79CB70EC"/>
    <w:rsid w:val="79EF92A3"/>
    <w:rsid w:val="7AEF50DD"/>
    <w:rsid w:val="7AFF1FDA"/>
    <w:rsid w:val="7B9FEBE1"/>
    <w:rsid w:val="7BC16283"/>
    <w:rsid w:val="7BE61DA8"/>
    <w:rsid w:val="7BF77124"/>
    <w:rsid w:val="7C6619F8"/>
    <w:rsid w:val="7DAB5A58"/>
    <w:rsid w:val="7DC149D8"/>
    <w:rsid w:val="7DFF2D85"/>
    <w:rsid w:val="7E274B0C"/>
    <w:rsid w:val="7ECE4128"/>
    <w:rsid w:val="7EF5D8F9"/>
    <w:rsid w:val="7F3F9D27"/>
    <w:rsid w:val="7F77305C"/>
    <w:rsid w:val="7F77CFFA"/>
    <w:rsid w:val="7F7F6AAB"/>
    <w:rsid w:val="7F7FCEDB"/>
    <w:rsid w:val="7F972554"/>
    <w:rsid w:val="7FAAA59C"/>
    <w:rsid w:val="7FAF1A78"/>
    <w:rsid w:val="7FBB2204"/>
    <w:rsid w:val="7FBF3FE6"/>
    <w:rsid w:val="7FC7A2FE"/>
    <w:rsid w:val="7FD92FCE"/>
    <w:rsid w:val="7FDE022A"/>
    <w:rsid w:val="7FDE0516"/>
    <w:rsid w:val="7FDEE165"/>
    <w:rsid w:val="7FF6324C"/>
    <w:rsid w:val="7FFB3E00"/>
    <w:rsid w:val="7FFB63B1"/>
    <w:rsid w:val="7FFBC323"/>
    <w:rsid w:val="85CF448D"/>
    <w:rsid w:val="89F22F62"/>
    <w:rsid w:val="8BE76863"/>
    <w:rsid w:val="95BD20E8"/>
    <w:rsid w:val="A25F6545"/>
    <w:rsid w:val="A7C5467D"/>
    <w:rsid w:val="A7F588A4"/>
    <w:rsid w:val="ABCFB818"/>
    <w:rsid w:val="ABFBF616"/>
    <w:rsid w:val="B33FEA55"/>
    <w:rsid w:val="B4D086C0"/>
    <w:rsid w:val="B9AD008D"/>
    <w:rsid w:val="BA7B23C6"/>
    <w:rsid w:val="BBEE61D5"/>
    <w:rsid w:val="BDDF9733"/>
    <w:rsid w:val="BF6903CB"/>
    <w:rsid w:val="BF73B3EC"/>
    <w:rsid w:val="BF77EBD6"/>
    <w:rsid w:val="BFBFF716"/>
    <w:rsid w:val="BFFFE9F5"/>
    <w:rsid w:val="BFFFEA05"/>
    <w:rsid w:val="C7BF155C"/>
    <w:rsid w:val="CFFF2247"/>
    <w:rsid w:val="D57E3121"/>
    <w:rsid w:val="D59F7A23"/>
    <w:rsid w:val="D5FE1140"/>
    <w:rsid w:val="D5FE71D0"/>
    <w:rsid w:val="D6FFFCC9"/>
    <w:rsid w:val="DDF5BFEA"/>
    <w:rsid w:val="DDFF4777"/>
    <w:rsid w:val="DFDE77E3"/>
    <w:rsid w:val="DFFE471E"/>
    <w:rsid w:val="E5FB529B"/>
    <w:rsid w:val="E7FF09A6"/>
    <w:rsid w:val="E8FDFFC9"/>
    <w:rsid w:val="EBFB0C7E"/>
    <w:rsid w:val="ED76D6E8"/>
    <w:rsid w:val="EDFD6938"/>
    <w:rsid w:val="EEFD9629"/>
    <w:rsid w:val="EEFF22F4"/>
    <w:rsid w:val="EFFF94FF"/>
    <w:rsid w:val="F15F95D9"/>
    <w:rsid w:val="F52EA8C1"/>
    <w:rsid w:val="F586E40D"/>
    <w:rsid w:val="F5CFF2A7"/>
    <w:rsid w:val="F5DFD693"/>
    <w:rsid w:val="F676AF9D"/>
    <w:rsid w:val="F76D36FF"/>
    <w:rsid w:val="F77DACB5"/>
    <w:rsid w:val="F77EDC06"/>
    <w:rsid w:val="F77F0E83"/>
    <w:rsid w:val="F9741810"/>
    <w:rsid w:val="F9D644EC"/>
    <w:rsid w:val="FB772F61"/>
    <w:rsid w:val="FB7F583B"/>
    <w:rsid w:val="FB7F6772"/>
    <w:rsid w:val="FBAF4E1A"/>
    <w:rsid w:val="FBFB024C"/>
    <w:rsid w:val="FD7FF06D"/>
    <w:rsid w:val="FDF93F7F"/>
    <w:rsid w:val="FEBD9270"/>
    <w:rsid w:val="FEDD18BB"/>
    <w:rsid w:val="FF5787E3"/>
    <w:rsid w:val="FF5FC2EF"/>
    <w:rsid w:val="FF6AE40B"/>
    <w:rsid w:val="FF7E52F0"/>
    <w:rsid w:val="FF7F41D3"/>
    <w:rsid w:val="FF9B8B7D"/>
    <w:rsid w:val="FFCC5B6F"/>
    <w:rsid w:val="FFD68914"/>
    <w:rsid w:val="FFDAAAD9"/>
    <w:rsid w:val="FFDC6E9A"/>
    <w:rsid w:val="FFF36292"/>
    <w:rsid w:val="FFF67C2D"/>
    <w:rsid w:val="FFFA9A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22"/>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0063C8"/>
      <w:u w:val="none"/>
    </w:rPr>
  </w:style>
  <w:style w:type="character" w:styleId="12">
    <w:name w:val="Emphasis"/>
    <w:basedOn w:val="9"/>
    <w:qFormat/>
    <w:uiPriority w:val="20"/>
  </w:style>
  <w:style w:type="character" w:styleId="13">
    <w:name w:val="HTML Definition"/>
    <w:basedOn w:val="9"/>
    <w:semiHidden/>
    <w:unhideWhenUsed/>
    <w:qFormat/>
    <w:uiPriority w:val="99"/>
  </w:style>
  <w:style w:type="character" w:styleId="14">
    <w:name w:val="HTML Acronym"/>
    <w:basedOn w:val="9"/>
    <w:semiHidden/>
    <w:unhideWhenUsed/>
    <w:qFormat/>
    <w:uiPriority w:val="99"/>
  </w:style>
  <w:style w:type="character" w:styleId="15">
    <w:name w:val="HTML Variable"/>
    <w:basedOn w:val="9"/>
    <w:semiHidden/>
    <w:unhideWhenUsed/>
    <w:qFormat/>
    <w:uiPriority w:val="99"/>
  </w:style>
  <w:style w:type="character" w:styleId="16">
    <w:name w:val="Hyperlink"/>
    <w:basedOn w:val="9"/>
    <w:unhideWhenUsed/>
    <w:qFormat/>
    <w:uiPriority w:val="99"/>
    <w:rPr>
      <w:color w:val="0063C8"/>
      <w:u w:val="none"/>
    </w:rPr>
  </w:style>
  <w:style w:type="character" w:styleId="17">
    <w:name w:val="HTML Code"/>
    <w:basedOn w:val="9"/>
    <w:semiHidden/>
    <w:unhideWhenUsed/>
    <w:qFormat/>
    <w:uiPriority w:val="99"/>
    <w:rPr>
      <w:rFonts w:ascii="Courier New" w:hAnsi="Courier New"/>
      <w:sz w:val="20"/>
    </w:rPr>
  </w:style>
  <w:style w:type="character" w:styleId="18">
    <w:name w:val="HTML Cite"/>
    <w:basedOn w:val="9"/>
    <w:semiHidden/>
    <w:unhideWhenUsed/>
    <w:qFormat/>
    <w:uiPriority w:val="99"/>
  </w:style>
  <w:style w:type="character" w:customStyle="1" w:styleId="19">
    <w:name w:val="页眉 字符"/>
    <w:basedOn w:val="9"/>
    <w:link w:val="6"/>
    <w:qFormat/>
    <w:uiPriority w:val="99"/>
    <w:rPr>
      <w:sz w:val="18"/>
      <w:szCs w:val="18"/>
    </w:rPr>
  </w:style>
  <w:style w:type="character" w:customStyle="1" w:styleId="20">
    <w:name w:val="页脚 字符"/>
    <w:basedOn w:val="9"/>
    <w:link w:val="5"/>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批注框文本 字符"/>
    <w:basedOn w:val="9"/>
    <w:link w:val="4"/>
    <w:semiHidden/>
    <w:qFormat/>
    <w:uiPriority w:val="99"/>
    <w:rPr>
      <w:sz w:val="18"/>
      <w:szCs w:val="18"/>
    </w:rPr>
  </w:style>
  <w:style w:type="character" w:customStyle="1" w:styleId="23">
    <w:name w:val="mr-prof"/>
    <w:basedOn w:val="9"/>
    <w:qFormat/>
    <w:uiPriority w:val="0"/>
  </w:style>
  <w:style w:type="character" w:customStyle="1" w:styleId="24">
    <w:name w:val="btn-task-gray2"/>
    <w:basedOn w:val="9"/>
    <w:qFormat/>
    <w:uiPriority w:val="0"/>
    <w:rPr>
      <w:color w:val="FFFFFF"/>
      <w:u w:val="none"/>
      <w:shd w:val="clear" w:color="auto" w:fill="CCCCCC"/>
    </w:rPr>
  </w:style>
  <w:style w:type="character" w:customStyle="1" w:styleId="25">
    <w:name w:val="hover37"/>
    <w:basedOn w:val="9"/>
    <w:qFormat/>
    <w:uiPriority w:val="0"/>
    <w:rPr>
      <w:color w:val="3EAF0E"/>
    </w:rPr>
  </w:style>
  <w:style w:type="character" w:customStyle="1" w:styleId="26">
    <w:name w:val="s16"/>
    <w:basedOn w:val="9"/>
    <w:qFormat/>
    <w:uiPriority w:val="0"/>
    <w:rPr>
      <w:color w:val="DDDDDD"/>
      <w:sz w:val="14"/>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http://sdwm.org</Company>
  <Pages>3</Pages>
  <Words>698</Words>
  <Characters>765</Characters>
  <Lines>22</Lines>
  <Paragraphs>6</Paragraphs>
  <TotalTime>0</TotalTime>
  <ScaleCrop>false</ScaleCrop>
  <LinksUpToDate>false</LinksUpToDate>
  <CharactersWithSpaces>774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2019-05-14T04:31:00Z</dcterms:created>
  <dc:creator>SDWM</dc:creator>
  <cp:lastModifiedBy>魏立慧</cp:lastModifiedBy>
  <cp:lastPrinted>2016-10-07T02:58:00Z</cp:lastPrinted>
  <dcterms:modified xsi:type="dcterms:W3CDTF">2025-11-19T19:14:08Z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F46EFFB5EC0D4DB5A641BE2063BCF22F</vt:lpwstr>
  </property>
</Properties>
</file>