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003E1" w14:textId="77777777" w:rsidR="000255DA" w:rsidRDefault="00000000">
      <w:pPr>
        <w:spacing w:line="540" w:lineRule="exact"/>
        <w:jc w:val="left"/>
        <w:rPr>
          <w:rFonts w:ascii="黑体" w:eastAsia="黑体" w:hAnsi="黑体" w:cs="黑体"/>
          <w:bCs/>
          <w:kern w:val="0"/>
          <w:sz w:val="32"/>
          <w:szCs w:val="32"/>
        </w:rPr>
      </w:pPr>
      <w:r>
        <w:rPr>
          <w:rFonts w:ascii="黑体" w:eastAsia="黑体" w:hAnsi="黑体" w:cs="黑体" w:hint="eastAsia"/>
          <w:bCs/>
          <w:kern w:val="0"/>
          <w:sz w:val="32"/>
          <w:szCs w:val="32"/>
        </w:rPr>
        <w:t>附件2：</w:t>
      </w:r>
    </w:p>
    <w:p w14:paraId="04E1DA8F" w14:textId="77777777" w:rsidR="000255DA" w:rsidRDefault="000255DA">
      <w:pPr>
        <w:spacing w:line="540" w:lineRule="exact"/>
        <w:rPr>
          <w:rFonts w:eastAsia="华文中宋"/>
          <w:b/>
          <w:kern w:val="0"/>
          <w:sz w:val="72"/>
          <w:szCs w:val="72"/>
        </w:rPr>
      </w:pPr>
    </w:p>
    <w:p w14:paraId="678A5153" w14:textId="77777777" w:rsidR="000255DA" w:rsidRDefault="000255DA">
      <w:pPr>
        <w:spacing w:line="540" w:lineRule="exact"/>
        <w:jc w:val="center"/>
        <w:rPr>
          <w:rFonts w:eastAsia="华文中宋"/>
          <w:b/>
          <w:kern w:val="0"/>
          <w:sz w:val="52"/>
          <w:szCs w:val="52"/>
        </w:rPr>
      </w:pPr>
    </w:p>
    <w:p w14:paraId="405ED1E4" w14:textId="77777777" w:rsidR="000255DA" w:rsidRDefault="000255DA">
      <w:pPr>
        <w:spacing w:line="540" w:lineRule="exact"/>
        <w:jc w:val="center"/>
        <w:rPr>
          <w:rFonts w:eastAsia="华文中宋"/>
          <w:b/>
          <w:kern w:val="0"/>
          <w:sz w:val="52"/>
          <w:szCs w:val="52"/>
        </w:rPr>
      </w:pPr>
    </w:p>
    <w:p w14:paraId="10A6F185" w14:textId="77777777" w:rsidR="000255DA" w:rsidRDefault="00000000">
      <w:pPr>
        <w:spacing w:line="540" w:lineRule="exact"/>
        <w:jc w:val="center"/>
        <w:rPr>
          <w:rFonts w:eastAsia="方正小标宋_GBK"/>
          <w:kern w:val="0"/>
          <w:sz w:val="48"/>
          <w:szCs w:val="48"/>
        </w:rPr>
      </w:pPr>
      <w:r>
        <w:rPr>
          <w:rFonts w:eastAsia="方正小标宋_GBK" w:hint="eastAsia"/>
          <w:kern w:val="0"/>
          <w:sz w:val="48"/>
          <w:szCs w:val="48"/>
        </w:rPr>
        <w:t>知识产权管理专项经费</w:t>
      </w:r>
      <w:r>
        <w:rPr>
          <w:rFonts w:eastAsia="方正小标宋_GBK"/>
          <w:kern w:val="0"/>
          <w:sz w:val="48"/>
          <w:szCs w:val="48"/>
        </w:rPr>
        <w:t>资金项目</w:t>
      </w:r>
    </w:p>
    <w:p w14:paraId="6F8C3F0D" w14:textId="77777777" w:rsidR="000255DA" w:rsidRDefault="00000000">
      <w:pPr>
        <w:spacing w:line="540" w:lineRule="exact"/>
        <w:jc w:val="center"/>
        <w:rPr>
          <w:rFonts w:eastAsia="方正小标宋_GBK"/>
          <w:kern w:val="0"/>
          <w:sz w:val="48"/>
          <w:szCs w:val="48"/>
        </w:rPr>
      </w:pPr>
      <w:r>
        <w:rPr>
          <w:rFonts w:eastAsia="方正小标宋_GBK"/>
          <w:kern w:val="0"/>
          <w:sz w:val="48"/>
          <w:szCs w:val="48"/>
        </w:rPr>
        <w:t>支出绩效评价报告</w:t>
      </w:r>
    </w:p>
    <w:p w14:paraId="725BB75A" w14:textId="77777777" w:rsidR="000255DA" w:rsidRDefault="000255DA">
      <w:pPr>
        <w:spacing w:line="540" w:lineRule="exact"/>
        <w:jc w:val="center"/>
        <w:rPr>
          <w:rFonts w:eastAsia="华文中宋"/>
          <w:b/>
          <w:kern w:val="0"/>
          <w:sz w:val="52"/>
          <w:szCs w:val="52"/>
        </w:rPr>
      </w:pPr>
    </w:p>
    <w:p w14:paraId="4395EB9C" w14:textId="77777777" w:rsidR="000255DA" w:rsidRDefault="00000000">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2</w:t>
      </w:r>
      <w:r>
        <w:rPr>
          <w:rFonts w:eastAsia="仿宋_GB2312"/>
          <w:kern w:val="0"/>
          <w:sz w:val="36"/>
          <w:szCs w:val="36"/>
        </w:rPr>
        <w:t>年度）</w:t>
      </w:r>
    </w:p>
    <w:p w14:paraId="697C9982" w14:textId="77777777" w:rsidR="000255DA" w:rsidRDefault="000255DA">
      <w:pPr>
        <w:spacing w:line="540" w:lineRule="exact"/>
        <w:jc w:val="center"/>
        <w:rPr>
          <w:rFonts w:eastAsia="仿宋_GB2312"/>
          <w:kern w:val="0"/>
          <w:sz w:val="30"/>
          <w:szCs w:val="30"/>
        </w:rPr>
      </w:pPr>
    </w:p>
    <w:p w14:paraId="6C1A0842" w14:textId="77777777" w:rsidR="000255DA" w:rsidRDefault="000255DA">
      <w:pPr>
        <w:spacing w:line="540" w:lineRule="exact"/>
        <w:jc w:val="center"/>
        <w:rPr>
          <w:rFonts w:eastAsia="仿宋_GB2312"/>
          <w:kern w:val="0"/>
          <w:sz w:val="30"/>
          <w:szCs w:val="30"/>
        </w:rPr>
      </w:pPr>
    </w:p>
    <w:p w14:paraId="3DBBCBBB" w14:textId="77777777" w:rsidR="000255DA" w:rsidRDefault="000255DA">
      <w:pPr>
        <w:spacing w:line="540" w:lineRule="exact"/>
        <w:jc w:val="center"/>
        <w:rPr>
          <w:rFonts w:eastAsia="仿宋_GB2312"/>
          <w:kern w:val="0"/>
          <w:sz w:val="30"/>
          <w:szCs w:val="30"/>
        </w:rPr>
      </w:pPr>
    </w:p>
    <w:p w14:paraId="6883933B" w14:textId="77777777" w:rsidR="000255DA" w:rsidRDefault="000255DA">
      <w:pPr>
        <w:spacing w:line="540" w:lineRule="exact"/>
        <w:jc w:val="center"/>
        <w:rPr>
          <w:rFonts w:eastAsia="仿宋_GB2312"/>
          <w:kern w:val="0"/>
          <w:sz w:val="30"/>
          <w:szCs w:val="30"/>
        </w:rPr>
      </w:pPr>
    </w:p>
    <w:p w14:paraId="1AB43785" w14:textId="77777777" w:rsidR="000255DA" w:rsidRDefault="000255DA">
      <w:pPr>
        <w:spacing w:line="540" w:lineRule="exact"/>
        <w:rPr>
          <w:rFonts w:eastAsia="仿宋_GB2312"/>
          <w:kern w:val="0"/>
          <w:sz w:val="30"/>
          <w:szCs w:val="30"/>
        </w:rPr>
      </w:pPr>
    </w:p>
    <w:p w14:paraId="0EC2B12D" w14:textId="77777777" w:rsidR="000255DA" w:rsidRDefault="00000000">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知识产权管理专项经费</w:t>
      </w:r>
    </w:p>
    <w:p w14:paraId="5E13C63D" w14:textId="77777777" w:rsidR="000255DA" w:rsidRDefault="00000000">
      <w:pPr>
        <w:spacing w:line="700" w:lineRule="exact"/>
        <w:ind w:firstLineChars="400" w:firstLine="144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知识产权促进处、知识产权保护处</w:t>
      </w:r>
    </w:p>
    <w:p w14:paraId="37A90986" w14:textId="77777777" w:rsidR="000255DA" w:rsidRDefault="00000000">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自治区市场监督管理局</w:t>
      </w:r>
    </w:p>
    <w:p w14:paraId="6ADF1AB7" w14:textId="77777777" w:rsidR="000255DA" w:rsidRDefault="00000000">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杨红梅、齐晓军</w:t>
      </w:r>
    </w:p>
    <w:p w14:paraId="0C10D1CC" w14:textId="77777777" w:rsidR="000255DA" w:rsidRDefault="00000000">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2022</w:t>
      </w:r>
      <w:r>
        <w:rPr>
          <w:rFonts w:eastAsia="仿宋_GB2312"/>
          <w:kern w:val="0"/>
          <w:sz w:val="36"/>
          <w:szCs w:val="36"/>
        </w:rPr>
        <w:t>年</w:t>
      </w:r>
      <w:r>
        <w:rPr>
          <w:rFonts w:eastAsia="仿宋_GB2312" w:hint="eastAsia"/>
          <w:kern w:val="0"/>
          <w:sz w:val="36"/>
          <w:szCs w:val="36"/>
        </w:rPr>
        <w:t>3</w:t>
      </w:r>
      <w:r>
        <w:rPr>
          <w:rFonts w:eastAsia="仿宋_GB2312"/>
          <w:kern w:val="0"/>
          <w:sz w:val="36"/>
          <w:szCs w:val="36"/>
        </w:rPr>
        <w:t>月</w:t>
      </w:r>
      <w:r>
        <w:rPr>
          <w:rFonts w:eastAsia="仿宋_GB2312" w:hint="eastAsia"/>
          <w:kern w:val="0"/>
          <w:sz w:val="36"/>
          <w:szCs w:val="36"/>
        </w:rPr>
        <w:t>27</w:t>
      </w:r>
      <w:r>
        <w:rPr>
          <w:rFonts w:eastAsia="仿宋_GB2312"/>
          <w:kern w:val="0"/>
          <w:sz w:val="36"/>
          <w:szCs w:val="36"/>
        </w:rPr>
        <w:t>日</w:t>
      </w:r>
    </w:p>
    <w:p w14:paraId="7C4D4790" w14:textId="77777777" w:rsidR="000255DA" w:rsidRDefault="000255DA">
      <w:pPr>
        <w:spacing w:line="540" w:lineRule="exact"/>
        <w:jc w:val="center"/>
        <w:rPr>
          <w:rFonts w:eastAsia="仿宋_GB2312"/>
          <w:kern w:val="0"/>
          <w:sz w:val="30"/>
          <w:szCs w:val="30"/>
        </w:rPr>
      </w:pPr>
    </w:p>
    <w:p w14:paraId="3BBF51F4" w14:textId="77777777" w:rsidR="000255DA" w:rsidRDefault="000255DA">
      <w:pPr>
        <w:spacing w:line="540" w:lineRule="exact"/>
        <w:rPr>
          <w:rStyle w:val="af0"/>
          <w:rFonts w:eastAsia="黑体"/>
          <w:b w:val="0"/>
          <w:spacing w:val="-4"/>
          <w:sz w:val="32"/>
          <w:szCs w:val="32"/>
        </w:rPr>
      </w:pPr>
    </w:p>
    <w:p w14:paraId="35B7D42F" w14:textId="77777777" w:rsidR="000255DA" w:rsidRDefault="000255DA">
      <w:pPr>
        <w:spacing w:line="540" w:lineRule="exact"/>
        <w:ind w:firstLine="640"/>
        <w:rPr>
          <w:rStyle w:val="af0"/>
          <w:rFonts w:eastAsia="黑体"/>
          <w:b w:val="0"/>
          <w:spacing w:val="-4"/>
          <w:sz w:val="32"/>
          <w:szCs w:val="32"/>
        </w:rPr>
      </w:pPr>
    </w:p>
    <w:p w14:paraId="6853E10B" w14:textId="77777777" w:rsidR="000255DA" w:rsidRDefault="000255DA">
      <w:pPr>
        <w:spacing w:line="540" w:lineRule="exact"/>
        <w:rPr>
          <w:rStyle w:val="af0"/>
          <w:rFonts w:eastAsia="黑体"/>
          <w:b w:val="0"/>
          <w:spacing w:val="-4"/>
          <w:sz w:val="32"/>
          <w:szCs w:val="32"/>
        </w:rPr>
      </w:pPr>
    </w:p>
    <w:p w14:paraId="74ED5842" w14:textId="77777777" w:rsidR="000255DA" w:rsidRDefault="000255DA">
      <w:pPr>
        <w:spacing w:line="600" w:lineRule="exact"/>
        <w:jc w:val="center"/>
        <w:rPr>
          <w:rFonts w:eastAsia="黑体"/>
          <w:bCs/>
          <w:sz w:val="32"/>
          <w:szCs w:val="32"/>
        </w:rPr>
      </w:pPr>
    </w:p>
    <w:p w14:paraId="505FC015" w14:textId="77777777" w:rsidR="000255DA" w:rsidRDefault="000255DA">
      <w:pPr>
        <w:spacing w:line="600" w:lineRule="exact"/>
        <w:rPr>
          <w:rFonts w:eastAsia="黑体"/>
          <w:bCs/>
          <w:sz w:val="32"/>
          <w:szCs w:val="32"/>
        </w:rPr>
      </w:pPr>
    </w:p>
    <w:p w14:paraId="0458B2E2" w14:textId="77777777" w:rsidR="000255DA" w:rsidRDefault="00000000">
      <w:pPr>
        <w:spacing w:line="600" w:lineRule="exact"/>
        <w:rPr>
          <w:rFonts w:eastAsia="黑体"/>
          <w:bCs/>
          <w:sz w:val="32"/>
          <w:szCs w:val="32"/>
        </w:rPr>
      </w:pPr>
      <w:r>
        <w:rPr>
          <w:rFonts w:eastAsia="黑体"/>
          <w:bCs/>
          <w:sz w:val="32"/>
          <w:szCs w:val="32"/>
        </w:rPr>
        <w:t>一、基本情况</w:t>
      </w:r>
    </w:p>
    <w:p w14:paraId="59D345FE" w14:textId="77777777" w:rsidR="000255DA" w:rsidRDefault="00000000">
      <w:pPr>
        <w:spacing w:line="600" w:lineRule="exact"/>
        <w:ind w:firstLine="641"/>
        <w:rPr>
          <w:rFonts w:eastAsia="楷体_GB2312"/>
          <w:b/>
          <w:bCs/>
          <w:sz w:val="32"/>
          <w:szCs w:val="32"/>
        </w:rPr>
      </w:pPr>
      <w:r>
        <w:rPr>
          <w:rFonts w:eastAsia="楷体_GB2312"/>
          <w:b/>
          <w:bCs/>
          <w:sz w:val="32"/>
          <w:szCs w:val="32"/>
        </w:rPr>
        <w:t>（一）项目概况</w:t>
      </w:r>
    </w:p>
    <w:p w14:paraId="1930FC77" w14:textId="77777777" w:rsidR="000255DA" w:rsidRDefault="00000000">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14:paraId="075216E2" w14:textId="77777777" w:rsidR="000255DA" w:rsidRDefault="00000000">
      <w:pPr>
        <w:pStyle w:val="1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spacing w:line="620" w:lineRule="exact"/>
        <w:ind w:firstLineChars="200" w:firstLine="640"/>
        <w:rPr>
          <w:rFonts w:ascii="Times New Roman" w:eastAsia="仿宋_GB2312" w:hAnsi="Times New Roman" w:cs="Times New Roman"/>
          <w:kern w:val="2"/>
          <w:sz w:val="32"/>
          <w:szCs w:val="32"/>
        </w:rPr>
      </w:pPr>
      <w:r>
        <w:rPr>
          <w:rFonts w:ascii="仿宋_GB2312" w:eastAsia="仿宋_GB2312" w:hint="eastAsia"/>
          <w:sz w:val="32"/>
          <w:szCs w:val="32"/>
        </w:rPr>
        <w:t>为进一步激发我区知识产权创造活力，加快我区自主创新能力建设，促进专利技术产业化，</w:t>
      </w:r>
      <w:r>
        <w:rPr>
          <w:rFonts w:ascii="方正仿宋_GBK" w:eastAsia="方正仿宋_GBK" w:hAnsi="方正仿宋_GBK" w:cs="方正仿宋_GBK" w:hint="eastAsia"/>
          <w:sz w:val="32"/>
          <w:szCs w:val="32"/>
        </w:rPr>
        <w:t>提升知识产权的创造、运用、促进能力，</w:t>
      </w:r>
      <w:r>
        <w:rPr>
          <w:rFonts w:ascii="仿宋_GB2312" w:eastAsia="仿宋_GB2312" w:hint="eastAsia"/>
          <w:sz w:val="32"/>
          <w:szCs w:val="32"/>
        </w:rPr>
        <w:t>充分发挥知识产权在推动我区经济社会高质量发展中的重要作用。按照</w:t>
      </w:r>
      <w:r>
        <w:rPr>
          <w:rFonts w:ascii="方正仿宋_GBK" w:eastAsia="方正仿宋_GBK" w:hAnsi="方正仿宋_GBK" w:cs="方正仿宋_GBK" w:hint="eastAsia"/>
          <w:sz w:val="32"/>
          <w:szCs w:val="32"/>
        </w:rPr>
        <w:t>《关于贯彻&lt;知识产权强国建设纲要（2021-2035年）&gt;的实施意见》、《新疆维吾尔自治区知识产权“十四五”规划》文件要求，制定</w:t>
      </w:r>
      <w:r>
        <w:rPr>
          <w:rFonts w:ascii="仿宋_GB2312" w:eastAsia="仿宋_GB2312" w:hint="eastAsia"/>
          <w:sz w:val="32"/>
          <w:szCs w:val="32"/>
        </w:rPr>
        <w:t>2022年度自治区专利实施项目相关工作。</w:t>
      </w:r>
      <w:r>
        <w:rPr>
          <w:rFonts w:ascii="Times New Roman" w:eastAsia="仿宋_GB2312" w:hAnsi="Times New Roman" w:cs="Times New Roman" w:hint="eastAsia"/>
          <w:kern w:val="2"/>
          <w:sz w:val="32"/>
          <w:szCs w:val="32"/>
        </w:rPr>
        <w:t>我国知识产权保护实现了从无到有、从“松、小、慢、异”到有“严、大、快、同的历史跨越。加强知识产权保护，是完善知识产权保护制度最重要的内容，也是提高中国经济最大的激励。知识产权保护有力地带动了创新环境和营商环境持续优化。但与此同时权利人“举证难、周期长、成本高、赔偿低</w:t>
      </w:r>
      <w:r>
        <w:rPr>
          <w:rFonts w:ascii="Times New Roman" w:eastAsia="仿宋_GB2312" w:hAnsi="Times New Roman" w:cs="Times New Roman"/>
          <w:kern w:val="2"/>
          <w:sz w:val="32"/>
          <w:szCs w:val="32"/>
        </w:rPr>
        <w:t>”</w:t>
      </w:r>
      <w:r>
        <w:rPr>
          <w:rFonts w:ascii="Times New Roman" w:eastAsia="仿宋_GB2312" w:hAnsi="Times New Roman" w:cs="Times New Roman" w:hint="eastAsia"/>
          <w:kern w:val="2"/>
          <w:sz w:val="32"/>
          <w:szCs w:val="32"/>
        </w:rPr>
        <w:t>的现象依然存在，社会各界对加大侵权</w:t>
      </w:r>
      <w:r>
        <w:rPr>
          <w:rFonts w:ascii="Times New Roman" w:eastAsia="仿宋_GB2312" w:hAnsi="Times New Roman" w:cs="Times New Roman" w:hint="eastAsia"/>
          <w:kern w:val="2"/>
          <w:sz w:val="32"/>
          <w:szCs w:val="32"/>
        </w:rPr>
        <w:t xml:space="preserve"> </w:t>
      </w:r>
      <w:r>
        <w:rPr>
          <w:rFonts w:ascii="Times New Roman" w:eastAsia="仿宋_GB2312" w:hAnsi="Times New Roman" w:cs="Times New Roman" w:hint="eastAsia"/>
          <w:kern w:val="2"/>
          <w:sz w:val="32"/>
          <w:szCs w:val="32"/>
        </w:rPr>
        <w:t>惩处的力度的呼声日益强烈，同时，新经济业态的兴起等原因，使今天的知识产权保护工作面临诸多新情况新问题。只有加大知识产权保护力度，才能进一步激发全社会创新能量，更好推动核心技术创新，赋予创新发展之</w:t>
      </w:r>
      <w:proofErr w:type="gramStart"/>
      <w:r>
        <w:rPr>
          <w:rFonts w:ascii="Times New Roman" w:eastAsia="仿宋_GB2312" w:hAnsi="Times New Roman" w:cs="Times New Roman" w:hint="eastAsia"/>
          <w:kern w:val="2"/>
          <w:sz w:val="32"/>
          <w:szCs w:val="32"/>
        </w:rPr>
        <w:t>舟更加</w:t>
      </w:r>
      <w:proofErr w:type="gramEnd"/>
      <w:r>
        <w:rPr>
          <w:rFonts w:ascii="Times New Roman" w:eastAsia="仿宋_GB2312" w:hAnsi="Times New Roman" w:cs="Times New Roman" w:hint="eastAsia"/>
          <w:kern w:val="2"/>
          <w:sz w:val="32"/>
          <w:szCs w:val="32"/>
        </w:rPr>
        <w:t>强大的远航动力。</w:t>
      </w:r>
    </w:p>
    <w:p w14:paraId="734491AC" w14:textId="77777777" w:rsidR="000255DA" w:rsidRDefault="000255DA">
      <w:pPr>
        <w:spacing w:line="520" w:lineRule="exact"/>
        <w:ind w:firstLineChars="200" w:firstLine="640"/>
        <w:rPr>
          <w:rFonts w:ascii="仿宋_GB2312" w:eastAsia="仿宋_GB2312"/>
          <w:sz w:val="32"/>
          <w:szCs w:val="32"/>
        </w:rPr>
      </w:pPr>
    </w:p>
    <w:p w14:paraId="28956ED1" w14:textId="77777777" w:rsidR="000255DA" w:rsidRDefault="00000000">
      <w:pPr>
        <w:pStyle w:val="a0"/>
        <w:numPr>
          <w:ilvl w:val="0"/>
          <w:numId w:val="1"/>
        </w:numPr>
        <w:spacing w:before="0" w:after="0" w:line="600" w:lineRule="exact"/>
        <w:ind w:firstLineChars="200" w:firstLine="643"/>
        <w:jc w:val="both"/>
        <w:rPr>
          <w:rFonts w:ascii="Times New Roman" w:eastAsia="仿宋_GB2312" w:hAnsi="Times New Roman"/>
          <w:kern w:val="2"/>
        </w:rPr>
      </w:pPr>
      <w:r>
        <w:rPr>
          <w:rFonts w:ascii="Times New Roman" w:eastAsia="仿宋_GB2312" w:hAnsi="Times New Roman"/>
          <w:kern w:val="2"/>
        </w:rPr>
        <w:lastRenderedPageBreak/>
        <w:t>项目主要内容：</w:t>
      </w:r>
    </w:p>
    <w:p w14:paraId="07C9212B" w14:textId="77777777" w:rsidR="000255DA" w:rsidRDefault="00000000">
      <w:pPr>
        <w:spacing w:line="600" w:lineRule="exact"/>
        <w:ind w:firstLineChars="200" w:firstLine="640"/>
        <w:rPr>
          <w:rFonts w:ascii="仿宋_GB2312" w:eastAsia="仿宋_GB2312"/>
          <w:sz w:val="32"/>
          <w:szCs w:val="32"/>
        </w:rPr>
      </w:pPr>
      <w:r>
        <w:rPr>
          <w:rFonts w:ascii="仿宋_GB2312" w:eastAsia="仿宋_GB2312" w:hint="eastAsia"/>
          <w:sz w:val="32"/>
          <w:szCs w:val="32"/>
        </w:rPr>
        <w:t>知识产权促进处：2022年度自治区专利实施项目工作，分别向相关行业主管部门、各地州市市场监督管理局发送函（通知），主要内容为：</w:t>
      </w:r>
    </w:p>
    <w:p w14:paraId="4A0A2EE9" w14:textId="77777777" w:rsidR="000255DA" w:rsidRDefault="00000000">
      <w:pPr>
        <w:numPr>
          <w:ilvl w:val="0"/>
          <w:numId w:val="2"/>
        </w:numPr>
        <w:spacing w:line="52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专利转移项目</w:t>
      </w:r>
    </w:p>
    <w:p w14:paraId="03B674A5" w14:textId="77777777" w:rsidR="000255DA" w:rsidRDefault="00000000">
      <w:pPr>
        <w:spacing w:line="52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通过专利技术转移工作，推动专利技术从高校和科研机构向企业生产市场化的转移，使之成为企业产业转型提升、创新驱动发展的重要方式，提升关键技术掌控能力和产品的技术附加值，进一步提升企业的竞争优势，实现专利技术产业化。</w:t>
      </w:r>
    </w:p>
    <w:p w14:paraId="09A582CF" w14:textId="77777777" w:rsidR="000255DA" w:rsidRDefault="00000000">
      <w:pPr>
        <w:numPr>
          <w:ilvl w:val="0"/>
          <w:numId w:val="2"/>
        </w:numPr>
        <w:spacing w:line="52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专利转化项目</w:t>
      </w:r>
    </w:p>
    <w:p w14:paraId="2D9800C3" w14:textId="77777777" w:rsidR="000255DA" w:rsidRDefault="00000000">
      <w:pPr>
        <w:spacing w:line="520" w:lineRule="exac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sz w:val="32"/>
          <w:szCs w:val="32"/>
        </w:rPr>
        <w:t xml:space="preserve">   将专利成果产业化，将创新成果专利技术转化至企业的生产应用中，推动发明创造应用，提高创新能力，促进科学技术进步和经济社会发展。加强单位内部人员知识产权培训，并通过知识产权贯标认证。</w:t>
      </w:r>
      <w:r>
        <w:rPr>
          <w:rFonts w:ascii="方正仿宋_GBK" w:eastAsia="方正仿宋_GBK" w:hAnsi="方正仿宋_GBK" w:cs="方正仿宋_GBK" w:hint="eastAsia"/>
          <w:color w:val="000000" w:themeColor="text1"/>
          <w:sz w:val="32"/>
          <w:szCs w:val="32"/>
        </w:rPr>
        <w:t>促进专利与标准协同发展，将自主知识产权转化为技术标准。</w:t>
      </w:r>
    </w:p>
    <w:p w14:paraId="3B621035" w14:textId="77777777" w:rsidR="000255DA" w:rsidRDefault="00000000">
      <w:pPr>
        <w:pStyle w:val="a0"/>
        <w:ind w:firstLine="640"/>
        <w:jc w:val="left"/>
        <w:rPr>
          <w:rFonts w:ascii="方正仿宋_GBK" w:eastAsia="方正仿宋_GBK" w:hAnsi="方正仿宋_GBK" w:cs="方正仿宋_GBK"/>
          <w:b w:val="0"/>
          <w:bCs w:val="0"/>
          <w:color w:val="000000" w:themeColor="text1"/>
        </w:rPr>
      </w:pPr>
      <w:r>
        <w:rPr>
          <w:rFonts w:ascii="方正仿宋_GBK" w:eastAsia="方正仿宋_GBK" w:hAnsi="方正仿宋_GBK" w:cs="方正仿宋_GBK" w:hint="eastAsia"/>
          <w:b w:val="0"/>
          <w:bCs w:val="0"/>
          <w:color w:val="000000" w:themeColor="text1"/>
        </w:rPr>
        <w:t>知识产权保护处：修订《新疆维吾尔自治区专利促进与保护条例》；编制2021年新疆知识产权保护与发展状况；完成电子商务领域专利侵权案件判定；开展自治区知识产权社会满意度调查及知识产权保护水平评估、修法问卷调查等；制定新疆地理标志保护现状分析及对策研究、《新疆知识产权领域（代理机构）信用分级分类监管办法》。</w:t>
      </w:r>
    </w:p>
    <w:p w14:paraId="3C149327" w14:textId="77777777" w:rsidR="000255DA" w:rsidRDefault="00000000">
      <w:pPr>
        <w:spacing w:line="600" w:lineRule="exact"/>
        <w:ind w:firstLineChars="200" w:firstLine="640"/>
      </w:pPr>
      <w:r>
        <w:rPr>
          <w:rFonts w:eastAsia="仿宋_GB2312"/>
          <w:sz w:val="32"/>
          <w:szCs w:val="32"/>
        </w:rPr>
        <w:t>项目实施情况：项目目前已经完成实际设立的目标项目在实施过程中严格按照目标设立的各阶段任务进行开展工作，在</w:t>
      </w:r>
      <w:r>
        <w:rPr>
          <w:rFonts w:eastAsia="仿宋_GB2312"/>
          <w:sz w:val="32"/>
          <w:szCs w:val="32"/>
        </w:rPr>
        <w:lastRenderedPageBreak/>
        <w:t>前期立项过程中严格把质量关，建立安全防护机制，保证项目实施各阶段安全顺利进行。</w:t>
      </w:r>
    </w:p>
    <w:p w14:paraId="7C5E0719" w14:textId="77777777" w:rsidR="000255DA" w:rsidRDefault="00000000">
      <w:pPr>
        <w:spacing w:line="600" w:lineRule="exact"/>
        <w:ind w:firstLineChars="200" w:firstLine="640"/>
        <w:rPr>
          <w:rFonts w:eastAsia="仿宋_GB2312"/>
          <w:sz w:val="32"/>
          <w:szCs w:val="32"/>
        </w:rPr>
      </w:pPr>
      <w:r>
        <w:rPr>
          <w:rFonts w:eastAsia="仿宋_GB2312"/>
          <w:sz w:val="32"/>
          <w:szCs w:val="32"/>
        </w:rPr>
        <w:t>本项目总投资</w:t>
      </w:r>
      <w:r>
        <w:rPr>
          <w:rFonts w:eastAsia="仿宋_GB2312" w:hint="eastAsia"/>
          <w:sz w:val="32"/>
          <w:szCs w:val="32"/>
        </w:rPr>
        <w:t>955</w:t>
      </w:r>
      <w:r>
        <w:rPr>
          <w:rFonts w:eastAsia="仿宋_GB2312"/>
          <w:sz w:val="32"/>
          <w:szCs w:val="32"/>
        </w:rPr>
        <w:t>万元，其中：财政本级资金</w:t>
      </w:r>
      <w:r>
        <w:rPr>
          <w:rFonts w:eastAsia="仿宋_GB2312" w:hint="eastAsia"/>
          <w:sz w:val="32"/>
          <w:szCs w:val="32"/>
        </w:rPr>
        <w:t>955</w:t>
      </w:r>
      <w:r>
        <w:rPr>
          <w:rFonts w:eastAsia="仿宋_GB2312"/>
          <w:sz w:val="32"/>
          <w:szCs w:val="32"/>
        </w:rPr>
        <w:t>万元。项目实际支出</w:t>
      </w:r>
      <w:r>
        <w:rPr>
          <w:rFonts w:eastAsia="仿宋_GB2312" w:hint="eastAsia"/>
          <w:sz w:val="32"/>
          <w:szCs w:val="32"/>
        </w:rPr>
        <w:t>955</w:t>
      </w:r>
      <w:r>
        <w:rPr>
          <w:rFonts w:eastAsia="仿宋_GB2312"/>
          <w:sz w:val="32"/>
          <w:szCs w:val="32"/>
        </w:rPr>
        <w:t>万元，支出率为</w:t>
      </w:r>
      <w:r>
        <w:rPr>
          <w:rFonts w:eastAsia="仿宋_GB2312"/>
          <w:sz w:val="32"/>
          <w:szCs w:val="32"/>
        </w:rPr>
        <w:t>100%</w:t>
      </w:r>
      <w:r>
        <w:rPr>
          <w:rFonts w:eastAsia="仿宋_GB2312"/>
          <w:sz w:val="32"/>
          <w:szCs w:val="32"/>
        </w:rPr>
        <w:t>。</w:t>
      </w:r>
      <w:r>
        <w:rPr>
          <w:rFonts w:eastAsia="仿宋_GB2312" w:hint="eastAsia"/>
          <w:sz w:val="32"/>
          <w:szCs w:val="32"/>
        </w:rPr>
        <w:t>知识产权促进处</w:t>
      </w:r>
      <w:r>
        <w:rPr>
          <w:rFonts w:eastAsia="仿宋_GB2312" w:hint="eastAsia"/>
          <w:sz w:val="32"/>
          <w:szCs w:val="32"/>
        </w:rPr>
        <w:t>900</w:t>
      </w:r>
      <w:r>
        <w:rPr>
          <w:rFonts w:eastAsia="仿宋_GB2312" w:hint="eastAsia"/>
          <w:sz w:val="32"/>
          <w:szCs w:val="32"/>
        </w:rPr>
        <w:t>万，知识产权保护处</w:t>
      </w:r>
      <w:r>
        <w:rPr>
          <w:rFonts w:eastAsia="仿宋_GB2312" w:hint="eastAsia"/>
          <w:sz w:val="32"/>
          <w:szCs w:val="32"/>
        </w:rPr>
        <w:t>55</w:t>
      </w:r>
      <w:r>
        <w:rPr>
          <w:rFonts w:eastAsia="仿宋_GB2312" w:hint="eastAsia"/>
          <w:sz w:val="32"/>
          <w:szCs w:val="32"/>
        </w:rPr>
        <w:t>万。</w:t>
      </w:r>
    </w:p>
    <w:p w14:paraId="3E43324F" w14:textId="77777777" w:rsidR="000255DA" w:rsidRDefault="00000000">
      <w:pPr>
        <w:spacing w:line="60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14:paraId="32EDCDA7" w14:textId="77777777" w:rsidR="000255DA" w:rsidRDefault="00000000">
      <w:pPr>
        <w:spacing w:line="600" w:lineRule="exact"/>
        <w:ind w:firstLineChars="200" w:firstLine="640"/>
        <w:rPr>
          <w:rFonts w:eastAsia="仿宋_GB2312"/>
          <w:sz w:val="20"/>
          <w:szCs w:val="20"/>
        </w:rPr>
      </w:pPr>
      <w:r>
        <w:rPr>
          <w:rFonts w:eastAsia="仿宋_GB2312"/>
          <w:sz w:val="32"/>
          <w:szCs w:val="32"/>
        </w:rPr>
        <w:t>（</w:t>
      </w:r>
      <w:r>
        <w:rPr>
          <w:rFonts w:eastAsia="仿宋_GB2312"/>
          <w:sz w:val="32"/>
          <w:szCs w:val="32"/>
        </w:rPr>
        <w:t>1</w:t>
      </w:r>
      <w:r>
        <w:rPr>
          <w:rFonts w:eastAsia="仿宋_GB2312"/>
          <w:sz w:val="32"/>
          <w:szCs w:val="32"/>
        </w:rPr>
        <w:t>）资金安排</w:t>
      </w:r>
    </w:p>
    <w:p w14:paraId="528B6E57" w14:textId="2BE02546" w:rsidR="00410F2E" w:rsidRDefault="00410F2E" w:rsidP="00410F2E">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sz w:val="32"/>
          <w:szCs w:val="32"/>
        </w:rPr>
        <w:t>955</w:t>
      </w:r>
      <w:r>
        <w:rPr>
          <w:rFonts w:ascii="仿宋_GB2312" w:eastAsia="仿宋_GB2312" w:hAnsi="仿宋_GB2312" w:cs="仿宋_GB2312" w:hint="eastAsia"/>
          <w:sz w:val="32"/>
          <w:szCs w:val="32"/>
        </w:rPr>
        <w:t>万元，全年预算数</w:t>
      </w:r>
      <w:r>
        <w:rPr>
          <w:rFonts w:ascii="仿宋_GB2312" w:eastAsia="仿宋_GB2312" w:hAnsi="仿宋_GB2312" w:cs="仿宋_GB2312"/>
          <w:sz w:val="32"/>
          <w:szCs w:val="32"/>
        </w:rPr>
        <w:t>955</w:t>
      </w:r>
      <w:r>
        <w:rPr>
          <w:rFonts w:ascii="仿宋_GB2312" w:eastAsia="仿宋_GB2312" w:hAnsi="仿宋_GB2312" w:cs="仿宋_GB2312" w:hint="eastAsia"/>
          <w:sz w:val="32"/>
          <w:szCs w:val="32"/>
        </w:rPr>
        <w:t>万元，实际总投入</w:t>
      </w:r>
      <w:r>
        <w:rPr>
          <w:rFonts w:ascii="仿宋_GB2312" w:eastAsia="仿宋_GB2312" w:hAnsi="仿宋_GB2312" w:cs="仿宋_GB2312"/>
          <w:sz w:val="32"/>
          <w:szCs w:val="32"/>
        </w:rPr>
        <w:t>955</w:t>
      </w:r>
      <w:r>
        <w:rPr>
          <w:rFonts w:ascii="仿宋_GB2312" w:eastAsia="仿宋_GB2312" w:hAnsi="仿宋_GB2312" w:cs="仿宋_GB2312" w:hint="eastAsia"/>
          <w:sz w:val="32"/>
          <w:szCs w:val="32"/>
        </w:rPr>
        <w:t>万元，该项目资金已全部落实到位，资金来源为</w:t>
      </w:r>
      <w:r w:rsidRPr="00410F2E">
        <w:rPr>
          <w:rFonts w:ascii="仿宋_GB2312" w:eastAsia="仿宋_GB2312" w:hAnsi="仿宋_GB2312" w:cs="仿宋_GB2312" w:hint="eastAsia"/>
          <w:sz w:val="32"/>
          <w:szCs w:val="32"/>
        </w:rPr>
        <w:t>自治区财政本级资金</w:t>
      </w:r>
      <w:r>
        <w:rPr>
          <w:rFonts w:ascii="仿宋_GB2312" w:eastAsia="仿宋_GB2312" w:hAnsi="仿宋_GB2312" w:cs="仿宋_GB2312" w:hint="eastAsia"/>
          <w:sz w:val="32"/>
          <w:szCs w:val="32"/>
        </w:rPr>
        <w:t>。</w:t>
      </w:r>
    </w:p>
    <w:p w14:paraId="1493E009" w14:textId="77777777" w:rsidR="000255DA"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）预算资金来源及使用情况</w:t>
      </w:r>
      <w:bookmarkStart w:id="0" w:name="page10"/>
      <w:bookmarkEnd w:id="0"/>
    </w:p>
    <w:p w14:paraId="08066D6C" w14:textId="6196B759" w:rsidR="000255DA" w:rsidRDefault="006442AD">
      <w:pPr>
        <w:pStyle w:val="a0"/>
        <w:spacing w:before="0" w:after="0" w:line="600" w:lineRule="exact"/>
        <w:ind w:firstLineChars="200" w:firstLine="640"/>
        <w:jc w:val="both"/>
        <w:rPr>
          <w:rFonts w:ascii="Times New Roman" w:eastAsia="仿宋_GB2312" w:hAnsi="Times New Roman"/>
          <w:b w:val="0"/>
          <w:bCs w:val="0"/>
          <w:kern w:val="2"/>
        </w:rPr>
      </w:pPr>
      <w:r w:rsidRPr="006442AD">
        <w:rPr>
          <w:rFonts w:ascii="Times New Roman" w:eastAsia="仿宋_GB2312" w:hAnsi="Times New Roman" w:hint="eastAsia"/>
          <w:b w:val="0"/>
          <w:bCs w:val="0"/>
          <w:kern w:val="2"/>
        </w:rPr>
        <w:t>该项目年初预算数</w:t>
      </w:r>
      <w:r>
        <w:rPr>
          <w:rFonts w:ascii="Times New Roman" w:eastAsia="仿宋_GB2312" w:hAnsi="Times New Roman"/>
          <w:b w:val="0"/>
          <w:bCs w:val="0"/>
          <w:kern w:val="2"/>
        </w:rPr>
        <w:t>955</w:t>
      </w:r>
      <w:r w:rsidRPr="006442AD">
        <w:rPr>
          <w:rFonts w:ascii="Times New Roman" w:eastAsia="仿宋_GB2312" w:hAnsi="Times New Roman" w:hint="eastAsia"/>
          <w:b w:val="0"/>
          <w:bCs w:val="0"/>
          <w:kern w:val="2"/>
        </w:rPr>
        <w:t>万元，全年预算数</w:t>
      </w:r>
      <w:r>
        <w:rPr>
          <w:rFonts w:ascii="Times New Roman" w:eastAsia="仿宋_GB2312" w:hAnsi="Times New Roman"/>
          <w:b w:val="0"/>
          <w:bCs w:val="0"/>
          <w:kern w:val="2"/>
        </w:rPr>
        <w:t>955</w:t>
      </w:r>
      <w:r w:rsidRPr="006442AD">
        <w:rPr>
          <w:rFonts w:ascii="Times New Roman" w:eastAsia="仿宋_GB2312" w:hAnsi="Times New Roman" w:hint="eastAsia"/>
          <w:b w:val="0"/>
          <w:bCs w:val="0"/>
          <w:kern w:val="2"/>
        </w:rPr>
        <w:t>万元</w:t>
      </w:r>
      <w:r w:rsidRPr="006442AD">
        <w:rPr>
          <w:rFonts w:ascii="Times New Roman" w:eastAsia="仿宋_GB2312" w:hAnsi="Times New Roman" w:hint="eastAsia"/>
          <w:b w:val="0"/>
          <w:bCs w:val="0"/>
          <w:kern w:val="2"/>
        </w:rPr>
        <w:t>,</w:t>
      </w:r>
      <w:r w:rsidR="00000000">
        <w:rPr>
          <w:rFonts w:ascii="Times New Roman" w:eastAsia="仿宋_GB2312" w:hAnsi="Times New Roman"/>
          <w:b w:val="0"/>
          <w:bCs w:val="0"/>
          <w:kern w:val="2"/>
        </w:rPr>
        <w:t>，项目资金到位</w:t>
      </w:r>
      <w:r w:rsidR="00000000">
        <w:rPr>
          <w:rFonts w:ascii="Times New Roman" w:eastAsia="仿宋_GB2312" w:hAnsi="Times New Roman" w:hint="eastAsia"/>
          <w:b w:val="0"/>
          <w:bCs w:val="0"/>
          <w:kern w:val="2"/>
        </w:rPr>
        <w:t>955</w:t>
      </w:r>
      <w:r w:rsidR="00000000">
        <w:rPr>
          <w:rFonts w:ascii="Times New Roman" w:eastAsia="仿宋_GB2312" w:hAnsi="Times New Roman"/>
          <w:b w:val="0"/>
          <w:bCs w:val="0"/>
          <w:kern w:val="2"/>
        </w:rPr>
        <w:t>万元，</w:t>
      </w:r>
      <w:r w:rsidR="00000000">
        <w:rPr>
          <w:rFonts w:ascii="Times New Roman" w:eastAsia="仿宋_GB2312" w:hAnsi="Times New Roman" w:hint="eastAsia"/>
          <w:b w:val="0"/>
          <w:bCs w:val="0"/>
          <w:kern w:val="2"/>
        </w:rPr>
        <w:t>全年执行</w:t>
      </w:r>
      <w:r w:rsidR="00000000">
        <w:rPr>
          <w:rFonts w:ascii="Times New Roman" w:eastAsia="仿宋_GB2312" w:hAnsi="Times New Roman" w:hint="eastAsia"/>
          <w:b w:val="0"/>
          <w:bCs w:val="0"/>
          <w:kern w:val="2"/>
        </w:rPr>
        <w:t>955</w:t>
      </w:r>
      <w:r w:rsidR="00000000">
        <w:rPr>
          <w:rFonts w:ascii="Times New Roman" w:eastAsia="仿宋_GB2312" w:hAnsi="Times New Roman" w:hint="eastAsia"/>
          <w:b w:val="0"/>
          <w:bCs w:val="0"/>
          <w:kern w:val="2"/>
        </w:rPr>
        <w:t>万元，预算执行率为</w:t>
      </w:r>
      <w:r w:rsidR="00000000">
        <w:rPr>
          <w:rFonts w:ascii="Times New Roman" w:eastAsia="仿宋_GB2312" w:hAnsi="Times New Roman" w:hint="eastAsia"/>
          <w:b w:val="0"/>
          <w:bCs w:val="0"/>
          <w:kern w:val="2"/>
        </w:rPr>
        <w:t>100</w:t>
      </w:r>
      <w:r w:rsidR="00000000">
        <w:rPr>
          <w:rFonts w:ascii="Times New Roman" w:eastAsia="仿宋_GB2312" w:hAnsi="Times New Roman"/>
          <w:b w:val="0"/>
          <w:bCs w:val="0"/>
          <w:kern w:val="2"/>
        </w:rPr>
        <w:t>%,</w:t>
      </w:r>
      <w:r w:rsidR="00000000">
        <w:rPr>
          <w:rFonts w:ascii="Times New Roman" w:eastAsia="仿宋_GB2312" w:hAnsi="Times New Roman" w:hint="eastAsia"/>
          <w:b w:val="0"/>
          <w:bCs w:val="0"/>
          <w:kern w:val="2"/>
        </w:rPr>
        <w:t>主要</w:t>
      </w:r>
      <w:r w:rsidR="00000000">
        <w:rPr>
          <w:rFonts w:ascii="Times New Roman" w:eastAsia="仿宋_GB2312" w:hAnsi="Times New Roman"/>
          <w:b w:val="0"/>
          <w:bCs w:val="0"/>
          <w:kern w:val="2"/>
        </w:rPr>
        <w:t>用于支付项目实施进程中的各项费用。</w:t>
      </w:r>
    </w:p>
    <w:p w14:paraId="79A08BE4" w14:textId="77777777" w:rsidR="000255DA" w:rsidRDefault="00000000">
      <w:pPr>
        <w:spacing w:line="600" w:lineRule="exact"/>
        <w:ind w:firstLineChars="200" w:firstLine="643"/>
        <w:rPr>
          <w:rFonts w:eastAsia="楷体_GB2312"/>
          <w:b/>
          <w:bCs/>
          <w:sz w:val="32"/>
          <w:szCs w:val="32"/>
        </w:rPr>
      </w:pPr>
      <w:r>
        <w:rPr>
          <w:rFonts w:eastAsia="楷体_GB2312"/>
          <w:b/>
          <w:bCs/>
          <w:sz w:val="32"/>
          <w:szCs w:val="32"/>
        </w:rPr>
        <w:t>（二）项目绩效目标</w:t>
      </w:r>
    </w:p>
    <w:p w14:paraId="1F23AADB" w14:textId="77777777" w:rsidR="000255DA" w:rsidRDefault="00000000">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14:paraId="7E774D38" w14:textId="70F8D8F7" w:rsidR="00EE280F" w:rsidRPr="00196D19" w:rsidRDefault="00EE280F" w:rsidP="00EE280F">
      <w:pPr>
        <w:pStyle w:val="a0"/>
        <w:spacing w:before="0" w:after="0" w:line="600" w:lineRule="exact"/>
        <w:ind w:firstLineChars="200" w:firstLine="640"/>
        <w:jc w:val="both"/>
        <w:outlineLvl w:val="9"/>
        <w:rPr>
          <w:rFonts w:ascii="仿宋_GB2312" w:eastAsia="仿宋_GB2312" w:hAnsi="方正仿宋_GBK" w:cs="方正仿宋_GBK" w:hint="eastAsia"/>
          <w:b w:val="0"/>
          <w:bCs w:val="0"/>
          <w:color w:val="000000" w:themeColor="text1"/>
          <w:kern w:val="2"/>
        </w:rPr>
      </w:pPr>
      <w:r w:rsidRPr="00196D19">
        <w:rPr>
          <w:rFonts w:ascii="仿宋_GB2312" w:eastAsia="仿宋_GB2312" w:hAnsi="方正仿宋_GBK" w:cs="方正仿宋_GBK" w:hint="eastAsia"/>
          <w:b w:val="0"/>
          <w:bCs w:val="0"/>
          <w:color w:val="000000" w:themeColor="text1"/>
          <w:kern w:val="2"/>
        </w:rPr>
        <w:t>建立健全知识产权侵权</w:t>
      </w:r>
      <w:proofErr w:type="gramStart"/>
      <w:r w:rsidRPr="00196D19">
        <w:rPr>
          <w:rFonts w:ascii="仿宋_GB2312" w:eastAsia="仿宋_GB2312" w:hAnsi="方正仿宋_GBK" w:cs="方正仿宋_GBK" w:hint="eastAsia"/>
          <w:b w:val="0"/>
          <w:bCs w:val="0"/>
          <w:color w:val="000000" w:themeColor="text1"/>
          <w:kern w:val="2"/>
        </w:rPr>
        <w:t>罚赔偿</w:t>
      </w:r>
      <w:proofErr w:type="gramEnd"/>
      <w:r w:rsidRPr="00196D19">
        <w:rPr>
          <w:rFonts w:ascii="仿宋_GB2312" w:eastAsia="仿宋_GB2312" w:hAnsi="方正仿宋_GBK" w:cs="方正仿宋_GBK" w:hint="eastAsia"/>
          <w:b w:val="0"/>
          <w:bCs w:val="0"/>
          <w:color w:val="000000" w:themeColor="text1"/>
          <w:kern w:val="2"/>
        </w:rPr>
        <w:t>制度和维权援助等机制，安排用用专利执法及专利维权援助项目经费及自治区专利实施项目。指导知识产权争议处理、维权援助和纠纷调处工作。</w:t>
      </w:r>
    </w:p>
    <w:p w14:paraId="365E654E" w14:textId="77777777" w:rsidR="000255DA" w:rsidRDefault="00000000">
      <w:pPr>
        <w:spacing w:line="600" w:lineRule="exact"/>
        <w:ind w:firstLineChars="200" w:firstLine="640"/>
      </w:pPr>
      <w:r w:rsidRPr="00196D19">
        <w:rPr>
          <w:rFonts w:ascii="仿宋_GB2312" w:eastAsia="仿宋_GB2312" w:hAnsi="方正仿宋_GBK" w:cs="方正仿宋_GBK" w:hint="eastAsia"/>
          <w:color w:val="000000" w:themeColor="text1"/>
          <w:sz w:val="32"/>
          <w:szCs w:val="32"/>
        </w:rPr>
        <w:t>为推进《新疆促进专利转化专项计划助力中小企业创新发展实施方案的通知》实施，进一步深化知识产权运营服务体系建设，提升专利转移转化工作的针对性和指导性，促进创新成果更多惠及广大中小企业。</w:t>
      </w:r>
      <w:r w:rsidRPr="00196D19">
        <w:rPr>
          <w:rFonts w:ascii="仿宋_GB2312" w:eastAsia="仿宋_GB2312" w:hint="eastAsia"/>
          <w:sz w:val="32"/>
          <w:szCs w:val="32"/>
        </w:rPr>
        <w:t>通过项目的实施，阶段性完成</w:t>
      </w:r>
      <w:r>
        <w:rPr>
          <w:rFonts w:eastAsia="仿宋_GB2312" w:hint="eastAsia"/>
          <w:sz w:val="32"/>
          <w:szCs w:val="32"/>
        </w:rPr>
        <w:t>自治</w:t>
      </w:r>
      <w:r>
        <w:rPr>
          <w:rFonts w:eastAsia="仿宋_GB2312" w:hint="eastAsia"/>
          <w:sz w:val="32"/>
          <w:szCs w:val="32"/>
        </w:rPr>
        <w:lastRenderedPageBreak/>
        <w:t>区《关于强化知识产权保护的实施意见》提出的工作目标，同时能够带动和有效衔接关联单位的辅助性工作，为到</w:t>
      </w:r>
      <w:r>
        <w:rPr>
          <w:rFonts w:eastAsia="仿宋_GB2312" w:hint="eastAsia"/>
          <w:sz w:val="32"/>
          <w:szCs w:val="32"/>
        </w:rPr>
        <w:t>2025</w:t>
      </w:r>
      <w:r>
        <w:rPr>
          <w:rFonts w:eastAsia="仿宋_GB2312" w:hint="eastAsia"/>
          <w:sz w:val="32"/>
          <w:szCs w:val="32"/>
        </w:rPr>
        <w:t>年实现“知识产权保护能力有效提升，保护体系更加完善，知识产权制度激励创新作用得到充分发挥，知识产权保护社会满意度明显提升，形成尊重知识价值的良好营商环境”打下坚实基础。</w:t>
      </w:r>
    </w:p>
    <w:p w14:paraId="5E6141B1" w14:textId="77777777" w:rsidR="000255DA" w:rsidRDefault="00000000">
      <w:pPr>
        <w:spacing w:line="600" w:lineRule="exact"/>
        <w:ind w:firstLineChars="200" w:firstLine="640"/>
      </w:pPr>
      <w:r>
        <w:rPr>
          <w:rFonts w:eastAsia="仿宋_GB2312"/>
          <w:sz w:val="32"/>
          <w:szCs w:val="32"/>
        </w:rPr>
        <w:t>2</w:t>
      </w:r>
      <w:r>
        <w:rPr>
          <w:rFonts w:eastAsia="仿宋_GB2312"/>
          <w:sz w:val="32"/>
          <w:szCs w:val="32"/>
        </w:rPr>
        <w:t>、阶段性目标</w:t>
      </w:r>
    </w:p>
    <w:p w14:paraId="542213C4" w14:textId="77777777" w:rsidR="000255DA"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14:paraId="3A5D38B2" w14:textId="77777777" w:rsidR="000255DA"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w:t>
      </w:r>
      <w:proofErr w:type="gramStart"/>
      <w:r>
        <w:rPr>
          <w:rFonts w:eastAsia="仿宋_GB2312"/>
          <w:sz w:val="32"/>
          <w:szCs w:val="32"/>
        </w:rPr>
        <w:t>一</w:t>
      </w:r>
      <w:proofErr w:type="gramEnd"/>
      <w:r>
        <w:rPr>
          <w:rFonts w:eastAsia="仿宋_GB2312"/>
          <w:sz w:val="32"/>
          <w:szCs w:val="32"/>
        </w:rPr>
        <w:t>到位，立即根据项目要求实施项目。项目责任人按照项目实施方案要求逐一进行项目部署安排，提高项目质量及效率性。</w:t>
      </w:r>
    </w:p>
    <w:p w14:paraId="2554CD1F" w14:textId="77777777" w:rsidR="000255DA" w:rsidRDefault="00000000">
      <w:pPr>
        <w:spacing w:line="600" w:lineRule="exact"/>
        <w:ind w:firstLineChars="200" w:firstLine="640"/>
        <w:rPr>
          <w:rFonts w:eastAsia="黑体"/>
          <w:sz w:val="32"/>
          <w:szCs w:val="32"/>
        </w:rPr>
      </w:pPr>
      <w:r>
        <w:rPr>
          <w:rFonts w:eastAsia="黑体"/>
          <w:sz w:val="32"/>
          <w:szCs w:val="32"/>
        </w:rPr>
        <w:t>二、绩效评价工作开展情况</w:t>
      </w:r>
    </w:p>
    <w:p w14:paraId="414DEA8A" w14:textId="77777777" w:rsidR="000255DA" w:rsidRDefault="00000000">
      <w:pPr>
        <w:spacing w:line="600" w:lineRule="exact"/>
        <w:ind w:firstLineChars="200" w:firstLine="643"/>
        <w:rPr>
          <w:rFonts w:eastAsia="楷体_GB2312"/>
          <w:b/>
          <w:bCs/>
          <w:sz w:val="32"/>
          <w:szCs w:val="32"/>
        </w:rPr>
      </w:pPr>
      <w:r>
        <w:rPr>
          <w:rFonts w:eastAsia="楷体_GB2312"/>
          <w:b/>
          <w:bCs/>
          <w:sz w:val="32"/>
          <w:szCs w:val="32"/>
        </w:rPr>
        <w:t>（一）绩效评价目的、对象和范围</w:t>
      </w:r>
    </w:p>
    <w:p w14:paraId="652B8686" w14:textId="77777777" w:rsidR="000255DA"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14:paraId="4B261234" w14:textId="77777777" w:rsidR="005D3690" w:rsidRDefault="005D3690" w:rsidP="005D3690">
      <w:pPr>
        <w:pStyle w:val="-"/>
        <w:spacing w:line="560" w:lineRule="exact"/>
        <w:ind w:firstLineChars="200" w:firstLine="640"/>
        <w:rPr>
          <w:rFonts w:eastAsia="方正仿宋_GBK" w:cs="方正仿宋_GBK"/>
          <w:sz w:val="32"/>
          <w:szCs w:val="32"/>
        </w:rPr>
      </w:pPr>
      <w:r>
        <w:rPr>
          <w:rFonts w:eastAsia="仿宋_GB2312"/>
          <w:sz w:val="32"/>
          <w:szCs w:val="32"/>
        </w:rPr>
        <w:t>通过开展有效的财政支出绩效评价管理，</w:t>
      </w:r>
      <w:r>
        <w:rPr>
          <w:rFonts w:eastAsia="仿宋_GB2312" w:hint="eastAsia"/>
          <w:sz w:val="32"/>
          <w:szCs w:val="32"/>
        </w:rPr>
        <w:t>全面了解该项目预算编制合理性、资金使用合</w:t>
      </w:r>
      <w:proofErr w:type="gramStart"/>
      <w:r>
        <w:rPr>
          <w:rFonts w:eastAsia="仿宋_GB2312" w:hint="eastAsia"/>
          <w:sz w:val="32"/>
          <w:szCs w:val="32"/>
        </w:rPr>
        <w:t>规</w:t>
      </w:r>
      <w:proofErr w:type="gramEnd"/>
      <w:r>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DDB86D3" w14:textId="77777777" w:rsidR="000255DA"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14:paraId="69D04A74" w14:textId="54C1B21A" w:rsidR="000255DA" w:rsidRDefault="00B40CAB">
      <w:pPr>
        <w:spacing w:line="600" w:lineRule="exact"/>
        <w:ind w:firstLineChars="200" w:firstLine="640"/>
        <w:rPr>
          <w:rFonts w:eastAsia="仿宋_GB2312"/>
          <w:color w:val="000000" w:themeColor="text1"/>
          <w:sz w:val="32"/>
          <w:szCs w:val="32"/>
        </w:rPr>
      </w:pPr>
      <w:r w:rsidRPr="00B40CAB">
        <w:rPr>
          <w:rFonts w:eastAsia="仿宋_GB2312" w:hint="eastAsia"/>
          <w:color w:val="000000" w:themeColor="text1"/>
          <w:sz w:val="32"/>
          <w:szCs w:val="32"/>
        </w:rPr>
        <w:lastRenderedPageBreak/>
        <w:t>知识产权管理专项经费</w:t>
      </w:r>
      <w:r w:rsidR="00000000">
        <w:rPr>
          <w:rFonts w:eastAsia="仿宋_GB2312" w:hint="eastAsia"/>
          <w:color w:val="000000" w:themeColor="text1"/>
          <w:sz w:val="32"/>
          <w:szCs w:val="32"/>
        </w:rPr>
        <w:t>所包含的全部项目建设内容。</w:t>
      </w:r>
    </w:p>
    <w:p w14:paraId="76C54371" w14:textId="77777777" w:rsidR="000255DA" w:rsidRDefault="00000000">
      <w:pPr>
        <w:spacing w:line="576" w:lineRule="exact"/>
        <w:ind w:firstLineChars="200" w:firstLine="640"/>
        <w:rPr>
          <w:rFonts w:eastAsia="仿宋_GB2312"/>
        </w:rPr>
      </w:pPr>
      <w:r>
        <w:rPr>
          <w:rFonts w:eastAsia="仿宋_GB2312" w:hint="eastAsia"/>
          <w:color w:val="000000" w:themeColor="text1"/>
          <w:sz w:val="32"/>
          <w:szCs w:val="32"/>
        </w:rPr>
        <w:t xml:space="preserve"> </w:t>
      </w:r>
      <w:r>
        <w:rPr>
          <w:rFonts w:ascii="仿宋_GB2312" w:eastAsia="仿宋_GB2312" w:hAnsi="仿宋_GB2312" w:cs="仿宋_GB2312" w:hint="eastAsia"/>
          <w:sz w:val="32"/>
          <w:szCs w:val="32"/>
        </w:rPr>
        <w:t>知识产权保护项目包括：修订《新疆维吾尔自治区专利促进与保护条例》；编制2021年新疆知识产权保护与发展状况；完成电子商务领域专利侵权案件判定；开展自治区知识产权社会满意度调查及知识产权保护水平评估、修法问卷调查等；制定新疆地理标志保护现状分析及对策研究、《新疆知识产权领域（代理机构）信用分级分类监管办法》。</w:t>
      </w:r>
    </w:p>
    <w:p w14:paraId="08B93732" w14:textId="77777777" w:rsidR="000255DA"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14:paraId="79E33DE4" w14:textId="53291E52" w:rsidR="000255DA" w:rsidRPr="007C56E8" w:rsidRDefault="00000000" w:rsidP="007C56E8">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r w:rsidR="007C56E8">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007C56E8" w:rsidRPr="007C56E8">
        <w:rPr>
          <w:rFonts w:ascii="仿宋_GB2312" w:eastAsia="仿宋_GB2312" w:hAnsi="仿宋_GB2312" w:cs="仿宋_GB2312" w:hint="eastAsia"/>
          <w:sz w:val="32"/>
          <w:szCs w:val="32"/>
        </w:rPr>
        <w:t>知识产权管理专项经费项目</w:t>
      </w:r>
      <w:r w:rsidR="007C56E8">
        <w:rPr>
          <w:rFonts w:ascii="仿宋_GB2312" w:eastAsia="仿宋_GB2312" w:hAnsi="仿宋_GB2312" w:cs="仿宋_GB2312" w:hint="eastAsia"/>
          <w:sz w:val="32"/>
          <w:szCs w:val="32"/>
        </w:rPr>
        <w:t>进行评价，评价核心为专项资金的支出完成情况和效果。</w:t>
      </w:r>
      <w:r>
        <w:rPr>
          <w:rFonts w:eastAsia="仿宋_GB2312" w:hint="eastAsia"/>
          <w:sz w:val="32"/>
          <w:szCs w:val="32"/>
        </w:rPr>
        <w:t>通过项目的实施，阶段性完成自治区《关于强化知识产权保护的实施意见》提出的工作目标，同时能够带动和有效衔接关联单位的辅助性工作，为到</w:t>
      </w:r>
      <w:r>
        <w:rPr>
          <w:rFonts w:eastAsia="仿宋_GB2312" w:hint="eastAsia"/>
          <w:sz w:val="32"/>
          <w:szCs w:val="32"/>
        </w:rPr>
        <w:t>2025</w:t>
      </w:r>
      <w:r>
        <w:rPr>
          <w:rFonts w:eastAsia="仿宋_GB2312" w:hint="eastAsia"/>
          <w:sz w:val="32"/>
          <w:szCs w:val="32"/>
        </w:rPr>
        <w:t>年实现“知识产权保护能力有效提升，保护体系更加完善，知识产权制度激励创新作用得到充分发挥，知识产权保护社会满意度明显提升，形成尊重知识价值的良好营商环境”打下坚实基础。知识产权保护项目产出包括专利维权、纠纷调处咨询数，知识产权修法问卷调查数。知识产权保护项目效益为社会满意度明显提升，形成尊重知识价值的良好营商环境</w:t>
      </w:r>
      <w:proofErr w:type="gramStart"/>
      <w:r>
        <w:rPr>
          <w:rFonts w:eastAsia="仿宋_GB2312" w:hint="eastAsia"/>
          <w:sz w:val="32"/>
          <w:szCs w:val="32"/>
        </w:rPr>
        <w:t>”</w:t>
      </w:r>
      <w:proofErr w:type="gramEnd"/>
      <w:r>
        <w:rPr>
          <w:rFonts w:eastAsia="仿宋_GB2312" w:hint="eastAsia"/>
          <w:sz w:val="32"/>
          <w:szCs w:val="32"/>
        </w:rPr>
        <w:t>打下坚实基础。</w:t>
      </w:r>
    </w:p>
    <w:p w14:paraId="1DCA5801" w14:textId="77777777" w:rsidR="000255DA" w:rsidRDefault="00000000">
      <w:pPr>
        <w:spacing w:line="60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769EE1B9" w14:textId="77777777" w:rsidR="000255DA"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1</w:t>
      </w:r>
      <w:r>
        <w:rPr>
          <w:rFonts w:ascii="Times New Roman" w:eastAsia="仿宋_GB2312" w:hAnsi="Times New Roman"/>
          <w:b w:val="0"/>
          <w:bCs w:val="0"/>
        </w:rPr>
        <w:t>、绩效评价原则</w:t>
      </w:r>
    </w:p>
    <w:p w14:paraId="48465B5C" w14:textId="77777777" w:rsidR="000255DA" w:rsidRDefault="00000000">
      <w:pPr>
        <w:spacing w:line="60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14:paraId="4E2BBAA7" w14:textId="77777777" w:rsidR="000255DA" w:rsidRDefault="00000000">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7EA47786" w14:textId="77777777" w:rsidR="000255DA" w:rsidRDefault="00000000">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068A4E3D" w14:textId="77777777" w:rsidR="000255DA" w:rsidRDefault="00000000">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02E825B3" w14:textId="77777777" w:rsidR="000255DA" w:rsidRDefault="00000000">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1EFAE599" w14:textId="77777777" w:rsidR="000255DA"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14:paraId="1A46E073" w14:textId="77777777" w:rsidR="000255DA" w:rsidRDefault="00000000">
      <w:pPr>
        <w:spacing w:line="60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2C1D594C"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14:paraId="7CF770F4"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BB53142"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14:paraId="312F8B1E" w14:textId="4AE9A59B"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确定各个指标相对于项目总体绩效的权重分值。在绩效评价指标体系中，项目决策权重为</w:t>
      </w:r>
      <w:r w:rsidR="00064DA5">
        <w:rPr>
          <w:rFonts w:eastAsia="仿宋_GB2312"/>
          <w:color w:val="000000"/>
          <w:spacing w:val="17"/>
          <w:sz w:val="32"/>
          <w:szCs w:val="32"/>
        </w:rPr>
        <w:t>20</w:t>
      </w:r>
      <w:r>
        <w:rPr>
          <w:rFonts w:eastAsia="仿宋_GB2312"/>
          <w:color w:val="000000"/>
          <w:spacing w:val="17"/>
          <w:sz w:val="32"/>
          <w:szCs w:val="32"/>
        </w:rPr>
        <w:t>分，项目过程权重为</w:t>
      </w:r>
      <w:r w:rsidR="00064DA5">
        <w:rPr>
          <w:rFonts w:eastAsia="仿宋_GB2312"/>
          <w:color w:val="000000"/>
          <w:spacing w:val="17"/>
          <w:sz w:val="32"/>
          <w:szCs w:val="32"/>
        </w:rPr>
        <w:t>20</w:t>
      </w:r>
      <w:r>
        <w:rPr>
          <w:rFonts w:eastAsia="仿宋_GB2312"/>
          <w:color w:val="000000"/>
          <w:spacing w:val="17"/>
          <w:sz w:val="32"/>
          <w:szCs w:val="32"/>
        </w:rPr>
        <w:t>分，项目产出权重为</w:t>
      </w:r>
      <w:r w:rsidR="00064DA5">
        <w:rPr>
          <w:rFonts w:eastAsia="仿宋_GB2312"/>
          <w:color w:val="000000"/>
          <w:spacing w:val="17"/>
          <w:sz w:val="32"/>
          <w:szCs w:val="32"/>
        </w:rPr>
        <w:t>4</w:t>
      </w:r>
      <w:r>
        <w:rPr>
          <w:rFonts w:eastAsia="仿宋_GB2312"/>
          <w:color w:val="000000"/>
          <w:spacing w:val="17"/>
          <w:sz w:val="32"/>
          <w:szCs w:val="32"/>
        </w:rPr>
        <w:t>0</w:t>
      </w:r>
      <w:r>
        <w:rPr>
          <w:rFonts w:eastAsia="仿宋_GB2312"/>
          <w:color w:val="000000"/>
          <w:spacing w:val="17"/>
          <w:sz w:val="32"/>
          <w:szCs w:val="32"/>
        </w:rPr>
        <w:t>分，项目效益权重为</w:t>
      </w:r>
      <w:r w:rsidR="00064DA5">
        <w:rPr>
          <w:rFonts w:eastAsia="仿宋_GB2312"/>
          <w:color w:val="000000"/>
          <w:spacing w:val="17"/>
          <w:sz w:val="32"/>
          <w:szCs w:val="32"/>
        </w:rPr>
        <w:t>2</w:t>
      </w:r>
      <w:r>
        <w:rPr>
          <w:rFonts w:eastAsia="仿宋_GB2312"/>
          <w:color w:val="000000"/>
          <w:spacing w:val="17"/>
          <w:sz w:val="32"/>
          <w:szCs w:val="32"/>
        </w:rPr>
        <w:t>0</w:t>
      </w:r>
      <w:r>
        <w:rPr>
          <w:rFonts w:eastAsia="仿宋_GB2312"/>
          <w:color w:val="000000"/>
          <w:spacing w:val="17"/>
          <w:sz w:val="32"/>
          <w:szCs w:val="32"/>
        </w:rPr>
        <w:t>分。</w:t>
      </w:r>
    </w:p>
    <w:p w14:paraId="07F8C516"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6DAD7F88"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34027A7F" w14:textId="77777777" w:rsidR="000255DA" w:rsidRDefault="00000000">
      <w:pPr>
        <w:pStyle w:val="a0"/>
        <w:spacing w:before="0" w:after="0" w:line="60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14:paraId="5E2217CD" w14:textId="77777777" w:rsidR="000255DA" w:rsidRDefault="00000000">
      <w:pPr>
        <w:pStyle w:val="a0"/>
        <w:widowControl w:val="0"/>
        <w:spacing w:before="0" w:after="0" w:line="60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5CF8001E" w14:textId="77777777" w:rsidR="000255DA"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31296746"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1C6BC33F"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6D2E010E"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14:paraId="18EB66A2"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19CD01BC"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14:paraId="68C85B91"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696DB472" w14:textId="77777777" w:rsidR="000255DA" w:rsidRDefault="0000000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14:paraId="30B07366" w14:textId="77777777" w:rsidR="000255DA"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14:paraId="7C47DECD" w14:textId="77777777" w:rsidR="000255DA" w:rsidRDefault="00000000">
      <w:pPr>
        <w:pStyle w:val="a0"/>
        <w:numPr>
          <w:ilvl w:val="0"/>
          <w:numId w:val="4"/>
        </w:numPr>
        <w:spacing w:before="0" w:after="0" w:line="60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14:paraId="6C3B5B00" w14:textId="77777777" w:rsidR="000255DA" w:rsidRDefault="00000000">
      <w:pPr>
        <w:numPr>
          <w:ilvl w:val="0"/>
          <w:numId w:val="5"/>
        </w:numPr>
        <w:spacing w:line="600" w:lineRule="exact"/>
        <w:ind w:firstLineChars="200" w:firstLine="640"/>
        <w:rPr>
          <w:rFonts w:eastAsia="仿宋_GB2312"/>
          <w:bCs/>
          <w:sz w:val="32"/>
          <w:szCs w:val="32"/>
        </w:rPr>
      </w:pP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3C1F0B02" w14:textId="77777777" w:rsidR="000255DA" w:rsidRDefault="00000000">
      <w:pPr>
        <w:numPr>
          <w:ilvl w:val="0"/>
          <w:numId w:val="5"/>
        </w:numPr>
        <w:spacing w:line="600" w:lineRule="exact"/>
        <w:ind w:firstLineChars="200" w:firstLine="640"/>
        <w:rPr>
          <w:rFonts w:eastAsia="仿宋_GB2312"/>
          <w:bCs/>
          <w:sz w:val="32"/>
          <w:szCs w:val="32"/>
        </w:rPr>
      </w:pP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0DF616E2" w14:textId="77777777" w:rsidR="000255DA" w:rsidRDefault="00000000">
      <w:pPr>
        <w:numPr>
          <w:ilvl w:val="0"/>
          <w:numId w:val="5"/>
        </w:numPr>
        <w:spacing w:line="600" w:lineRule="exact"/>
        <w:ind w:firstLineChars="200" w:firstLine="640"/>
        <w:rPr>
          <w:sz w:val="32"/>
          <w:szCs w:val="32"/>
        </w:rPr>
      </w:pPr>
      <w:r>
        <w:rPr>
          <w:rFonts w:eastAsia="仿宋_GB2312" w:hint="eastAsia"/>
          <w:bCs/>
          <w:sz w:val="32"/>
          <w:szCs w:val="32"/>
        </w:rPr>
        <w:t>分析评价。根据收集梳理的资料围绕项目立项、资金</w:t>
      </w:r>
      <w:r>
        <w:rPr>
          <w:rFonts w:eastAsia="仿宋_GB2312" w:hint="eastAsia"/>
          <w:bCs/>
          <w:sz w:val="32"/>
          <w:szCs w:val="32"/>
        </w:rPr>
        <w:lastRenderedPageBreak/>
        <w:t>落实、业务管理、财务管理、项目产出、项目效益等内容，对照已确定的绩效评价指标进行详细全面的分析评价，逐项打分并形成绩效评价最终结果。</w:t>
      </w:r>
    </w:p>
    <w:p w14:paraId="5A7D3BE3" w14:textId="4DD6E263" w:rsidR="00D70987" w:rsidRPr="00D70987" w:rsidRDefault="00000000" w:rsidP="00D70987">
      <w:pPr>
        <w:numPr>
          <w:ilvl w:val="0"/>
          <w:numId w:val="6"/>
        </w:numPr>
        <w:spacing w:line="600" w:lineRule="exact"/>
        <w:ind w:firstLineChars="200" w:firstLine="640"/>
        <w:rPr>
          <w:rFonts w:eastAsia="黑体" w:hint="eastAsia"/>
          <w:sz w:val="32"/>
          <w:szCs w:val="32"/>
        </w:rPr>
      </w:pPr>
      <w:r>
        <w:rPr>
          <w:rFonts w:eastAsia="黑体"/>
          <w:sz w:val="32"/>
          <w:szCs w:val="32"/>
        </w:rPr>
        <w:t>综合评价情况及评价结论（附相关评分表）</w:t>
      </w:r>
    </w:p>
    <w:p w14:paraId="116F6A28" w14:textId="77777777" w:rsidR="00D70987" w:rsidRDefault="00D70987" w:rsidP="00D70987">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（一）评价情况</w:t>
      </w:r>
    </w:p>
    <w:p w14:paraId="7A482937" w14:textId="77777777" w:rsidR="00D70987" w:rsidRDefault="00D70987" w:rsidP="00D70987">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D621506" w14:textId="77777777" w:rsidR="00D70987" w:rsidRDefault="00D70987" w:rsidP="00D70987">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（二）评价结论</w:t>
      </w:r>
    </w:p>
    <w:p w14:paraId="741A0626" w14:textId="76CD4C56" w:rsidR="000255DA" w:rsidRDefault="00D70987" w:rsidP="00D70987">
      <w:pPr>
        <w:pStyle w:val="a0"/>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w:t>
      </w:r>
      <w:r w:rsidR="00000000">
        <w:rPr>
          <w:rFonts w:ascii="Times New Roman" w:eastAsia="仿宋_GB2312" w:hAnsi="Times New Roman"/>
          <w:b w:val="0"/>
          <w:bCs w:val="0"/>
        </w:rPr>
        <w:t>对</w:t>
      </w:r>
      <w:r w:rsidR="00000000">
        <w:rPr>
          <w:rFonts w:ascii="Times New Roman" w:eastAsia="仿宋_GB2312" w:hAnsi="Times New Roman" w:hint="eastAsia"/>
          <w:b w:val="0"/>
          <w:bCs w:val="0"/>
        </w:rPr>
        <w:t>知识产权管理</w:t>
      </w:r>
      <w:r w:rsidR="00000000">
        <w:rPr>
          <w:rFonts w:ascii="Times New Roman" w:eastAsia="仿宋_GB2312" w:hAnsi="Times New Roman"/>
          <w:b w:val="0"/>
          <w:bCs w:val="0"/>
        </w:rPr>
        <w:t>项目进行客观评价，最终评分结果：总得分为</w:t>
      </w:r>
      <w:r w:rsidR="00000000">
        <w:rPr>
          <w:rFonts w:ascii="Times New Roman" w:eastAsia="仿宋_GB2312" w:hAnsi="Times New Roman"/>
          <w:b w:val="0"/>
          <w:bCs w:val="0"/>
        </w:rPr>
        <w:t xml:space="preserve"> </w:t>
      </w:r>
      <w:r w:rsidR="00000000">
        <w:rPr>
          <w:rFonts w:ascii="Times New Roman" w:eastAsia="仿宋_GB2312" w:hAnsi="Times New Roman" w:hint="eastAsia"/>
          <w:b w:val="0"/>
          <w:bCs w:val="0"/>
        </w:rPr>
        <w:t>100</w:t>
      </w:r>
      <w:r w:rsidR="00000000">
        <w:rPr>
          <w:rFonts w:ascii="Times New Roman" w:eastAsia="仿宋_GB2312" w:hAnsi="Times New Roman"/>
          <w:b w:val="0"/>
          <w:bCs w:val="0"/>
        </w:rPr>
        <w:t>分，属于</w:t>
      </w:r>
      <w:r w:rsidR="00000000">
        <w:rPr>
          <w:rFonts w:ascii="Times New Roman" w:eastAsia="仿宋_GB2312" w:hAnsi="Times New Roman"/>
          <w:b w:val="0"/>
          <w:bCs w:val="0"/>
        </w:rPr>
        <w:t>“</w:t>
      </w:r>
      <w:r w:rsidR="00000000">
        <w:rPr>
          <w:rFonts w:ascii="Times New Roman" w:eastAsia="仿宋_GB2312" w:hAnsi="Times New Roman"/>
          <w:b w:val="0"/>
          <w:bCs w:val="0"/>
        </w:rPr>
        <w:t>优</w:t>
      </w:r>
      <w:r w:rsidR="00000000">
        <w:rPr>
          <w:rFonts w:ascii="Times New Roman" w:eastAsia="仿宋_GB2312" w:hAnsi="Times New Roman"/>
          <w:b w:val="0"/>
          <w:bCs w:val="0"/>
        </w:rPr>
        <w:t>”</w:t>
      </w:r>
      <w:r w:rsidR="00000000">
        <w:rPr>
          <w:rFonts w:ascii="Times New Roman" w:eastAsia="仿宋_GB2312" w:hAnsi="Times New Roman"/>
          <w:b w:val="0"/>
          <w:bCs w:val="0"/>
        </w:rPr>
        <w:t>。其中，项目决策类指标权重为</w:t>
      </w:r>
      <w:r w:rsidR="00000000">
        <w:rPr>
          <w:rFonts w:ascii="Times New Roman" w:eastAsia="仿宋_GB2312" w:hAnsi="Times New Roman" w:hint="eastAsia"/>
          <w:b w:val="0"/>
          <w:bCs w:val="0"/>
        </w:rPr>
        <w:t>20</w:t>
      </w:r>
      <w:r w:rsidR="00000000">
        <w:rPr>
          <w:rFonts w:ascii="Times New Roman" w:eastAsia="仿宋_GB2312" w:hAnsi="Times New Roman"/>
          <w:b w:val="0"/>
          <w:bCs w:val="0"/>
        </w:rPr>
        <w:t>分，得分为</w:t>
      </w:r>
      <w:r w:rsidR="00000000">
        <w:rPr>
          <w:rFonts w:ascii="Times New Roman" w:eastAsia="仿宋_GB2312" w:hAnsi="Times New Roman"/>
          <w:b w:val="0"/>
          <w:bCs w:val="0"/>
        </w:rPr>
        <w:t xml:space="preserve"> </w:t>
      </w:r>
      <w:r w:rsidR="00000000">
        <w:rPr>
          <w:rFonts w:ascii="Times New Roman" w:eastAsia="仿宋_GB2312" w:hAnsi="Times New Roman" w:hint="eastAsia"/>
          <w:b w:val="0"/>
          <w:bCs w:val="0"/>
        </w:rPr>
        <w:t>20</w:t>
      </w:r>
      <w:r w:rsidR="00000000">
        <w:rPr>
          <w:rFonts w:ascii="Times New Roman" w:eastAsia="仿宋_GB2312" w:hAnsi="Times New Roman"/>
          <w:b w:val="0"/>
          <w:bCs w:val="0"/>
        </w:rPr>
        <w:t>分，得分率为</w:t>
      </w:r>
      <w:r w:rsidR="00000000">
        <w:rPr>
          <w:rFonts w:ascii="Times New Roman" w:eastAsia="仿宋_GB2312" w:hAnsi="Times New Roman"/>
          <w:b w:val="0"/>
          <w:bCs w:val="0"/>
        </w:rPr>
        <w:t xml:space="preserve"> </w:t>
      </w:r>
      <w:r w:rsidR="00000000">
        <w:rPr>
          <w:rFonts w:ascii="Times New Roman" w:eastAsia="仿宋_GB2312" w:hAnsi="Times New Roman" w:hint="eastAsia"/>
          <w:b w:val="0"/>
          <w:bCs w:val="0"/>
        </w:rPr>
        <w:t>100</w:t>
      </w:r>
      <w:r w:rsidR="00000000">
        <w:rPr>
          <w:rFonts w:ascii="Times New Roman" w:eastAsia="仿宋_GB2312" w:hAnsi="Times New Roman"/>
          <w:b w:val="0"/>
          <w:bCs w:val="0"/>
        </w:rPr>
        <w:t>%</w:t>
      </w:r>
      <w:r w:rsidR="00000000">
        <w:rPr>
          <w:rFonts w:ascii="Times New Roman" w:eastAsia="仿宋_GB2312" w:hAnsi="Times New Roman"/>
          <w:b w:val="0"/>
          <w:bCs w:val="0"/>
        </w:rPr>
        <w:t>。项目过程类指标权重为</w:t>
      </w:r>
      <w:r w:rsidR="00000000">
        <w:rPr>
          <w:rFonts w:ascii="Times New Roman" w:eastAsia="仿宋_GB2312" w:hAnsi="Times New Roman" w:hint="eastAsia"/>
          <w:b w:val="0"/>
          <w:bCs w:val="0"/>
        </w:rPr>
        <w:t>20</w:t>
      </w:r>
      <w:r w:rsidR="00000000">
        <w:rPr>
          <w:rFonts w:ascii="Times New Roman" w:eastAsia="仿宋_GB2312" w:hAnsi="Times New Roman"/>
          <w:b w:val="0"/>
          <w:bCs w:val="0"/>
        </w:rPr>
        <w:t>分，得分为</w:t>
      </w:r>
      <w:r w:rsidR="00000000">
        <w:rPr>
          <w:rFonts w:ascii="Times New Roman" w:eastAsia="仿宋_GB2312" w:hAnsi="Times New Roman" w:hint="eastAsia"/>
          <w:b w:val="0"/>
          <w:bCs w:val="0"/>
        </w:rPr>
        <w:t>20</w:t>
      </w:r>
      <w:r w:rsidR="00000000">
        <w:rPr>
          <w:rFonts w:ascii="Times New Roman" w:eastAsia="仿宋_GB2312" w:hAnsi="Times New Roman"/>
          <w:b w:val="0"/>
          <w:bCs w:val="0"/>
        </w:rPr>
        <w:t>分，得分率为</w:t>
      </w:r>
      <w:r w:rsidR="00000000">
        <w:rPr>
          <w:rFonts w:ascii="Times New Roman" w:eastAsia="仿宋_GB2312" w:hAnsi="Times New Roman"/>
          <w:b w:val="0"/>
          <w:bCs w:val="0"/>
        </w:rPr>
        <w:t xml:space="preserve"> </w:t>
      </w:r>
      <w:r w:rsidR="00000000">
        <w:rPr>
          <w:rFonts w:ascii="Times New Roman" w:eastAsia="仿宋_GB2312" w:hAnsi="Times New Roman" w:hint="eastAsia"/>
          <w:b w:val="0"/>
          <w:bCs w:val="0"/>
        </w:rPr>
        <w:t>100</w:t>
      </w:r>
      <w:r w:rsidR="00000000">
        <w:rPr>
          <w:rFonts w:ascii="Times New Roman" w:eastAsia="仿宋_GB2312" w:hAnsi="Times New Roman"/>
          <w:b w:val="0"/>
          <w:bCs w:val="0"/>
        </w:rPr>
        <w:t>%</w:t>
      </w:r>
      <w:r w:rsidR="00000000">
        <w:rPr>
          <w:rFonts w:ascii="Times New Roman" w:eastAsia="仿宋_GB2312" w:hAnsi="Times New Roman"/>
          <w:b w:val="0"/>
          <w:bCs w:val="0"/>
        </w:rPr>
        <w:t>。项目产出类指标权重为</w:t>
      </w:r>
      <w:r w:rsidR="00000000">
        <w:rPr>
          <w:rFonts w:ascii="Times New Roman" w:eastAsia="仿宋_GB2312" w:hAnsi="Times New Roman" w:hint="eastAsia"/>
          <w:b w:val="0"/>
          <w:bCs w:val="0"/>
        </w:rPr>
        <w:t>40</w:t>
      </w:r>
      <w:r w:rsidR="00000000">
        <w:rPr>
          <w:rFonts w:ascii="Times New Roman" w:eastAsia="仿宋_GB2312" w:hAnsi="Times New Roman"/>
          <w:b w:val="0"/>
          <w:bCs w:val="0"/>
        </w:rPr>
        <w:t>分，得分为</w:t>
      </w:r>
      <w:r w:rsidR="00000000">
        <w:rPr>
          <w:rFonts w:ascii="Times New Roman" w:eastAsia="仿宋_GB2312" w:hAnsi="Times New Roman" w:hint="eastAsia"/>
          <w:b w:val="0"/>
          <w:bCs w:val="0"/>
        </w:rPr>
        <w:t>40</w:t>
      </w:r>
      <w:r w:rsidR="00000000">
        <w:rPr>
          <w:rFonts w:ascii="Times New Roman" w:eastAsia="仿宋_GB2312" w:hAnsi="Times New Roman"/>
          <w:b w:val="0"/>
          <w:bCs w:val="0"/>
        </w:rPr>
        <w:t>分，得分率为</w:t>
      </w:r>
      <w:r w:rsidR="00000000">
        <w:rPr>
          <w:rFonts w:ascii="Times New Roman" w:eastAsia="仿宋_GB2312" w:hAnsi="Times New Roman"/>
          <w:b w:val="0"/>
          <w:bCs w:val="0"/>
        </w:rPr>
        <w:t xml:space="preserve"> </w:t>
      </w:r>
      <w:r w:rsidR="00000000">
        <w:rPr>
          <w:rFonts w:ascii="Times New Roman" w:eastAsia="仿宋_GB2312" w:hAnsi="Times New Roman" w:hint="eastAsia"/>
          <w:b w:val="0"/>
          <w:bCs w:val="0"/>
        </w:rPr>
        <w:t>100</w:t>
      </w:r>
      <w:r w:rsidR="00000000">
        <w:rPr>
          <w:rFonts w:ascii="Times New Roman" w:eastAsia="仿宋_GB2312" w:hAnsi="Times New Roman"/>
          <w:b w:val="0"/>
          <w:bCs w:val="0"/>
        </w:rPr>
        <w:t>%</w:t>
      </w:r>
      <w:r w:rsidR="00000000">
        <w:rPr>
          <w:rFonts w:ascii="Times New Roman" w:eastAsia="仿宋_GB2312" w:hAnsi="Times New Roman"/>
          <w:b w:val="0"/>
          <w:bCs w:val="0"/>
        </w:rPr>
        <w:t>。项目效益类指标权重为</w:t>
      </w:r>
      <w:r w:rsidR="00000000">
        <w:rPr>
          <w:rFonts w:ascii="Times New Roman" w:eastAsia="仿宋_GB2312" w:hAnsi="Times New Roman" w:hint="eastAsia"/>
          <w:b w:val="0"/>
          <w:bCs w:val="0"/>
        </w:rPr>
        <w:t>20</w:t>
      </w:r>
      <w:r w:rsidR="00000000">
        <w:rPr>
          <w:rFonts w:ascii="Times New Roman" w:eastAsia="仿宋_GB2312" w:hAnsi="Times New Roman"/>
          <w:b w:val="0"/>
          <w:bCs w:val="0"/>
        </w:rPr>
        <w:t>分，得分为</w:t>
      </w:r>
      <w:r w:rsidR="00000000">
        <w:rPr>
          <w:rFonts w:ascii="Times New Roman" w:eastAsia="仿宋_GB2312" w:hAnsi="Times New Roman" w:hint="eastAsia"/>
          <w:b w:val="0"/>
          <w:bCs w:val="0"/>
        </w:rPr>
        <w:t>20</w:t>
      </w:r>
      <w:r w:rsidR="00000000">
        <w:rPr>
          <w:rFonts w:ascii="Times New Roman" w:eastAsia="仿宋_GB2312" w:hAnsi="Times New Roman"/>
          <w:b w:val="0"/>
          <w:bCs w:val="0"/>
        </w:rPr>
        <w:t>分，得分率为</w:t>
      </w:r>
      <w:r w:rsidR="00000000">
        <w:rPr>
          <w:rFonts w:ascii="Times New Roman" w:eastAsia="仿宋_GB2312" w:hAnsi="Times New Roman" w:hint="eastAsia"/>
          <w:b w:val="0"/>
          <w:bCs w:val="0"/>
        </w:rPr>
        <w:t>100</w:t>
      </w:r>
      <w:r w:rsidR="00000000">
        <w:rPr>
          <w:rFonts w:ascii="Times New Roman" w:eastAsia="仿宋_GB2312" w:hAnsi="Times New Roman"/>
          <w:b w:val="0"/>
          <w:bCs w:val="0"/>
        </w:rPr>
        <w:t>%</w:t>
      </w:r>
      <w:r w:rsidR="00000000">
        <w:rPr>
          <w:rFonts w:ascii="Times New Roman" w:eastAsia="仿宋_GB2312" w:hAnsi="Times New Roman"/>
          <w:b w:val="0"/>
          <w:bCs w:val="0"/>
        </w:rPr>
        <w:t>。</w:t>
      </w:r>
    </w:p>
    <w:p w14:paraId="256AD7B1" w14:textId="77777777" w:rsidR="000255DA" w:rsidRDefault="00000000">
      <w:pPr>
        <w:pStyle w:val="a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p w14:paraId="0EE16CC2" w14:textId="77777777" w:rsidR="000255DA" w:rsidRDefault="000255DA"/>
    <w:p w14:paraId="7915FE94" w14:textId="77777777" w:rsidR="000255DA" w:rsidRDefault="000255DA"/>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0255DA" w14:paraId="33BAF470" w14:textId="77777777">
        <w:trPr>
          <w:trHeight w:val="380"/>
          <w:tblHeader/>
        </w:trPr>
        <w:tc>
          <w:tcPr>
            <w:tcW w:w="1104" w:type="dxa"/>
            <w:shd w:val="clear" w:color="auto" w:fill="BFBFBF"/>
            <w:vAlign w:val="center"/>
          </w:tcPr>
          <w:p w14:paraId="5BD46521" w14:textId="77777777" w:rsidR="000255DA" w:rsidRDefault="00000000">
            <w:pPr>
              <w:widowControl/>
              <w:spacing w:line="0" w:lineRule="atLeast"/>
              <w:rPr>
                <w:b/>
                <w:bCs/>
                <w:color w:val="000000"/>
                <w:kern w:val="0"/>
                <w:sz w:val="22"/>
                <w:szCs w:val="22"/>
              </w:rPr>
            </w:pPr>
            <w:r>
              <w:rPr>
                <w:b/>
                <w:bCs/>
                <w:color w:val="000000"/>
                <w:kern w:val="0"/>
                <w:sz w:val="22"/>
                <w:szCs w:val="22"/>
              </w:rPr>
              <w:lastRenderedPageBreak/>
              <w:t>一级指标</w:t>
            </w:r>
          </w:p>
        </w:tc>
        <w:tc>
          <w:tcPr>
            <w:tcW w:w="990" w:type="dxa"/>
            <w:shd w:val="clear" w:color="auto" w:fill="BFBFBF"/>
            <w:vAlign w:val="center"/>
          </w:tcPr>
          <w:p w14:paraId="7E389C72" w14:textId="77777777" w:rsidR="000255DA" w:rsidRDefault="00000000">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14:paraId="5CD6AC1C" w14:textId="77777777" w:rsidR="000255DA" w:rsidRDefault="00000000">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3295A130" w14:textId="77777777" w:rsidR="000255DA" w:rsidRDefault="00000000">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3155814F" w14:textId="77777777" w:rsidR="000255DA" w:rsidRDefault="00000000">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384E897E" w14:textId="77777777" w:rsidR="000255DA"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14:paraId="37FD7FCA" w14:textId="77777777" w:rsidR="000255DA"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14:paraId="131C3A22" w14:textId="77777777" w:rsidR="000255DA"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14:paraId="3CEEE459" w14:textId="77777777" w:rsidR="000255DA"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0255DA" w14:paraId="114EF771" w14:textId="77777777">
        <w:trPr>
          <w:trHeight w:val="567"/>
        </w:trPr>
        <w:tc>
          <w:tcPr>
            <w:tcW w:w="1104" w:type="dxa"/>
            <w:vMerge w:val="restart"/>
            <w:shd w:val="clear" w:color="auto" w:fill="FFFFFF"/>
            <w:vAlign w:val="center"/>
          </w:tcPr>
          <w:p w14:paraId="264038D1" w14:textId="77777777" w:rsidR="000255DA" w:rsidRDefault="00000000">
            <w:pPr>
              <w:widowControl/>
              <w:spacing w:line="0" w:lineRule="atLeast"/>
              <w:jc w:val="center"/>
              <w:rPr>
                <w:color w:val="000000"/>
                <w:kern w:val="0"/>
                <w:sz w:val="22"/>
                <w:szCs w:val="22"/>
              </w:rPr>
            </w:pPr>
            <w:r>
              <w:rPr>
                <w:color w:val="000000"/>
                <w:kern w:val="0"/>
                <w:sz w:val="22"/>
                <w:szCs w:val="22"/>
              </w:rPr>
              <w:t xml:space="preserve">决策　</w:t>
            </w:r>
          </w:p>
          <w:p w14:paraId="08D07263" w14:textId="77777777" w:rsidR="000255DA" w:rsidRDefault="00000000">
            <w:pPr>
              <w:widowControl/>
              <w:spacing w:line="0" w:lineRule="atLeast"/>
              <w:jc w:val="center"/>
              <w:rPr>
                <w:color w:val="000000"/>
                <w:kern w:val="0"/>
                <w:sz w:val="22"/>
                <w:szCs w:val="22"/>
              </w:rPr>
            </w:pPr>
            <w:r>
              <w:rPr>
                <w:color w:val="000000"/>
                <w:kern w:val="0"/>
                <w:sz w:val="22"/>
                <w:szCs w:val="22"/>
              </w:rPr>
              <w:t xml:space="preserve">　</w:t>
            </w:r>
          </w:p>
          <w:p w14:paraId="3FC0E5E1" w14:textId="77777777" w:rsidR="000255DA" w:rsidRDefault="00000000">
            <w:pPr>
              <w:spacing w:line="0" w:lineRule="atLeast"/>
              <w:jc w:val="center"/>
              <w:rPr>
                <w:color w:val="000000"/>
                <w:kern w:val="0"/>
                <w:sz w:val="22"/>
                <w:szCs w:val="22"/>
              </w:rPr>
            </w:pPr>
            <w:r>
              <w:rPr>
                <w:color w:val="000000"/>
                <w:kern w:val="0"/>
                <w:sz w:val="22"/>
                <w:szCs w:val="22"/>
              </w:rPr>
              <w:t xml:space="preserve">　</w:t>
            </w:r>
          </w:p>
          <w:p w14:paraId="663FBF21" w14:textId="77777777" w:rsidR="000255DA" w:rsidRDefault="00000000">
            <w:pPr>
              <w:widowControl/>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36943F63" w14:textId="77777777" w:rsidR="000255DA" w:rsidRDefault="00000000">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7050901B" w14:textId="77777777" w:rsidR="000255DA" w:rsidRDefault="00000000">
            <w:pPr>
              <w:widowControl/>
              <w:spacing w:line="0" w:lineRule="atLeas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14:paraId="5DB53F29" w14:textId="77777777" w:rsidR="000255DA" w:rsidRDefault="00000000">
            <w:pPr>
              <w:widowControl/>
              <w:spacing w:line="0" w:lineRule="atLeast"/>
              <w:jc w:val="center"/>
              <w:rPr>
                <w:color w:val="000000"/>
                <w:kern w:val="0"/>
                <w:sz w:val="22"/>
                <w:szCs w:val="22"/>
              </w:rPr>
            </w:pPr>
            <w:r>
              <w:rPr>
                <w:color w:val="000000"/>
                <w:kern w:val="0"/>
                <w:sz w:val="22"/>
                <w:szCs w:val="22"/>
              </w:rPr>
              <w:t>立项依据</w:t>
            </w:r>
          </w:p>
          <w:p w14:paraId="0D4502B5" w14:textId="77777777" w:rsidR="000255DA" w:rsidRDefault="00000000">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2B858211"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3BDB9560" w14:textId="77777777" w:rsidR="000255DA" w:rsidRDefault="00000000">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14:paraId="71FE5D7D" w14:textId="77777777" w:rsidR="000255DA" w:rsidRDefault="00000000">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14:paraId="4655678A"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5571FEF6"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0255DA" w14:paraId="2B125595" w14:textId="77777777">
        <w:trPr>
          <w:trHeight w:val="567"/>
        </w:trPr>
        <w:tc>
          <w:tcPr>
            <w:tcW w:w="1104" w:type="dxa"/>
            <w:vMerge/>
            <w:shd w:val="clear" w:color="auto" w:fill="FFFFFF"/>
            <w:vAlign w:val="center"/>
          </w:tcPr>
          <w:p w14:paraId="1D7755E3" w14:textId="77777777" w:rsidR="000255DA" w:rsidRDefault="000255DA">
            <w:pPr>
              <w:spacing w:line="0" w:lineRule="atLeast"/>
              <w:jc w:val="center"/>
              <w:rPr>
                <w:color w:val="000000"/>
                <w:kern w:val="0"/>
                <w:sz w:val="22"/>
                <w:szCs w:val="22"/>
              </w:rPr>
            </w:pPr>
          </w:p>
        </w:tc>
        <w:tc>
          <w:tcPr>
            <w:tcW w:w="990" w:type="dxa"/>
            <w:vMerge/>
            <w:shd w:val="clear" w:color="auto" w:fill="FFFFFF"/>
            <w:vAlign w:val="center"/>
          </w:tcPr>
          <w:p w14:paraId="0626A2E9" w14:textId="77777777" w:rsidR="000255DA" w:rsidRDefault="000255DA">
            <w:pPr>
              <w:widowControl/>
              <w:spacing w:line="0" w:lineRule="atLeast"/>
              <w:jc w:val="center"/>
              <w:rPr>
                <w:color w:val="000000"/>
                <w:kern w:val="0"/>
                <w:sz w:val="22"/>
                <w:szCs w:val="22"/>
              </w:rPr>
            </w:pPr>
          </w:p>
        </w:tc>
        <w:tc>
          <w:tcPr>
            <w:tcW w:w="1283" w:type="dxa"/>
            <w:vMerge/>
            <w:shd w:val="clear" w:color="auto" w:fill="FFFFFF"/>
            <w:vAlign w:val="center"/>
          </w:tcPr>
          <w:p w14:paraId="13447606" w14:textId="77777777" w:rsidR="000255DA" w:rsidRDefault="000255DA">
            <w:pPr>
              <w:widowControl/>
              <w:spacing w:line="0" w:lineRule="atLeast"/>
              <w:jc w:val="center"/>
              <w:rPr>
                <w:color w:val="000000"/>
                <w:kern w:val="0"/>
                <w:sz w:val="22"/>
                <w:szCs w:val="22"/>
              </w:rPr>
            </w:pPr>
          </w:p>
        </w:tc>
        <w:tc>
          <w:tcPr>
            <w:tcW w:w="1707" w:type="dxa"/>
            <w:shd w:val="clear" w:color="auto" w:fill="FFFFFF"/>
            <w:vAlign w:val="center"/>
          </w:tcPr>
          <w:p w14:paraId="4470928E" w14:textId="77777777" w:rsidR="000255DA" w:rsidRDefault="00000000">
            <w:pPr>
              <w:widowControl/>
              <w:spacing w:line="0" w:lineRule="atLeast"/>
              <w:jc w:val="center"/>
              <w:rPr>
                <w:color w:val="000000"/>
                <w:kern w:val="0"/>
                <w:sz w:val="22"/>
                <w:szCs w:val="22"/>
              </w:rPr>
            </w:pPr>
            <w:r>
              <w:rPr>
                <w:color w:val="000000"/>
                <w:kern w:val="0"/>
                <w:sz w:val="22"/>
                <w:szCs w:val="22"/>
              </w:rPr>
              <w:t>立项程序</w:t>
            </w:r>
          </w:p>
          <w:p w14:paraId="2DB32B47" w14:textId="77777777" w:rsidR="000255DA" w:rsidRDefault="00000000">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4D900687"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29574AAD" w14:textId="77777777" w:rsidR="000255DA" w:rsidRDefault="00000000">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14:paraId="14D89C54" w14:textId="77777777" w:rsidR="000255DA" w:rsidRDefault="00000000">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14:paraId="54F1EEF2"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6068AF1A"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0255DA" w14:paraId="165B1F96" w14:textId="77777777">
        <w:trPr>
          <w:trHeight w:val="567"/>
        </w:trPr>
        <w:tc>
          <w:tcPr>
            <w:tcW w:w="1104" w:type="dxa"/>
            <w:vMerge/>
            <w:shd w:val="clear" w:color="auto" w:fill="FFFFFF"/>
            <w:vAlign w:val="center"/>
          </w:tcPr>
          <w:p w14:paraId="796A067F" w14:textId="77777777" w:rsidR="000255DA" w:rsidRDefault="000255DA">
            <w:pPr>
              <w:spacing w:line="0" w:lineRule="atLeast"/>
              <w:jc w:val="center"/>
              <w:rPr>
                <w:color w:val="000000"/>
                <w:kern w:val="0"/>
                <w:sz w:val="22"/>
                <w:szCs w:val="22"/>
              </w:rPr>
            </w:pPr>
          </w:p>
        </w:tc>
        <w:tc>
          <w:tcPr>
            <w:tcW w:w="990" w:type="dxa"/>
            <w:vMerge/>
            <w:shd w:val="clear" w:color="auto" w:fill="FFFFFF"/>
            <w:vAlign w:val="center"/>
          </w:tcPr>
          <w:p w14:paraId="73884060" w14:textId="77777777" w:rsidR="000255DA" w:rsidRDefault="000255DA">
            <w:pPr>
              <w:widowControl/>
              <w:spacing w:line="0" w:lineRule="atLeast"/>
              <w:jc w:val="center"/>
              <w:rPr>
                <w:color w:val="000000"/>
                <w:kern w:val="0"/>
                <w:sz w:val="22"/>
                <w:szCs w:val="22"/>
              </w:rPr>
            </w:pPr>
          </w:p>
        </w:tc>
        <w:tc>
          <w:tcPr>
            <w:tcW w:w="1283" w:type="dxa"/>
            <w:vMerge w:val="restart"/>
            <w:shd w:val="clear" w:color="auto" w:fill="FFFFFF"/>
            <w:vAlign w:val="center"/>
          </w:tcPr>
          <w:p w14:paraId="4D1AA806" w14:textId="77777777" w:rsidR="000255DA" w:rsidRDefault="00000000">
            <w:pPr>
              <w:widowControl/>
              <w:spacing w:line="0" w:lineRule="atLeas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14:paraId="12ACBF7B" w14:textId="77777777" w:rsidR="000255DA" w:rsidRDefault="00000000">
            <w:pPr>
              <w:widowControl/>
              <w:spacing w:line="0" w:lineRule="atLeast"/>
              <w:jc w:val="center"/>
              <w:rPr>
                <w:color w:val="000000"/>
                <w:kern w:val="0"/>
                <w:sz w:val="22"/>
                <w:szCs w:val="22"/>
              </w:rPr>
            </w:pPr>
            <w:r>
              <w:rPr>
                <w:color w:val="000000"/>
                <w:kern w:val="0"/>
                <w:sz w:val="22"/>
                <w:szCs w:val="22"/>
              </w:rPr>
              <w:t>绩效目标</w:t>
            </w:r>
          </w:p>
          <w:p w14:paraId="083A883C" w14:textId="77777777" w:rsidR="000255DA" w:rsidRDefault="0000000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48892244"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4FF45495" w14:textId="77777777" w:rsidR="000255DA" w:rsidRDefault="00000000">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14:paraId="6B5DB5B6" w14:textId="77777777" w:rsidR="000255DA" w:rsidRDefault="00000000">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14:paraId="0511024E"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8920F1F"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0255DA" w14:paraId="45B2A39C" w14:textId="77777777">
        <w:trPr>
          <w:trHeight w:val="567"/>
        </w:trPr>
        <w:tc>
          <w:tcPr>
            <w:tcW w:w="1104" w:type="dxa"/>
            <w:vMerge/>
            <w:shd w:val="clear" w:color="auto" w:fill="FFFFFF"/>
            <w:vAlign w:val="center"/>
          </w:tcPr>
          <w:p w14:paraId="40D772C4" w14:textId="77777777" w:rsidR="000255DA" w:rsidRDefault="000255DA">
            <w:pPr>
              <w:widowControl/>
              <w:spacing w:line="0" w:lineRule="atLeast"/>
              <w:jc w:val="center"/>
              <w:rPr>
                <w:color w:val="000000"/>
                <w:kern w:val="0"/>
                <w:sz w:val="22"/>
                <w:szCs w:val="22"/>
              </w:rPr>
            </w:pPr>
          </w:p>
        </w:tc>
        <w:tc>
          <w:tcPr>
            <w:tcW w:w="990" w:type="dxa"/>
            <w:vMerge/>
            <w:shd w:val="clear" w:color="auto" w:fill="FFFFFF"/>
            <w:vAlign w:val="center"/>
          </w:tcPr>
          <w:p w14:paraId="245AA8AA" w14:textId="77777777" w:rsidR="000255DA" w:rsidRDefault="000255DA">
            <w:pPr>
              <w:widowControl/>
              <w:spacing w:line="0" w:lineRule="atLeast"/>
              <w:jc w:val="center"/>
              <w:rPr>
                <w:color w:val="000000"/>
                <w:kern w:val="0"/>
                <w:sz w:val="22"/>
                <w:szCs w:val="22"/>
              </w:rPr>
            </w:pPr>
          </w:p>
        </w:tc>
        <w:tc>
          <w:tcPr>
            <w:tcW w:w="1283" w:type="dxa"/>
            <w:vMerge/>
            <w:shd w:val="clear" w:color="auto" w:fill="FFFFFF"/>
            <w:vAlign w:val="center"/>
          </w:tcPr>
          <w:p w14:paraId="450544F8" w14:textId="77777777" w:rsidR="000255DA" w:rsidRDefault="000255DA">
            <w:pPr>
              <w:widowControl/>
              <w:spacing w:line="0" w:lineRule="atLeast"/>
              <w:jc w:val="center"/>
              <w:rPr>
                <w:color w:val="000000"/>
                <w:kern w:val="0"/>
                <w:sz w:val="22"/>
                <w:szCs w:val="22"/>
              </w:rPr>
            </w:pPr>
          </w:p>
        </w:tc>
        <w:tc>
          <w:tcPr>
            <w:tcW w:w="1707" w:type="dxa"/>
            <w:shd w:val="clear" w:color="auto" w:fill="FFFFFF"/>
            <w:vAlign w:val="center"/>
          </w:tcPr>
          <w:p w14:paraId="7633B54F" w14:textId="77777777" w:rsidR="000255DA" w:rsidRDefault="00000000">
            <w:pPr>
              <w:widowControl/>
              <w:spacing w:line="0" w:lineRule="atLeast"/>
              <w:jc w:val="center"/>
              <w:rPr>
                <w:color w:val="000000"/>
                <w:kern w:val="0"/>
                <w:sz w:val="22"/>
                <w:szCs w:val="22"/>
              </w:rPr>
            </w:pPr>
            <w:r>
              <w:rPr>
                <w:color w:val="000000"/>
                <w:kern w:val="0"/>
                <w:sz w:val="22"/>
                <w:szCs w:val="22"/>
              </w:rPr>
              <w:t>绩效指标</w:t>
            </w:r>
          </w:p>
          <w:p w14:paraId="38BF8206" w14:textId="77777777" w:rsidR="000255DA" w:rsidRDefault="00000000">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25EBF06E"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6773740A" w14:textId="77777777" w:rsidR="000255DA" w:rsidRDefault="00000000">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14:paraId="533799CB" w14:textId="77777777" w:rsidR="000255DA" w:rsidRDefault="00000000">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14:paraId="1713EBBF"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247C08C"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0255DA" w14:paraId="0FDADDF8" w14:textId="77777777">
        <w:trPr>
          <w:trHeight w:val="567"/>
        </w:trPr>
        <w:tc>
          <w:tcPr>
            <w:tcW w:w="1104" w:type="dxa"/>
            <w:vMerge/>
            <w:shd w:val="clear" w:color="auto" w:fill="FFFFFF"/>
            <w:vAlign w:val="center"/>
          </w:tcPr>
          <w:p w14:paraId="713B6F1C" w14:textId="77777777" w:rsidR="000255DA" w:rsidRDefault="000255DA">
            <w:pPr>
              <w:spacing w:line="0" w:lineRule="atLeast"/>
              <w:jc w:val="center"/>
              <w:rPr>
                <w:color w:val="000000"/>
                <w:kern w:val="0"/>
                <w:sz w:val="22"/>
                <w:szCs w:val="22"/>
              </w:rPr>
            </w:pPr>
          </w:p>
        </w:tc>
        <w:tc>
          <w:tcPr>
            <w:tcW w:w="990" w:type="dxa"/>
            <w:vMerge/>
            <w:shd w:val="clear" w:color="auto" w:fill="FFFFFF"/>
            <w:vAlign w:val="center"/>
          </w:tcPr>
          <w:p w14:paraId="10228467" w14:textId="77777777" w:rsidR="000255DA" w:rsidRDefault="000255DA">
            <w:pPr>
              <w:spacing w:line="0" w:lineRule="atLeast"/>
              <w:jc w:val="center"/>
              <w:rPr>
                <w:color w:val="000000"/>
                <w:kern w:val="0"/>
                <w:sz w:val="22"/>
                <w:szCs w:val="22"/>
              </w:rPr>
            </w:pPr>
          </w:p>
        </w:tc>
        <w:tc>
          <w:tcPr>
            <w:tcW w:w="1283" w:type="dxa"/>
            <w:vMerge w:val="restart"/>
            <w:shd w:val="clear" w:color="auto" w:fill="FFFFFF"/>
            <w:vAlign w:val="center"/>
          </w:tcPr>
          <w:p w14:paraId="173E2761" w14:textId="77777777" w:rsidR="000255DA" w:rsidRDefault="00000000">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46798469" w14:textId="77777777" w:rsidR="000255DA" w:rsidRDefault="00000000">
            <w:pPr>
              <w:widowControl/>
              <w:spacing w:line="0" w:lineRule="atLeast"/>
              <w:jc w:val="center"/>
              <w:rPr>
                <w:color w:val="000000"/>
                <w:kern w:val="0"/>
                <w:sz w:val="22"/>
                <w:szCs w:val="22"/>
              </w:rPr>
            </w:pPr>
            <w:r>
              <w:rPr>
                <w:color w:val="000000"/>
                <w:kern w:val="0"/>
                <w:sz w:val="22"/>
                <w:szCs w:val="22"/>
              </w:rPr>
              <w:t>预算编制</w:t>
            </w:r>
          </w:p>
          <w:p w14:paraId="3ED9979F" w14:textId="77777777" w:rsidR="000255DA" w:rsidRDefault="00000000">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3C9A82AF"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0E9437D6" w14:textId="77777777" w:rsidR="000255DA" w:rsidRDefault="00000000">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14:paraId="672ED26C" w14:textId="77777777" w:rsidR="000255DA" w:rsidRDefault="00000000">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14:paraId="0A4B7698"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0C115447"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0255DA" w14:paraId="45535391" w14:textId="77777777">
        <w:trPr>
          <w:trHeight w:val="567"/>
        </w:trPr>
        <w:tc>
          <w:tcPr>
            <w:tcW w:w="1104" w:type="dxa"/>
            <w:vMerge/>
            <w:shd w:val="clear" w:color="auto" w:fill="FFFFFF"/>
            <w:vAlign w:val="center"/>
          </w:tcPr>
          <w:p w14:paraId="5A823315" w14:textId="77777777" w:rsidR="000255DA" w:rsidRDefault="000255DA">
            <w:pPr>
              <w:widowControl/>
              <w:spacing w:line="0" w:lineRule="atLeast"/>
              <w:jc w:val="center"/>
              <w:rPr>
                <w:color w:val="000000"/>
                <w:kern w:val="0"/>
                <w:sz w:val="22"/>
                <w:szCs w:val="22"/>
              </w:rPr>
            </w:pPr>
          </w:p>
        </w:tc>
        <w:tc>
          <w:tcPr>
            <w:tcW w:w="990" w:type="dxa"/>
            <w:vMerge/>
            <w:shd w:val="clear" w:color="auto" w:fill="FFFFFF"/>
            <w:vAlign w:val="center"/>
          </w:tcPr>
          <w:p w14:paraId="4FEE8B1D" w14:textId="77777777" w:rsidR="000255DA" w:rsidRDefault="000255DA">
            <w:pPr>
              <w:widowControl/>
              <w:spacing w:line="0" w:lineRule="atLeast"/>
              <w:jc w:val="center"/>
              <w:rPr>
                <w:color w:val="000000"/>
                <w:kern w:val="0"/>
                <w:sz w:val="22"/>
                <w:szCs w:val="22"/>
              </w:rPr>
            </w:pPr>
          </w:p>
        </w:tc>
        <w:tc>
          <w:tcPr>
            <w:tcW w:w="1283" w:type="dxa"/>
            <w:vMerge/>
            <w:shd w:val="clear" w:color="auto" w:fill="FFFFFF"/>
            <w:vAlign w:val="center"/>
          </w:tcPr>
          <w:p w14:paraId="0D5BB340" w14:textId="77777777" w:rsidR="000255DA" w:rsidRDefault="000255DA">
            <w:pPr>
              <w:widowControl/>
              <w:spacing w:line="0" w:lineRule="atLeast"/>
              <w:jc w:val="center"/>
              <w:rPr>
                <w:color w:val="000000"/>
                <w:kern w:val="0"/>
                <w:sz w:val="22"/>
                <w:szCs w:val="22"/>
              </w:rPr>
            </w:pPr>
          </w:p>
        </w:tc>
        <w:tc>
          <w:tcPr>
            <w:tcW w:w="1707" w:type="dxa"/>
            <w:shd w:val="clear" w:color="auto" w:fill="FFFFFF"/>
            <w:vAlign w:val="center"/>
          </w:tcPr>
          <w:p w14:paraId="11F85E51" w14:textId="77777777" w:rsidR="000255DA" w:rsidRDefault="00000000">
            <w:pPr>
              <w:widowControl/>
              <w:spacing w:line="0" w:lineRule="atLeast"/>
              <w:jc w:val="center"/>
              <w:rPr>
                <w:color w:val="000000"/>
                <w:kern w:val="0"/>
                <w:sz w:val="22"/>
                <w:szCs w:val="22"/>
              </w:rPr>
            </w:pPr>
            <w:r>
              <w:rPr>
                <w:color w:val="000000"/>
                <w:kern w:val="0"/>
                <w:sz w:val="22"/>
                <w:szCs w:val="22"/>
              </w:rPr>
              <w:t>资金分配</w:t>
            </w:r>
          </w:p>
          <w:p w14:paraId="00470885" w14:textId="77777777" w:rsidR="000255DA" w:rsidRDefault="0000000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401E878B"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6E42C64C" w14:textId="77777777" w:rsidR="000255DA" w:rsidRDefault="00000000">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14:paraId="12BE41EE" w14:textId="77777777" w:rsidR="000255DA" w:rsidRDefault="00000000">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14:paraId="27F405BA"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578C883C"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0255DA" w14:paraId="43F606E4" w14:textId="77777777">
        <w:trPr>
          <w:trHeight w:val="567"/>
        </w:trPr>
        <w:tc>
          <w:tcPr>
            <w:tcW w:w="1104" w:type="dxa"/>
            <w:vMerge w:val="restart"/>
            <w:shd w:val="clear" w:color="auto" w:fill="FFFFFF"/>
            <w:vAlign w:val="center"/>
          </w:tcPr>
          <w:p w14:paraId="28B9BF7D" w14:textId="77777777" w:rsidR="000255DA" w:rsidRDefault="00000000">
            <w:pPr>
              <w:spacing w:line="0" w:lineRule="atLeast"/>
              <w:jc w:val="center"/>
              <w:rPr>
                <w:color w:val="000000"/>
                <w:kern w:val="0"/>
                <w:sz w:val="22"/>
                <w:szCs w:val="22"/>
              </w:rPr>
            </w:pPr>
            <w:r>
              <w:rPr>
                <w:color w:val="000000"/>
                <w:kern w:val="0"/>
                <w:sz w:val="22"/>
                <w:szCs w:val="22"/>
              </w:rPr>
              <w:t>过程</w:t>
            </w:r>
          </w:p>
          <w:p w14:paraId="78F3E1C4" w14:textId="77777777" w:rsidR="000255DA" w:rsidRDefault="00000000">
            <w:pPr>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3F2927B8" w14:textId="77777777" w:rsidR="000255DA" w:rsidRDefault="00000000">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28E5A014" w14:textId="77777777" w:rsidR="000255DA" w:rsidRDefault="00000000">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0C3AD7C4" w14:textId="77777777" w:rsidR="000255DA" w:rsidRDefault="00000000">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48742C08"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2BCA00BB" w14:textId="77777777" w:rsidR="000255DA"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7F8AC6E5"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09FD2B8B"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507C19C9"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0255DA" w14:paraId="485E0D06" w14:textId="77777777">
        <w:trPr>
          <w:trHeight w:val="567"/>
        </w:trPr>
        <w:tc>
          <w:tcPr>
            <w:tcW w:w="1104" w:type="dxa"/>
            <w:vMerge/>
            <w:shd w:val="clear" w:color="auto" w:fill="FFFFFF"/>
            <w:vAlign w:val="center"/>
          </w:tcPr>
          <w:p w14:paraId="50732E9F" w14:textId="77777777" w:rsidR="000255DA" w:rsidRDefault="000255DA">
            <w:pPr>
              <w:spacing w:line="0" w:lineRule="atLeast"/>
              <w:jc w:val="center"/>
              <w:rPr>
                <w:color w:val="000000"/>
                <w:kern w:val="0"/>
                <w:sz w:val="22"/>
                <w:szCs w:val="22"/>
              </w:rPr>
            </w:pPr>
          </w:p>
        </w:tc>
        <w:tc>
          <w:tcPr>
            <w:tcW w:w="990" w:type="dxa"/>
            <w:vMerge/>
            <w:shd w:val="clear" w:color="auto" w:fill="FFFFFF"/>
            <w:vAlign w:val="center"/>
          </w:tcPr>
          <w:p w14:paraId="6DD062C6" w14:textId="77777777" w:rsidR="000255DA" w:rsidRDefault="000255DA">
            <w:pPr>
              <w:spacing w:line="0" w:lineRule="atLeast"/>
              <w:jc w:val="center"/>
              <w:rPr>
                <w:color w:val="000000"/>
                <w:kern w:val="0"/>
                <w:sz w:val="22"/>
                <w:szCs w:val="22"/>
              </w:rPr>
            </w:pPr>
          </w:p>
        </w:tc>
        <w:tc>
          <w:tcPr>
            <w:tcW w:w="1283" w:type="dxa"/>
            <w:vMerge/>
            <w:shd w:val="clear" w:color="auto" w:fill="FFFFFF"/>
            <w:vAlign w:val="center"/>
          </w:tcPr>
          <w:p w14:paraId="6E6A3E0A" w14:textId="77777777" w:rsidR="000255DA" w:rsidRDefault="000255DA">
            <w:pPr>
              <w:spacing w:line="0" w:lineRule="atLeast"/>
              <w:jc w:val="center"/>
              <w:rPr>
                <w:color w:val="000000"/>
                <w:kern w:val="0"/>
                <w:sz w:val="22"/>
                <w:szCs w:val="22"/>
              </w:rPr>
            </w:pPr>
          </w:p>
        </w:tc>
        <w:tc>
          <w:tcPr>
            <w:tcW w:w="1707" w:type="dxa"/>
            <w:shd w:val="clear" w:color="auto" w:fill="FFFFFF"/>
            <w:vAlign w:val="center"/>
          </w:tcPr>
          <w:p w14:paraId="7CDAE610" w14:textId="77777777" w:rsidR="000255DA" w:rsidRDefault="00000000">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74B8EB52"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75289E33" w14:textId="77777777" w:rsidR="000255DA"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14:paraId="3249FCA5"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auto" w:fill="FFFFFF"/>
            <w:vAlign w:val="center"/>
          </w:tcPr>
          <w:p w14:paraId="5B6E11FE"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28B52520"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0255DA" w14:paraId="10923162" w14:textId="77777777">
        <w:trPr>
          <w:trHeight w:val="567"/>
        </w:trPr>
        <w:tc>
          <w:tcPr>
            <w:tcW w:w="1104" w:type="dxa"/>
            <w:vMerge/>
            <w:shd w:val="clear" w:color="auto" w:fill="FFFFFF"/>
            <w:vAlign w:val="center"/>
          </w:tcPr>
          <w:p w14:paraId="5B267532" w14:textId="77777777" w:rsidR="000255DA" w:rsidRDefault="000255DA">
            <w:pPr>
              <w:spacing w:line="0" w:lineRule="atLeast"/>
              <w:jc w:val="center"/>
              <w:rPr>
                <w:color w:val="000000"/>
                <w:kern w:val="0"/>
                <w:sz w:val="22"/>
                <w:szCs w:val="22"/>
              </w:rPr>
            </w:pPr>
          </w:p>
        </w:tc>
        <w:tc>
          <w:tcPr>
            <w:tcW w:w="990" w:type="dxa"/>
            <w:vMerge/>
            <w:shd w:val="clear" w:color="auto" w:fill="FFFFFF"/>
            <w:vAlign w:val="center"/>
          </w:tcPr>
          <w:p w14:paraId="6D6AED15" w14:textId="77777777" w:rsidR="000255DA" w:rsidRDefault="000255DA">
            <w:pPr>
              <w:widowControl/>
              <w:spacing w:line="0" w:lineRule="atLeast"/>
              <w:jc w:val="center"/>
              <w:rPr>
                <w:color w:val="000000"/>
                <w:kern w:val="0"/>
                <w:sz w:val="22"/>
                <w:szCs w:val="22"/>
              </w:rPr>
            </w:pPr>
          </w:p>
        </w:tc>
        <w:tc>
          <w:tcPr>
            <w:tcW w:w="1283" w:type="dxa"/>
            <w:shd w:val="clear" w:color="auto" w:fill="FFFFFF"/>
            <w:vAlign w:val="center"/>
          </w:tcPr>
          <w:p w14:paraId="3A162A60" w14:textId="77777777" w:rsidR="000255DA" w:rsidRDefault="00000000">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7F648681" w14:textId="77777777" w:rsidR="000255DA" w:rsidRDefault="00000000">
            <w:pPr>
              <w:widowControl/>
              <w:spacing w:line="0" w:lineRule="atLeast"/>
              <w:jc w:val="center"/>
              <w:rPr>
                <w:color w:val="000000"/>
                <w:kern w:val="0"/>
                <w:sz w:val="22"/>
                <w:szCs w:val="22"/>
              </w:rPr>
            </w:pPr>
            <w:r>
              <w:rPr>
                <w:color w:val="000000"/>
                <w:kern w:val="0"/>
                <w:sz w:val="22"/>
                <w:szCs w:val="22"/>
              </w:rPr>
              <w:t>资金使用</w:t>
            </w:r>
          </w:p>
          <w:p w14:paraId="4E88F6B4" w14:textId="77777777" w:rsidR="000255DA" w:rsidRDefault="00000000">
            <w:pPr>
              <w:widowControl/>
              <w:spacing w:line="0" w:lineRule="atLeast"/>
              <w:jc w:val="center"/>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727" w:type="dxa"/>
            <w:shd w:val="clear" w:color="000000" w:fill="FFFFFF"/>
            <w:vAlign w:val="center"/>
          </w:tcPr>
          <w:p w14:paraId="776D2A55"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1FE0201" w14:textId="77777777" w:rsidR="000255DA" w:rsidRDefault="00000000">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14:paraId="789FB567" w14:textId="77777777" w:rsidR="000255DA" w:rsidRDefault="00000000">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14:paraId="21FF36D7"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56E7AAD9"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0255DA" w14:paraId="3F9525F6" w14:textId="77777777">
        <w:trPr>
          <w:trHeight w:val="567"/>
        </w:trPr>
        <w:tc>
          <w:tcPr>
            <w:tcW w:w="1104" w:type="dxa"/>
            <w:vMerge/>
            <w:shd w:val="clear" w:color="auto" w:fill="FFFFFF"/>
            <w:vAlign w:val="center"/>
          </w:tcPr>
          <w:p w14:paraId="537D3B51" w14:textId="77777777" w:rsidR="000255DA" w:rsidRDefault="000255DA">
            <w:pPr>
              <w:spacing w:line="0" w:lineRule="atLeast"/>
              <w:jc w:val="center"/>
              <w:rPr>
                <w:color w:val="000000"/>
                <w:kern w:val="0"/>
                <w:sz w:val="22"/>
                <w:szCs w:val="22"/>
              </w:rPr>
            </w:pPr>
          </w:p>
        </w:tc>
        <w:tc>
          <w:tcPr>
            <w:tcW w:w="990" w:type="dxa"/>
            <w:vMerge/>
            <w:shd w:val="clear" w:color="auto" w:fill="FFFFFF"/>
            <w:vAlign w:val="center"/>
          </w:tcPr>
          <w:p w14:paraId="06596D8B" w14:textId="77777777" w:rsidR="000255DA" w:rsidRDefault="000255DA">
            <w:pPr>
              <w:spacing w:line="0" w:lineRule="atLeast"/>
              <w:jc w:val="center"/>
              <w:rPr>
                <w:color w:val="000000"/>
                <w:kern w:val="0"/>
                <w:sz w:val="22"/>
                <w:szCs w:val="22"/>
              </w:rPr>
            </w:pPr>
          </w:p>
        </w:tc>
        <w:tc>
          <w:tcPr>
            <w:tcW w:w="1283" w:type="dxa"/>
            <w:vMerge w:val="restart"/>
            <w:shd w:val="clear" w:color="auto" w:fill="FFFFFF"/>
            <w:vAlign w:val="center"/>
          </w:tcPr>
          <w:p w14:paraId="2FCC1C2E" w14:textId="77777777" w:rsidR="000255DA" w:rsidRDefault="00000000">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4461CA68" w14:textId="77777777" w:rsidR="000255DA" w:rsidRDefault="00000000">
            <w:pPr>
              <w:widowControl/>
              <w:spacing w:line="0" w:lineRule="atLeast"/>
              <w:jc w:val="center"/>
              <w:rPr>
                <w:color w:val="000000"/>
                <w:kern w:val="0"/>
                <w:sz w:val="22"/>
                <w:szCs w:val="22"/>
              </w:rPr>
            </w:pPr>
            <w:r>
              <w:rPr>
                <w:color w:val="000000"/>
                <w:kern w:val="0"/>
                <w:sz w:val="22"/>
                <w:szCs w:val="22"/>
              </w:rPr>
              <w:t>管理制度</w:t>
            </w:r>
          </w:p>
          <w:p w14:paraId="769ECC5F" w14:textId="77777777" w:rsidR="000255DA" w:rsidRDefault="00000000">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45135B7D"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12A9915F" w14:textId="77777777" w:rsidR="000255DA" w:rsidRDefault="00000000">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14:paraId="0E3A9D84" w14:textId="77777777" w:rsidR="000255DA" w:rsidRDefault="00000000">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14:paraId="79B986AC"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5D707DC0"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0255DA" w14:paraId="54CA322D" w14:textId="77777777">
        <w:trPr>
          <w:trHeight w:val="567"/>
        </w:trPr>
        <w:tc>
          <w:tcPr>
            <w:tcW w:w="1104" w:type="dxa"/>
            <w:vMerge/>
            <w:shd w:val="clear" w:color="auto" w:fill="FFFFFF"/>
            <w:vAlign w:val="center"/>
          </w:tcPr>
          <w:p w14:paraId="57DE27D5" w14:textId="77777777" w:rsidR="000255DA" w:rsidRDefault="000255DA">
            <w:pPr>
              <w:widowControl/>
              <w:spacing w:line="0" w:lineRule="atLeast"/>
              <w:jc w:val="center"/>
              <w:rPr>
                <w:color w:val="000000"/>
                <w:kern w:val="0"/>
                <w:sz w:val="22"/>
                <w:szCs w:val="22"/>
              </w:rPr>
            </w:pPr>
          </w:p>
        </w:tc>
        <w:tc>
          <w:tcPr>
            <w:tcW w:w="990" w:type="dxa"/>
            <w:vMerge/>
            <w:shd w:val="clear" w:color="auto" w:fill="FFFFFF"/>
            <w:vAlign w:val="center"/>
          </w:tcPr>
          <w:p w14:paraId="00AAEB94" w14:textId="77777777" w:rsidR="000255DA" w:rsidRDefault="000255DA">
            <w:pPr>
              <w:widowControl/>
              <w:spacing w:line="0" w:lineRule="atLeast"/>
              <w:jc w:val="center"/>
              <w:rPr>
                <w:color w:val="000000"/>
                <w:kern w:val="0"/>
                <w:sz w:val="22"/>
                <w:szCs w:val="22"/>
              </w:rPr>
            </w:pPr>
          </w:p>
        </w:tc>
        <w:tc>
          <w:tcPr>
            <w:tcW w:w="1283" w:type="dxa"/>
            <w:vMerge/>
            <w:shd w:val="clear" w:color="auto" w:fill="FFFFFF"/>
            <w:vAlign w:val="center"/>
          </w:tcPr>
          <w:p w14:paraId="381C2E09" w14:textId="77777777" w:rsidR="000255DA" w:rsidRDefault="000255DA">
            <w:pPr>
              <w:widowControl/>
              <w:spacing w:line="0" w:lineRule="atLeast"/>
              <w:jc w:val="center"/>
              <w:rPr>
                <w:color w:val="000000"/>
                <w:kern w:val="0"/>
                <w:sz w:val="22"/>
                <w:szCs w:val="22"/>
              </w:rPr>
            </w:pPr>
          </w:p>
        </w:tc>
        <w:tc>
          <w:tcPr>
            <w:tcW w:w="1707" w:type="dxa"/>
            <w:shd w:val="clear" w:color="auto" w:fill="FFFFFF"/>
            <w:vAlign w:val="center"/>
          </w:tcPr>
          <w:p w14:paraId="2C1EDBA0" w14:textId="77777777" w:rsidR="000255DA" w:rsidRDefault="00000000">
            <w:pPr>
              <w:widowControl/>
              <w:spacing w:line="0" w:lineRule="atLeast"/>
              <w:jc w:val="center"/>
              <w:rPr>
                <w:color w:val="000000"/>
                <w:kern w:val="0"/>
                <w:sz w:val="22"/>
                <w:szCs w:val="22"/>
              </w:rPr>
            </w:pPr>
            <w:r>
              <w:rPr>
                <w:color w:val="000000"/>
                <w:kern w:val="0"/>
                <w:sz w:val="22"/>
                <w:szCs w:val="22"/>
              </w:rPr>
              <w:t>制度执行</w:t>
            </w:r>
          </w:p>
          <w:p w14:paraId="36DC4B96" w14:textId="77777777" w:rsidR="000255DA" w:rsidRDefault="00000000">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3C4C97C1"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61668DEB" w14:textId="77777777" w:rsidR="000255DA" w:rsidRDefault="00000000">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14:paraId="365F632A" w14:textId="77777777" w:rsidR="000255DA" w:rsidRDefault="00000000">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14:paraId="046C003A"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3E516CDD"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0255DA" w14:paraId="0BD43B35" w14:textId="77777777">
        <w:trPr>
          <w:trHeight w:val="567"/>
        </w:trPr>
        <w:tc>
          <w:tcPr>
            <w:tcW w:w="1104" w:type="dxa"/>
            <w:vMerge w:val="restart"/>
            <w:shd w:val="clear" w:color="auto" w:fill="FFFFFF"/>
            <w:vAlign w:val="center"/>
          </w:tcPr>
          <w:p w14:paraId="6BF3C4A8" w14:textId="77777777" w:rsidR="000255DA" w:rsidRDefault="00000000">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14:paraId="01CC58D9" w14:textId="77777777" w:rsidR="000255DA" w:rsidRDefault="00000000">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14:paraId="17791B08" w14:textId="77777777" w:rsidR="000255DA" w:rsidRDefault="00000000">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1C0EBD1B" w14:textId="77777777" w:rsidR="000255DA" w:rsidRDefault="00000000">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7C796BF4" w14:textId="77777777" w:rsidR="000255DA" w:rsidRDefault="00000000">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592F63DA" w14:textId="77777777" w:rsidR="000255DA"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0A1697E9"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1FCE86D6"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51177444"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0255DA" w14:paraId="51E85150" w14:textId="77777777">
        <w:trPr>
          <w:trHeight w:val="567"/>
        </w:trPr>
        <w:tc>
          <w:tcPr>
            <w:tcW w:w="1104" w:type="dxa"/>
            <w:vMerge/>
            <w:shd w:val="clear" w:color="auto" w:fill="FFFFFF"/>
            <w:vAlign w:val="center"/>
          </w:tcPr>
          <w:p w14:paraId="67F0264F" w14:textId="77777777" w:rsidR="000255DA" w:rsidRDefault="000255DA">
            <w:pPr>
              <w:widowControl/>
              <w:spacing w:line="0" w:lineRule="atLeast"/>
              <w:jc w:val="center"/>
              <w:rPr>
                <w:color w:val="000000"/>
                <w:kern w:val="0"/>
                <w:sz w:val="22"/>
                <w:szCs w:val="22"/>
              </w:rPr>
            </w:pPr>
          </w:p>
        </w:tc>
        <w:tc>
          <w:tcPr>
            <w:tcW w:w="990" w:type="dxa"/>
            <w:vMerge/>
            <w:shd w:val="clear" w:color="auto" w:fill="FFFFFF"/>
            <w:vAlign w:val="center"/>
          </w:tcPr>
          <w:p w14:paraId="02FA9E89" w14:textId="77777777" w:rsidR="000255DA" w:rsidRDefault="000255DA">
            <w:pPr>
              <w:widowControl/>
              <w:spacing w:line="0" w:lineRule="atLeast"/>
              <w:jc w:val="center"/>
              <w:rPr>
                <w:color w:val="000000"/>
                <w:kern w:val="0"/>
                <w:sz w:val="22"/>
                <w:szCs w:val="22"/>
              </w:rPr>
            </w:pPr>
          </w:p>
        </w:tc>
        <w:tc>
          <w:tcPr>
            <w:tcW w:w="1283" w:type="dxa"/>
            <w:shd w:val="clear" w:color="auto" w:fill="FFFFFF"/>
            <w:vAlign w:val="center"/>
          </w:tcPr>
          <w:p w14:paraId="63A0AE95" w14:textId="77777777" w:rsidR="000255DA" w:rsidRDefault="00000000">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2656688B" w14:textId="77777777" w:rsidR="000255DA" w:rsidRDefault="00000000">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5BF561E1" w14:textId="77777777" w:rsidR="000255DA" w:rsidRDefault="00000000">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6FB8D638" w14:textId="77777777" w:rsidR="000255DA"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20FF0840"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72EC33EC"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6A90D92C"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0255DA" w14:paraId="0AE59039" w14:textId="77777777">
        <w:trPr>
          <w:trHeight w:val="567"/>
        </w:trPr>
        <w:tc>
          <w:tcPr>
            <w:tcW w:w="1104" w:type="dxa"/>
            <w:vMerge/>
            <w:shd w:val="clear" w:color="auto" w:fill="FFFFFF"/>
            <w:vAlign w:val="center"/>
          </w:tcPr>
          <w:p w14:paraId="58844C38" w14:textId="77777777" w:rsidR="000255DA" w:rsidRDefault="000255DA">
            <w:pPr>
              <w:spacing w:line="0" w:lineRule="atLeast"/>
              <w:jc w:val="center"/>
              <w:rPr>
                <w:color w:val="000000"/>
                <w:kern w:val="0"/>
                <w:sz w:val="22"/>
                <w:szCs w:val="22"/>
              </w:rPr>
            </w:pPr>
          </w:p>
        </w:tc>
        <w:tc>
          <w:tcPr>
            <w:tcW w:w="990" w:type="dxa"/>
            <w:vMerge/>
            <w:shd w:val="clear" w:color="auto" w:fill="FFFFFF"/>
            <w:vAlign w:val="center"/>
          </w:tcPr>
          <w:p w14:paraId="666CD83C" w14:textId="77777777" w:rsidR="000255DA" w:rsidRDefault="000255DA">
            <w:pPr>
              <w:spacing w:line="0" w:lineRule="atLeast"/>
              <w:jc w:val="center"/>
              <w:rPr>
                <w:color w:val="000000"/>
                <w:kern w:val="0"/>
                <w:sz w:val="22"/>
                <w:szCs w:val="22"/>
              </w:rPr>
            </w:pPr>
          </w:p>
        </w:tc>
        <w:tc>
          <w:tcPr>
            <w:tcW w:w="1283" w:type="dxa"/>
            <w:shd w:val="clear" w:color="auto" w:fill="FFFFFF"/>
            <w:vAlign w:val="center"/>
          </w:tcPr>
          <w:p w14:paraId="78B0521B" w14:textId="77777777" w:rsidR="000255DA" w:rsidRDefault="00000000">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1F4ACD9F" w14:textId="77777777" w:rsidR="000255DA" w:rsidRDefault="00000000">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13BF1153" w14:textId="77777777" w:rsidR="000255DA" w:rsidRDefault="00000000">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24085859" w14:textId="77777777" w:rsidR="000255DA" w:rsidRDefault="00000000">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14:paraId="6F3214D6" w14:textId="77777777" w:rsidR="000255DA" w:rsidRDefault="00000000">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14:paraId="6F565305"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5DBBDBA1"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0255DA" w14:paraId="6FB90597" w14:textId="77777777">
        <w:trPr>
          <w:trHeight w:val="567"/>
        </w:trPr>
        <w:tc>
          <w:tcPr>
            <w:tcW w:w="1104" w:type="dxa"/>
            <w:vMerge/>
            <w:shd w:val="clear" w:color="auto" w:fill="FFFFFF"/>
            <w:vAlign w:val="center"/>
          </w:tcPr>
          <w:p w14:paraId="23DAA14B" w14:textId="77777777" w:rsidR="000255DA" w:rsidRDefault="000255DA">
            <w:pPr>
              <w:widowControl/>
              <w:spacing w:line="0" w:lineRule="atLeast"/>
              <w:jc w:val="center"/>
              <w:rPr>
                <w:color w:val="000000"/>
                <w:kern w:val="0"/>
                <w:sz w:val="22"/>
                <w:szCs w:val="22"/>
              </w:rPr>
            </w:pPr>
          </w:p>
        </w:tc>
        <w:tc>
          <w:tcPr>
            <w:tcW w:w="990" w:type="dxa"/>
            <w:vMerge/>
            <w:shd w:val="clear" w:color="auto" w:fill="FFFFFF"/>
            <w:vAlign w:val="center"/>
          </w:tcPr>
          <w:p w14:paraId="156A71C5" w14:textId="77777777" w:rsidR="000255DA" w:rsidRDefault="000255DA">
            <w:pPr>
              <w:widowControl/>
              <w:spacing w:line="0" w:lineRule="atLeast"/>
              <w:jc w:val="center"/>
              <w:rPr>
                <w:color w:val="000000"/>
                <w:kern w:val="0"/>
                <w:sz w:val="22"/>
                <w:szCs w:val="22"/>
              </w:rPr>
            </w:pPr>
          </w:p>
        </w:tc>
        <w:tc>
          <w:tcPr>
            <w:tcW w:w="1283" w:type="dxa"/>
            <w:shd w:val="clear" w:color="auto" w:fill="FFFFFF"/>
            <w:vAlign w:val="center"/>
          </w:tcPr>
          <w:p w14:paraId="2F9B5CE6" w14:textId="77777777" w:rsidR="000255DA" w:rsidRDefault="00000000">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76479E38" w14:textId="77777777" w:rsidR="000255DA" w:rsidRDefault="00000000">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348DD32A" w14:textId="77777777" w:rsidR="000255DA" w:rsidRDefault="00000000">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3FEABFCF" w14:textId="77777777" w:rsidR="000255DA"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2BCD41F7"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7C686B6E"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4CEE5ED6"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0255DA" w14:paraId="1A24ED5F" w14:textId="77777777">
        <w:trPr>
          <w:trHeight w:val="567"/>
        </w:trPr>
        <w:tc>
          <w:tcPr>
            <w:tcW w:w="1104" w:type="dxa"/>
            <w:vMerge w:val="restart"/>
            <w:shd w:val="clear" w:color="auto" w:fill="FFFFFF"/>
            <w:vAlign w:val="center"/>
          </w:tcPr>
          <w:p w14:paraId="2818677F" w14:textId="77777777" w:rsidR="000255DA" w:rsidRDefault="00000000">
            <w:pPr>
              <w:widowControl/>
              <w:spacing w:line="0" w:lineRule="atLeast"/>
              <w:jc w:val="center"/>
              <w:rPr>
                <w:color w:val="000000"/>
                <w:kern w:val="0"/>
                <w:sz w:val="22"/>
                <w:szCs w:val="22"/>
              </w:rPr>
            </w:pPr>
            <w:r>
              <w:rPr>
                <w:color w:val="000000"/>
                <w:kern w:val="0"/>
                <w:sz w:val="22"/>
                <w:szCs w:val="22"/>
              </w:rPr>
              <w:t xml:space="preserve">效益　</w:t>
            </w:r>
          </w:p>
        </w:tc>
        <w:tc>
          <w:tcPr>
            <w:tcW w:w="990" w:type="dxa"/>
            <w:vMerge w:val="restart"/>
            <w:shd w:val="clear" w:color="auto" w:fill="FFFFFF"/>
            <w:vAlign w:val="center"/>
          </w:tcPr>
          <w:p w14:paraId="4B472D81"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14:paraId="04A99AD0" w14:textId="77777777" w:rsidR="000255DA" w:rsidRDefault="00000000">
            <w:pPr>
              <w:widowControl/>
              <w:spacing w:line="0" w:lineRule="atLeas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14:paraId="79A4D515" w14:textId="77777777" w:rsidR="000255DA" w:rsidRDefault="00000000">
            <w:pPr>
              <w:widowControl/>
              <w:spacing w:line="0" w:lineRule="atLeast"/>
              <w:jc w:val="center"/>
              <w:rPr>
                <w:color w:val="000000"/>
                <w:kern w:val="0"/>
                <w:sz w:val="22"/>
                <w:szCs w:val="22"/>
              </w:rPr>
            </w:pPr>
            <w:r>
              <w:rPr>
                <w:color w:val="000000"/>
                <w:kern w:val="0"/>
                <w:sz w:val="22"/>
                <w:szCs w:val="22"/>
              </w:rPr>
              <w:t>实施效益</w:t>
            </w:r>
          </w:p>
          <w:p w14:paraId="438F7752" w14:textId="77777777" w:rsidR="000255DA" w:rsidRDefault="00000000">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14:paraId="71E165D2"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6F0C0BBE" w14:textId="77777777" w:rsidR="000255DA" w:rsidRDefault="00000000">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14:paraId="3C2B6BF0" w14:textId="77777777" w:rsidR="000255DA" w:rsidRDefault="00000000">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14:paraId="68D8B006"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5BE5CE37"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15</w:t>
            </w:r>
          </w:p>
        </w:tc>
      </w:tr>
      <w:tr w:rsidR="000255DA" w14:paraId="5D568069" w14:textId="77777777">
        <w:trPr>
          <w:trHeight w:val="567"/>
        </w:trPr>
        <w:tc>
          <w:tcPr>
            <w:tcW w:w="1104" w:type="dxa"/>
            <w:vMerge/>
            <w:shd w:val="clear" w:color="auto" w:fill="FFFFFF"/>
            <w:vAlign w:val="center"/>
          </w:tcPr>
          <w:p w14:paraId="15B323BD" w14:textId="77777777" w:rsidR="000255DA" w:rsidRDefault="000255DA">
            <w:pPr>
              <w:widowControl/>
              <w:spacing w:line="0" w:lineRule="atLeast"/>
              <w:jc w:val="center"/>
              <w:rPr>
                <w:color w:val="000000"/>
                <w:kern w:val="0"/>
                <w:sz w:val="22"/>
                <w:szCs w:val="22"/>
              </w:rPr>
            </w:pPr>
          </w:p>
        </w:tc>
        <w:tc>
          <w:tcPr>
            <w:tcW w:w="990" w:type="dxa"/>
            <w:vMerge/>
            <w:shd w:val="clear" w:color="auto" w:fill="FFFFFF"/>
            <w:vAlign w:val="center"/>
          </w:tcPr>
          <w:p w14:paraId="146ED56A" w14:textId="77777777" w:rsidR="000255DA" w:rsidRDefault="000255DA">
            <w:pPr>
              <w:widowControl/>
              <w:spacing w:line="0" w:lineRule="atLeast"/>
              <w:jc w:val="center"/>
              <w:rPr>
                <w:color w:val="000000"/>
                <w:kern w:val="0"/>
                <w:sz w:val="22"/>
                <w:szCs w:val="22"/>
              </w:rPr>
            </w:pPr>
          </w:p>
        </w:tc>
        <w:tc>
          <w:tcPr>
            <w:tcW w:w="1283" w:type="dxa"/>
            <w:vMerge/>
            <w:shd w:val="clear" w:color="auto" w:fill="FFFFFF"/>
            <w:vAlign w:val="center"/>
          </w:tcPr>
          <w:p w14:paraId="7AFE0F7B" w14:textId="77777777" w:rsidR="000255DA" w:rsidRDefault="000255DA">
            <w:pPr>
              <w:widowControl/>
              <w:spacing w:line="0" w:lineRule="atLeast"/>
              <w:jc w:val="center"/>
              <w:rPr>
                <w:color w:val="000000"/>
                <w:kern w:val="0"/>
                <w:sz w:val="22"/>
                <w:szCs w:val="22"/>
              </w:rPr>
            </w:pPr>
          </w:p>
        </w:tc>
        <w:tc>
          <w:tcPr>
            <w:tcW w:w="1707" w:type="dxa"/>
            <w:shd w:val="clear" w:color="auto" w:fill="FFFFFF"/>
            <w:vAlign w:val="center"/>
          </w:tcPr>
          <w:p w14:paraId="7FA4E8ED" w14:textId="77777777" w:rsidR="000255DA" w:rsidRDefault="00000000">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7488C70D"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14:paraId="3E4940C6" w14:textId="77777777" w:rsidR="000255DA" w:rsidRDefault="00000000">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rPr>
              <w:t>90</w:t>
            </w:r>
            <w:r>
              <w:rPr>
                <w:color w:val="000000"/>
                <w:kern w:val="0"/>
                <w:sz w:val="22"/>
                <w:szCs w:val="22"/>
              </w:rPr>
              <w:t>%</w:t>
            </w:r>
          </w:p>
        </w:tc>
        <w:tc>
          <w:tcPr>
            <w:tcW w:w="924" w:type="dxa"/>
            <w:shd w:val="clear" w:color="000000" w:fill="FFFFFF"/>
            <w:vAlign w:val="center"/>
          </w:tcPr>
          <w:p w14:paraId="1B46B9EF"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90</w:t>
            </w:r>
            <w:r>
              <w:rPr>
                <w:color w:val="000000"/>
                <w:kern w:val="0"/>
                <w:sz w:val="22"/>
                <w:szCs w:val="22"/>
              </w:rPr>
              <w:t>%</w:t>
            </w:r>
          </w:p>
        </w:tc>
        <w:tc>
          <w:tcPr>
            <w:tcW w:w="1215" w:type="dxa"/>
            <w:shd w:val="clear" w:color="000000" w:fill="FFFFFF"/>
            <w:vAlign w:val="center"/>
          </w:tcPr>
          <w:p w14:paraId="0357BCAD"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57EDEAD3" w14:textId="77777777" w:rsidR="000255DA" w:rsidRDefault="00000000">
            <w:pPr>
              <w:widowControl/>
              <w:spacing w:line="0" w:lineRule="atLeast"/>
              <w:jc w:val="center"/>
              <w:rPr>
                <w:color w:val="000000"/>
                <w:kern w:val="0"/>
                <w:sz w:val="22"/>
                <w:szCs w:val="22"/>
              </w:rPr>
            </w:pPr>
            <w:r>
              <w:rPr>
                <w:rFonts w:hint="eastAsia"/>
                <w:color w:val="000000"/>
                <w:kern w:val="0"/>
                <w:sz w:val="22"/>
                <w:szCs w:val="22"/>
              </w:rPr>
              <w:t>5</w:t>
            </w:r>
          </w:p>
        </w:tc>
      </w:tr>
    </w:tbl>
    <w:p w14:paraId="5A891B3A" w14:textId="77777777" w:rsidR="000255DA" w:rsidRDefault="00000000">
      <w:pPr>
        <w:spacing w:line="600" w:lineRule="exact"/>
        <w:ind w:firstLineChars="100" w:firstLine="320"/>
        <w:rPr>
          <w:rFonts w:eastAsia="黑体"/>
          <w:sz w:val="32"/>
          <w:szCs w:val="32"/>
        </w:rPr>
      </w:pPr>
      <w:r>
        <w:rPr>
          <w:rFonts w:eastAsia="黑体"/>
          <w:sz w:val="32"/>
          <w:szCs w:val="32"/>
        </w:rPr>
        <w:t>四、绩效评价指标分析</w:t>
      </w:r>
    </w:p>
    <w:p w14:paraId="58E66D2A" w14:textId="77777777" w:rsidR="000255DA" w:rsidRDefault="00000000">
      <w:pPr>
        <w:pStyle w:val="a0"/>
        <w:ind w:firstLineChars="100" w:firstLine="321"/>
        <w:jc w:val="both"/>
        <w:rPr>
          <w:rFonts w:ascii="Times New Roman" w:eastAsia="楷体_GB2312" w:hAnsi="Times New Roman"/>
        </w:rPr>
      </w:pPr>
      <w:r>
        <w:rPr>
          <w:rFonts w:ascii="Times New Roman" w:eastAsia="楷体_GB2312" w:hAnsi="Times New Roman"/>
        </w:rPr>
        <w:t>（一）项目决策情况</w:t>
      </w:r>
    </w:p>
    <w:p w14:paraId="5530E226" w14:textId="77777777" w:rsidR="00240A55" w:rsidRDefault="00240A55" w:rsidP="00240A55">
      <w:pPr>
        <w:pStyle w:val="-"/>
        <w:spacing w:line="560" w:lineRule="exact"/>
        <w:ind w:firstLine="640"/>
        <w:rPr>
          <w:rFonts w:ascii="仿宋_GB2312" w:eastAsia="仿宋_GB2312" w:hAnsi="仿宋_GB2312" w:cs="仿宋_GB2312"/>
          <w:b/>
          <w:bCs/>
          <w:sz w:val="32"/>
          <w:szCs w:val="32"/>
        </w:rPr>
      </w:pPr>
      <w:bookmarkStart w:id="1" w:name="_Hlk131171919"/>
      <w:r>
        <w:rPr>
          <w:rFonts w:ascii="仿宋_GB2312" w:eastAsia="仿宋_GB2312" w:hAnsi="仿宋_GB2312" w:cs="仿宋_GB2312" w:hint="eastAsia"/>
          <w:b/>
          <w:bCs/>
          <w:sz w:val="32"/>
          <w:szCs w:val="32"/>
        </w:rPr>
        <w:t>1.项目立项</w:t>
      </w:r>
    </w:p>
    <w:p w14:paraId="4F60AA4A"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14:paraId="4A71B498"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72A11A6"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14:paraId="73F3CC64"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AF51648" w14:textId="77777777" w:rsidR="00240A55" w:rsidRDefault="00240A55" w:rsidP="00240A5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14:paraId="5764AF08"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14:paraId="4C9BAEE1"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0B90D9F0"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14:paraId="4F058AC1"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w:t>
      </w:r>
      <w:r>
        <w:rPr>
          <w:rFonts w:ascii="仿宋_GB2312" w:eastAsia="仿宋_GB2312" w:hAnsi="仿宋_GB2312" w:cs="仿宋_GB2312" w:hint="eastAsia"/>
          <w:sz w:val="32"/>
          <w:szCs w:val="32"/>
        </w:rPr>
        <w:lastRenderedPageBreak/>
        <w:t>绩效目标设定的绩效指标清晰、细化、可衡量。</w:t>
      </w:r>
    </w:p>
    <w:p w14:paraId="22A8DB4B" w14:textId="77777777" w:rsidR="00240A55" w:rsidRDefault="00240A55" w:rsidP="00240A5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14:paraId="42F1832B"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14:paraId="4641E7EE"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696B7119"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14:paraId="59DEAB8A"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bookmarkEnd w:id="1"/>
    <w:p w14:paraId="099977B8" w14:textId="77777777" w:rsidR="000255DA" w:rsidRDefault="00000000">
      <w:pPr>
        <w:pStyle w:val="a0"/>
        <w:ind w:firstLineChars="100" w:firstLine="321"/>
        <w:jc w:val="both"/>
        <w:rPr>
          <w:rFonts w:ascii="Times New Roman" w:eastAsia="楷体_GB2312" w:hAnsi="Times New Roman"/>
        </w:rPr>
      </w:pPr>
      <w:r>
        <w:rPr>
          <w:rFonts w:ascii="Times New Roman" w:eastAsia="楷体_GB2312" w:hAnsi="Times New Roman" w:hint="eastAsia"/>
        </w:rPr>
        <w:t>（二）</w:t>
      </w:r>
      <w:r>
        <w:rPr>
          <w:rFonts w:ascii="Times New Roman" w:eastAsia="楷体_GB2312" w:hAnsi="Times New Roman"/>
        </w:rPr>
        <w:t>项目过程情况</w:t>
      </w:r>
    </w:p>
    <w:p w14:paraId="5F928943" w14:textId="77777777" w:rsidR="000255DA" w:rsidRDefault="0000000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20B2C92B" w14:textId="77777777" w:rsidR="00240A55" w:rsidRDefault="00240A55" w:rsidP="00240A55">
      <w:pPr>
        <w:pStyle w:val="-"/>
        <w:spacing w:line="560" w:lineRule="exact"/>
        <w:ind w:firstLine="640"/>
        <w:rPr>
          <w:rFonts w:ascii="仿宋_GB2312" w:eastAsia="仿宋_GB2312" w:hAnsi="仿宋_GB2312" w:cs="仿宋_GB2312"/>
          <w:b/>
          <w:bCs/>
          <w:sz w:val="32"/>
          <w:szCs w:val="32"/>
        </w:rPr>
      </w:pPr>
      <w:bookmarkStart w:id="2" w:name="_Hlk131171939"/>
      <w:r>
        <w:rPr>
          <w:rFonts w:ascii="仿宋_GB2312" w:eastAsia="仿宋_GB2312" w:hAnsi="仿宋_GB2312" w:cs="仿宋_GB2312" w:hint="eastAsia"/>
          <w:b/>
          <w:bCs/>
          <w:sz w:val="32"/>
          <w:szCs w:val="32"/>
        </w:rPr>
        <w:t>1.资金管理</w:t>
      </w:r>
    </w:p>
    <w:p w14:paraId="05DC49A5" w14:textId="77777777" w:rsidR="00240A55" w:rsidRPr="00240A55" w:rsidRDefault="00240A55" w:rsidP="00240A55">
      <w:pPr>
        <w:spacing w:line="600" w:lineRule="exact"/>
        <w:ind w:firstLineChars="200" w:firstLine="640"/>
        <w:outlineLvl w:val="0"/>
        <w:rPr>
          <w:rFonts w:ascii="仿宋_GB2312" w:eastAsia="仿宋_GB2312" w:hAnsi="仿宋_GB2312" w:cs="仿宋_GB2312"/>
          <w:sz w:val="32"/>
          <w:szCs w:val="32"/>
        </w:rPr>
      </w:pPr>
      <w:r w:rsidRPr="00240A55">
        <w:rPr>
          <w:rFonts w:ascii="仿宋_GB2312" w:eastAsia="仿宋_GB2312" w:hAnsi="仿宋_GB2312" w:cs="仿宋_GB2312" w:hint="eastAsia"/>
          <w:sz w:val="32"/>
          <w:szCs w:val="32"/>
        </w:rPr>
        <w:t>（1）资金到位率</w:t>
      </w:r>
    </w:p>
    <w:p w14:paraId="6F01FC4E" w14:textId="23D3F5F1" w:rsidR="00240A55" w:rsidRPr="00240A55" w:rsidRDefault="00240A55" w:rsidP="00240A55">
      <w:pPr>
        <w:spacing w:line="600" w:lineRule="exact"/>
        <w:ind w:firstLineChars="200" w:firstLine="640"/>
        <w:outlineLvl w:val="0"/>
        <w:rPr>
          <w:rFonts w:ascii="仿宋_GB2312" w:eastAsia="仿宋_GB2312" w:hAnsi="仿宋_GB2312" w:cs="仿宋_GB2312"/>
          <w:sz w:val="32"/>
          <w:szCs w:val="32"/>
        </w:rPr>
      </w:pPr>
      <w:r w:rsidRPr="00240A55">
        <w:rPr>
          <w:rFonts w:ascii="仿宋_GB2312" w:eastAsia="仿宋_GB2312" w:hAnsi="仿宋_GB2312" w:cs="仿宋_GB2312" w:hint="eastAsia"/>
          <w:sz w:val="32"/>
          <w:szCs w:val="32"/>
        </w:rPr>
        <w:t>本项目总投资</w:t>
      </w:r>
      <w:r w:rsidRPr="00240A55">
        <w:rPr>
          <w:rFonts w:ascii="仿宋_GB2312" w:eastAsia="仿宋_GB2312" w:hAnsi="仿宋_GB2312" w:cs="仿宋_GB2312"/>
          <w:sz w:val="32"/>
          <w:szCs w:val="32"/>
        </w:rPr>
        <w:t>955</w:t>
      </w:r>
      <w:r w:rsidRPr="00240A55">
        <w:rPr>
          <w:rFonts w:ascii="仿宋_GB2312" w:eastAsia="仿宋_GB2312" w:hAnsi="仿宋_GB2312" w:cs="仿宋_GB2312" w:hint="eastAsia"/>
          <w:sz w:val="32"/>
          <w:szCs w:val="32"/>
        </w:rPr>
        <w:t>万元，财政资金及时足额到位，到位率</w:t>
      </w:r>
      <w:r w:rsidRPr="00240A55">
        <w:rPr>
          <w:rFonts w:ascii="仿宋_GB2312" w:eastAsia="仿宋_GB2312" w:hAnsi="仿宋_GB2312" w:cs="仿宋_GB2312"/>
          <w:sz w:val="32"/>
          <w:szCs w:val="32"/>
        </w:rPr>
        <w:t>100</w:t>
      </w:r>
      <w:r w:rsidRPr="00240A55">
        <w:rPr>
          <w:rFonts w:ascii="仿宋_GB2312" w:eastAsia="仿宋_GB2312" w:hAnsi="仿宋_GB2312" w:cs="仿宋_GB2312" w:hint="eastAsia"/>
          <w:sz w:val="32"/>
          <w:szCs w:val="32"/>
        </w:rPr>
        <w:t>%，预算资金按计划进度执行。</w:t>
      </w:r>
    </w:p>
    <w:p w14:paraId="3A393379" w14:textId="77777777" w:rsidR="00240A55" w:rsidRPr="00240A55" w:rsidRDefault="00240A55" w:rsidP="00240A55">
      <w:pPr>
        <w:spacing w:line="600" w:lineRule="exact"/>
        <w:ind w:firstLineChars="200" w:firstLine="640"/>
        <w:outlineLvl w:val="0"/>
        <w:rPr>
          <w:rFonts w:ascii="仿宋_GB2312" w:eastAsia="仿宋_GB2312" w:hAnsi="仿宋_GB2312" w:cs="仿宋_GB2312"/>
          <w:sz w:val="32"/>
          <w:szCs w:val="32"/>
        </w:rPr>
      </w:pPr>
      <w:r w:rsidRPr="00240A55">
        <w:rPr>
          <w:rFonts w:ascii="仿宋_GB2312" w:eastAsia="仿宋_GB2312" w:hAnsi="仿宋_GB2312" w:cs="仿宋_GB2312" w:hint="eastAsia"/>
          <w:sz w:val="32"/>
          <w:szCs w:val="32"/>
        </w:rPr>
        <w:t>（2）预算执行率</w:t>
      </w:r>
    </w:p>
    <w:p w14:paraId="3F787B9A" w14:textId="1B235A17" w:rsidR="00240A55" w:rsidRPr="00240A55" w:rsidRDefault="00240A55" w:rsidP="00240A55">
      <w:pPr>
        <w:spacing w:line="600" w:lineRule="exact"/>
        <w:ind w:firstLineChars="200" w:firstLine="640"/>
        <w:outlineLvl w:val="0"/>
        <w:rPr>
          <w:rFonts w:ascii="仿宋_GB2312" w:eastAsia="仿宋_GB2312" w:hAnsi="仿宋_GB2312" w:cs="仿宋_GB2312"/>
          <w:sz w:val="32"/>
          <w:szCs w:val="32"/>
        </w:rPr>
      </w:pPr>
      <w:r w:rsidRPr="00240A55">
        <w:rPr>
          <w:rFonts w:ascii="仿宋_GB2312" w:eastAsia="仿宋_GB2312" w:hAnsi="仿宋_GB2312" w:cs="仿宋_GB2312" w:hint="eastAsia"/>
          <w:sz w:val="32"/>
          <w:szCs w:val="32"/>
        </w:rPr>
        <w:t>预算编制较为详细，项目资金支出总体能够按照预算执行，预算资金支出</w:t>
      </w:r>
      <w:r w:rsidRPr="00240A55">
        <w:rPr>
          <w:rFonts w:ascii="仿宋_GB2312" w:eastAsia="仿宋_GB2312" w:hAnsi="仿宋_GB2312" w:cs="仿宋_GB2312"/>
          <w:sz w:val="32"/>
          <w:szCs w:val="32"/>
        </w:rPr>
        <w:t>955</w:t>
      </w:r>
      <w:r w:rsidRPr="00240A55">
        <w:rPr>
          <w:rFonts w:ascii="仿宋_GB2312" w:eastAsia="仿宋_GB2312" w:hAnsi="仿宋_GB2312" w:cs="仿宋_GB2312" w:hint="eastAsia"/>
          <w:sz w:val="32"/>
          <w:szCs w:val="32"/>
        </w:rPr>
        <w:t>万元，预算执行率为</w:t>
      </w:r>
      <w:r w:rsidRPr="00240A55">
        <w:rPr>
          <w:rFonts w:ascii="仿宋_GB2312" w:eastAsia="仿宋_GB2312" w:hAnsi="仿宋_GB2312" w:cs="仿宋_GB2312"/>
          <w:sz w:val="32"/>
          <w:szCs w:val="32"/>
        </w:rPr>
        <w:t>100</w:t>
      </w:r>
      <w:r w:rsidRPr="00240A55">
        <w:rPr>
          <w:rFonts w:ascii="仿宋_GB2312" w:eastAsia="仿宋_GB2312" w:hAnsi="仿宋_GB2312" w:cs="仿宋_GB2312" w:hint="eastAsia"/>
          <w:sz w:val="32"/>
          <w:szCs w:val="32"/>
        </w:rPr>
        <w:t>%。</w:t>
      </w:r>
    </w:p>
    <w:p w14:paraId="0C2AAA33"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sidRPr="00240A55">
        <w:rPr>
          <w:rFonts w:ascii="仿宋_GB2312" w:eastAsia="仿宋_GB2312" w:hAnsi="仿宋_GB2312" w:cs="仿宋_GB2312" w:hint="eastAsia"/>
          <w:sz w:val="32"/>
          <w:szCs w:val="32"/>
        </w:rPr>
        <w:t>（3）资金使用合</w:t>
      </w:r>
      <w:proofErr w:type="gramStart"/>
      <w:r w:rsidRPr="00240A55">
        <w:rPr>
          <w:rFonts w:ascii="仿宋_GB2312" w:eastAsia="仿宋_GB2312" w:hAnsi="仿宋_GB2312" w:cs="仿宋_GB2312" w:hint="eastAsia"/>
          <w:sz w:val="32"/>
          <w:szCs w:val="32"/>
        </w:rPr>
        <w:t>规</w:t>
      </w:r>
      <w:proofErr w:type="gramEnd"/>
      <w:r w:rsidRPr="00240A55">
        <w:rPr>
          <w:rFonts w:ascii="仿宋_GB2312" w:eastAsia="仿宋_GB2312" w:hAnsi="仿宋_GB2312" w:cs="仿宋_GB2312" w:hint="eastAsia"/>
          <w:sz w:val="32"/>
          <w:szCs w:val="32"/>
        </w:rPr>
        <w:t>性</w:t>
      </w:r>
    </w:p>
    <w:p w14:paraId="5BD0258A"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w:t>
      </w:r>
      <w:r>
        <w:rPr>
          <w:rFonts w:ascii="仿宋_GB2312" w:eastAsia="仿宋_GB2312" w:hAnsi="仿宋_GB2312" w:cs="仿宋_GB2312" w:hint="eastAsia"/>
          <w:sz w:val="32"/>
          <w:szCs w:val="32"/>
        </w:rPr>
        <w:lastRenderedPageBreak/>
        <w:t>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B3D161E" w14:textId="77777777" w:rsidR="00240A55" w:rsidRDefault="00240A55" w:rsidP="00240A5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14:paraId="518667D2"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14:paraId="2C49C4D9"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5117F57" w14:textId="77777777" w:rsidR="00240A55" w:rsidRDefault="00240A55" w:rsidP="00240A5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14:paraId="35308032" w14:textId="4CF338DB" w:rsidR="00240A55" w:rsidRPr="009576C9" w:rsidRDefault="00240A55" w:rsidP="009576C9">
      <w:pPr>
        <w:spacing w:line="60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bookmarkEnd w:id="2"/>
    </w:p>
    <w:p w14:paraId="13A8AAC1" w14:textId="77777777" w:rsidR="000255DA" w:rsidRDefault="00000000">
      <w:pPr>
        <w:pStyle w:val="a0"/>
        <w:ind w:firstLineChars="100" w:firstLine="321"/>
        <w:jc w:val="both"/>
        <w:rPr>
          <w:rFonts w:ascii="Times New Roman" w:eastAsia="楷体_GB2312" w:hAnsi="Times New Roman"/>
        </w:rPr>
      </w:pPr>
      <w:r>
        <w:rPr>
          <w:rFonts w:ascii="Times New Roman" w:eastAsia="楷体_GB2312" w:hAnsi="Times New Roman" w:hint="eastAsia"/>
        </w:rPr>
        <w:t>（三）</w:t>
      </w:r>
      <w:r>
        <w:rPr>
          <w:rFonts w:ascii="Times New Roman" w:eastAsia="楷体_GB2312" w:hAnsi="Times New Roman"/>
        </w:rPr>
        <w:t>项目产出</w:t>
      </w:r>
    </w:p>
    <w:p w14:paraId="48AB78AB" w14:textId="77777777" w:rsidR="000255DA" w:rsidRDefault="00000000">
      <w:pPr>
        <w:spacing w:line="600" w:lineRule="exact"/>
        <w:ind w:firstLineChars="200" w:firstLine="624"/>
        <w:rPr>
          <w:rStyle w:val="af0"/>
          <w:rFonts w:eastAsia="仿宋"/>
          <w:b w:val="0"/>
          <w:spacing w:val="-4"/>
          <w:sz w:val="32"/>
          <w:szCs w:val="32"/>
        </w:rPr>
      </w:pPr>
      <w:r>
        <w:rPr>
          <w:rStyle w:val="af0"/>
          <w:rFonts w:eastAsia="仿宋"/>
          <w:b w:val="0"/>
          <w:spacing w:val="-4"/>
          <w:sz w:val="32"/>
          <w:szCs w:val="32"/>
        </w:rPr>
        <w:t>数量指标方面：</w:t>
      </w:r>
    </w:p>
    <w:p w14:paraId="754107B1" w14:textId="77777777" w:rsidR="000255DA"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a.专利补贴企业数指标，指标值为&gt;=20个，实际完成39个，完成率195%，偏差率95%，偏差原因是按照《关于组织</w:t>
      </w:r>
      <w:r>
        <w:rPr>
          <w:rFonts w:ascii="仿宋_GB2312" w:eastAsia="仿宋_GB2312" w:hAnsi="仿宋_GB2312" w:cs="仿宋_GB2312" w:hint="eastAsia"/>
          <w:b w:val="0"/>
          <w:bCs w:val="0"/>
          <w:kern w:val="2"/>
        </w:rPr>
        <w:lastRenderedPageBreak/>
        <w:t>申报专利实施项目的通知》及《关于组织申报专利实施项目的函》，2022年专利补贴企业数为39个。</w:t>
      </w:r>
    </w:p>
    <w:p w14:paraId="5AD10DC1" w14:textId="646BE5F4" w:rsidR="000255DA" w:rsidRPr="00484D55" w:rsidRDefault="00000000" w:rsidP="00484D55">
      <w:pPr>
        <w:pStyle w:val="a0"/>
        <w:ind w:firstLineChars="200" w:firstLine="640"/>
        <w:jc w:val="left"/>
        <w:rPr>
          <w:rFonts w:ascii="仿宋_GB2312" w:eastAsia="仿宋_GB2312" w:hAnsi="仿宋_GB2312" w:cs="仿宋_GB2312" w:hint="eastAsia"/>
          <w:b w:val="0"/>
          <w:bCs w:val="0"/>
          <w:kern w:val="2"/>
        </w:rPr>
      </w:pPr>
      <w:r>
        <w:rPr>
          <w:rFonts w:ascii="仿宋_GB2312" w:eastAsia="仿宋_GB2312" w:hAnsi="仿宋_GB2312" w:cs="仿宋_GB2312" w:hint="eastAsia"/>
          <w:b w:val="0"/>
          <w:bCs w:val="0"/>
          <w:kern w:val="2"/>
        </w:rPr>
        <w:t>b.专利维权、纠纷调处咨询数指标，指标值为&gt;=5次，实际完成10次，完成率</w:t>
      </w:r>
      <w:r w:rsidR="00484D55">
        <w:rPr>
          <w:rFonts w:ascii="仿宋_GB2312" w:eastAsia="仿宋_GB2312" w:hAnsi="仿宋_GB2312" w:cs="仿宋_GB2312"/>
          <w:b w:val="0"/>
          <w:bCs w:val="0"/>
          <w:kern w:val="2"/>
        </w:rPr>
        <w:t>200</w:t>
      </w:r>
      <w:r>
        <w:rPr>
          <w:rFonts w:ascii="仿宋_GB2312" w:eastAsia="仿宋_GB2312" w:hAnsi="仿宋_GB2312" w:cs="仿宋_GB2312" w:hint="eastAsia"/>
          <w:b w:val="0"/>
          <w:bCs w:val="0"/>
          <w:kern w:val="2"/>
        </w:rPr>
        <w:t>%，偏差率</w:t>
      </w:r>
      <w:r w:rsidR="00484D55">
        <w:rPr>
          <w:rFonts w:ascii="仿宋_GB2312" w:eastAsia="仿宋_GB2312" w:hAnsi="仿宋_GB2312" w:cs="仿宋_GB2312"/>
          <w:b w:val="0"/>
          <w:bCs w:val="0"/>
          <w:kern w:val="2"/>
        </w:rPr>
        <w:t>100</w:t>
      </w:r>
      <w:r>
        <w:rPr>
          <w:rFonts w:ascii="仿宋_GB2312" w:eastAsia="仿宋_GB2312" w:hAnsi="仿宋_GB2312" w:cs="仿宋_GB2312" w:hint="eastAsia"/>
          <w:b w:val="0"/>
          <w:bCs w:val="0"/>
          <w:kern w:val="2"/>
        </w:rPr>
        <w:t>%。</w:t>
      </w:r>
      <w:r w:rsidR="00484D55">
        <w:rPr>
          <w:rFonts w:ascii="仿宋_GB2312" w:eastAsia="仿宋_GB2312" w:hAnsi="仿宋_GB2312" w:cs="仿宋_GB2312" w:hint="eastAsia"/>
          <w:b w:val="0"/>
          <w:bCs w:val="0"/>
          <w:kern w:val="2"/>
        </w:rPr>
        <w:t>，偏差原因年初年度指标值设置的不够精确，对近三年的数据进行测算，在下一年更加严谨设置年度指标值。</w:t>
      </w:r>
    </w:p>
    <w:p w14:paraId="21099A14" w14:textId="77777777" w:rsidR="000255DA" w:rsidRDefault="00000000">
      <w:pPr>
        <w:pStyle w:val="a0"/>
        <w:ind w:firstLineChars="200" w:firstLine="640"/>
        <w:jc w:val="left"/>
      </w:pPr>
      <w:r>
        <w:rPr>
          <w:rFonts w:ascii="仿宋_GB2312" w:eastAsia="仿宋_GB2312" w:hAnsi="仿宋_GB2312" w:cs="仿宋_GB2312" w:hint="eastAsia"/>
          <w:b w:val="0"/>
          <w:bCs w:val="0"/>
          <w:kern w:val="2"/>
        </w:rPr>
        <w:t>c.专利转化实施企业数指标，指标值为&gt;=35家，实际完成39家，完成率111%，偏差率11%，偏差原因是按照《关于组织申报专利实施项目的通知</w:t>
      </w:r>
      <w:proofErr w:type="gramStart"/>
      <w:r>
        <w:rPr>
          <w:rFonts w:ascii="仿宋_GB2312" w:eastAsia="仿宋_GB2312" w:hAnsi="仿宋_GB2312" w:cs="仿宋_GB2312" w:hint="eastAsia"/>
          <w:b w:val="0"/>
          <w:bCs w:val="0"/>
          <w:kern w:val="2"/>
        </w:rPr>
        <w:t>》</w:t>
      </w:r>
      <w:proofErr w:type="gramEnd"/>
      <w:r>
        <w:rPr>
          <w:rFonts w:ascii="仿宋_GB2312" w:eastAsia="仿宋_GB2312" w:hAnsi="仿宋_GB2312" w:cs="仿宋_GB2312" w:hint="eastAsia"/>
          <w:b w:val="0"/>
          <w:bCs w:val="0"/>
          <w:kern w:val="2"/>
        </w:rPr>
        <w:t>及《关于组织申报专利实施项目的函》，2022年专利转化实施企业数为39个。</w:t>
      </w:r>
    </w:p>
    <w:p w14:paraId="0868B980" w14:textId="77777777" w:rsidR="000255DA" w:rsidRDefault="00000000">
      <w:pPr>
        <w:pStyle w:val="a0"/>
        <w:ind w:firstLineChars="200" w:firstLine="640"/>
        <w:jc w:val="left"/>
      </w:pPr>
      <w:r>
        <w:rPr>
          <w:rFonts w:ascii="仿宋_GB2312" w:eastAsia="仿宋_GB2312" w:hAnsi="仿宋_GB2312" w:cs="仿宋_GB2312" w:hint="eastAsia"/>
          <w:b w:val="0"/>
          <w:bCs w:val="0"/>
          <w:kern w:val="2"/>
        </w:rPr>
        <w:t>d.知识产权修法问卷调查数指标，指标值为&gt;=2次，实际完成2次，完成率100%，偏差率0%。</w:t>
      </w:r>
    </w:p>
    <w:p w14:paraId="34A11ADF" w14:textId="77777777" w:rsidR="000255DA"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质量指标方面：</w:t>
      </w:r>
    </w:p>
    <w:p w14:paraId="2390BFC5" w14:textId="77777777" w:rsidR="000255DA" w:rsidRDefault="00000000">
      <w:pPr>
        <w:pStyle w:val="a0"/>
        <w:ind w:firstLineChars="200" w:firstLine="640"/>
        <w:jc w:val="both"/>
        <w:rPr>
          <w:rFonts w:ascii="Times New Roman" w:hAnsi="Times New Roman"/>
        </w:rPr>
      </w:pPr>
      <w:r>
        <w:rPr>
          <w:rFonts w:ascii="仿宋_GB2312" w:eastAsia="仿宋_GB2312" w:hAnsi="仿宋_GB2312" w:cs="仿宋_GB2312" w:hint="eastAsia"/>
          <w:b w:val="0"/>
          <w:bCs w:val="0"/>
          <w:kern w:val="2"/>
        </w:rPr>
        <w:t>a.专利实施项目完成率指标，指标值为&gt;=80%，实际完成100%，完成率100%，偏差率0%。</w:t>
      </w:r>
    </w:p>
    <w:p w14:paraId="0319AB7B" w14:textId="77777777" w:rsidR="000255DA" w:rsidRDefault="00000000">
      <w:pPr>
        <w:pStyle w:val="a0"/>
        <w:spacing w:before="0" w:after="0" w:line="600" w:lineRule="exact"/>
        <w:ind w:firstLineChars="200" w:firstLine="640"/>
        <w:jc w:val="both"/>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成本指标方面：</w:t>
      </w:r>
    </w:p>
    <w:p w14:paraId="0AD44908" w14:textId="77777777" w:rsidR="000255DA"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a.办公经费指标，指标值为&lt;=55万元，实际完成55万，完成率100%，偏差率0%。</w:t>
      </w:r>
    </w:p>
    <w:p w14:paraId="0D0265FE" w14:textId="77777777" w:rsidR="000255DA"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b.专利转化实施成本指标，指标值为=22.50万/家，实际完成25万/家，完成率0%，偏差率100%，偏差原因年初年</w:t>
      </w:r>
      <w:r>
        <w:rPr>
          <w:rFonts w:ascii="仿宋_GB2312" w:eastAsia="仿宋_GB2312" w:hAnsi="仿宋_GB2312" w:cs="仿宋_GB2312" w:hint="eastAsia"/>
          <w:b w:val="0"/>
          <w:bCs w:val="0"/>
          <w:kern w:val="2"/>
        </w:rPr>
        <w:lastRenderedPageBreak/>
        <w:t>度指标值设置的不够精确，对近三年的数据进行测算，在下一年更加严谨设置年度指标值。</w:t>
      </w:r>
    </w:p>
    <w:p w14:paraId="300F8094" w14:textId="77777777" w:rsidR="000255DA" w:rsidRDefault="00000000">
      <w:pPr>
        <w:pStyle w:val="a0"/>
        <w:ind w:firstLineChars="200" w:firstLine="640"/>
        <w:jc w:val="left"/>
      </w:pPr>
      <w:r>
        <w:rPr>
          <w:rFonts w:ascii="仿宋_GB2312" w:eastAsia="仿宋_GB2312" w:hAnsi="仿宋_GB2312" w:cs="仿宋_GB2312" w:hint="eastAsia"/>
          <w:b w:val="0"/>
          <w:bCs w:val="0"/>
          <w:kern w:val="2"/>
        </w:rPr>
        <w:t>c.知识产权专利评选资金指标，指标值为&lt;=100万元，实际完成99.98万，完成率100%，偏差率0%。</w:t>
      </w:r>
    </w:p>
    <w:p w14:paraId="5DC48B01" w14:textId="77777777" w:rsidR="000255DA" w:rsidRDefault="00000000">
      <w:pPr>
        <w:pStyle w:val="a0"/>
        <w:ind w:firstLineChars="100" w:firstLine="321"/>
        <w:jc w:val="both"/>
        <w:rPr>
          <w:rFonts w:ascii="Times New Roman" w:hAnsi="Times New Roman"/>
        </w:rPr>
      </w:pPr>
      <w:r>
        <w:rPr>
          <w:rFonts w:ascii="Times New Roman" w:eastAsia="楷体_GB2312" w:hAnsi="Times New Roman" w:hint="eastAsia"/>
        </w:rPr>
        <w:t>（四）</w:t>
      </w:r>
      <w:r>
        <w:rPr>
          <w:rFonts w:ascii="Times New Roman" w:eastAsia="楷体_GB2312" w:hAnsi="Times New Roman"/>
        </w:rPr>
        <w:t>效益情况</w:t>
      </w:r>
    </w:p>
    <w:p w14:paraId="5815851F" w14:textId="77777777" w:rsidR="000255DA"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社会效益指标方面：</w:t>
      </w:r>
    </w:p>
    <w:p w14:paraId="4CA0D558" w14:textId="77777777" w:rsidR="000255DA"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a.提升我区优秀专利申请量指标，指标值为有效提升，实际完成有效提升，完成率100%，偏差率0%。</w:t>
      </w:r>
    </w:p>
    <w:p w14:paraId="51257E10" w14:textId="77777777" w:rsidR="000255DA" w:rsidRDefault="00000000">
      <w:pPr>
        <w:pStyle w:val="a0"/>
        <w:ind w:firstLineChars="200" w:firstLine="640"/>
        <w:jc w:val="left"/>
      </w:pPr>
      <w:r>
        <w:rPr>
          <w:rFonts w:ascii="仿宋_GB2312" w:eastAsia="仿宋_GB2312" w:hAnsi="仿宋_GB2312" w:cs="仿宋_GB2312" w:hint="eastAsia"/>
          <w:b w:val="0"/>
          <w:bCs w:val="0"/>
          <w:kern w:val="2"/>
        </w:rPr>
        <w:t>b.提高我区自主创新能力及经济发展核心竞争力指标，指标值为显著提高，实际完成显著提高，完成率100%，偏差率0%。</w:t>
      </w:r>
    </w:p>
    <w:p w14:paraId="266217A3" w14:textId="77777777" w:rsidR="000255DA"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满意度指标方面：</w:t>
      </w:r>
    </w:p>
    <w:p w14:paraId="1C318A4E" w14:textId="77777777" w:rsidR="000255DA" w:rsidRDefault="00000000">
      <w:pPr>
        <w:pStyle w:val="a0"/>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a.服务企业满意率（%）指标，指标值为&gt;=90%，实际完成90%，完成率100%，偏差率0%。</w:t>
      </w:r>
    </w:p>
    <w:p w14:paraId="7BE51994" w14:textId="028E99AF" w:rsidR="00541D6D" w:rsidRPr="000E30E9" w:rsidRDefault="00541D6D" w:rsidP="00541D6D">
      <w:pPr>
        <w:spacing w:line="560" w:lineRule="exact"/>
        <w:ind w:firstLineChars="200" w:firstLine="640"/>
        <w:rPr>
          <w:rFonts w:eastAsia="黑体"/>
          <w:sz w:val="32"/>
          <w:szCs w:val="32"/>
          <w:lang w:eastAsia="zh-Hans"/>
        </w:rPr>
      </w:pPr>
      <w:bookmarkStart w:id="3" w:name="_Hlk131172148"/>
      <w:r w:rsidRPr="000E30E9">
        <w:rPr>
          <w:rFonts w:eastAsia="黑体" w:hint="eastAsia"/>
          <w:sz w:val="32"/>
          <w:szCs w:val="32"/>
          <w:lang w:eastAsia="zh-Hans"/>
        </w:rPr>
        <w:t>五、预算执行进度与绩效指标总体完成率偏差</w:t>
      </w:r>
    </w:p>
    <w:p w14:paraId="77388B04" w14:textId="77777777" w:rsidR="000E30E9" w:rsidRDefault="00541D6D" w:rsidP="000E30E9">
      <w:pPr>
        <w:pStyle w:val="-"/>
        <w:spacing w:line="560" w:lineRule="exact"/>
        <w:ind w:firstLine="640"/>
        <w:rPr>
          <w:rFonts w:eastAsia="方正仿宋_GBK" w:cs="方正仿宋_GBK"/>
          <w:sz w:val="32"/>
          <w:szCs w:val="32"/>
          <w:lang w:eastAsia="zh-Hans"/>
        </w:rPr>
      </w:pPr>
      <w:r w:rsidRPr="000E30E9">
        <w:rPr>
          <w:rFonts w:eastAsia="方正仿宋_GBK" w:cs="方正仿宋_GBK" w:hint="eastAsia"/>
          <w:sz w:val="32"/>
          <w:szCs w:val="32"/>
        </w:rPr>
        <w:t>知识产权管理专项经费项目年初预算</w:t>
      </w:r>
      <w:r w:rsidRPr="000E30E9">
        <w:rPr>
          <w:rFonts w:eastAsia="方正仿宋_GBK" w:cs="方正仿宋_GBK"/>
          <w:sz w:val="32"/>
          <w:szCs w:val="32"/>
        </w:rPr>
        <w:t>955</w:t>
      </w:r>
      <w:r w:rsidRPr="000E30E9">
        <w:rPr>
          <w:rFonts w:eastAsia="方正仿宋_GBK" w:cs="方正仿宋_GBK" w:hint="eastAsia"/>
          <w:sz w:val="32"/>
          <w:szCs w:val="32"/>
        </w:rPr>
        <w:t>万元，全年预算</w:t>
      </w:r>
      <w:r w:rsidRPr="000E30E9">
        <w:rPr>
          <w:rFonts w:eastAsia="方正仿宋_GBK" w:cs="方正仿宋_GBK"/>
          <w:sz w:val="32"/>
          <w:szCs w:val="32"/>
        </w:rPr>
        <w:t>955</w:t>
      </w:r>
      <w:r w:rsidRPr="000E30E9">
        <w:rPr>
          <w:rFonts w:eastAsia="方正仿宋_GBK" w:cs="方正仿宋_GBK" w:hint="eastAsia"/>
          <w:sz w:val="32"/>
          <w:szCs w:val="32"/>
        </w:rPr>
        <w:t>万元，实际支出</w:t>
      </w:r>
      <w:r w:rsidRPr="000E30E9">
        <w:rPr>
          <w:rFonts w:eastAsia="方正仿宋_GBK" w:cs="方正仿宋_GBK"/>
          <w:sz w:val="32"/>
          <w:szCs w:val="32"/>
        </w:rPr>
        <w:t>955</w:t>
      </w:r>
      <w:r w:rsidRPr="000E30E9">
        <w:rPr>
          <w:rFonts w:eastAsia="方正仿宋_GBK" w:cs="方正仿宋_GBK" w:hint="eastAsia"/>
          <w:sz w:val="32"/>
          <w:szCs w:val="32"/>
        </w:rPr>
        <w:t>万元，预算执行率为</w:t>
      </w:r>
      <w:r w:rsidRPr="000E30E9">
        <w:rPr>
          <w:rFonts w:eastAsia="方正仿宋_GBK" w:cs="方正仿宋_GBK"/>
          <w:sz w:val="32"/>
          <w:szCs w:val="32"/>
        </w:rPr>
        <w:t>100</w:t>
      </w:r>
      <w:r w:rsidRPr="000E30E9">
        <w:rPr>
          <w:rFonts w:eastAsia="方正仿宋_GBK" w:cs="方正仿宋_GBK" w:hint="eastAsia"/>
          <w:sz w:val="32"/>
          <w:szCs w:val="32"/>
        </w:rPr>
        <w:t>%</w:t>
      </w:r>
      <w:r w:rsidRPr="000E30E9">
        <w:rPr>
          <w:rFonts w:eastAsia="方正仿宋_GBK" w:cs="方正仿宋_GBK" w:hint="eastAsia"/>
          <w:sz w:val="32"/>
          <w:szCs w:val="32"/>
        </w:rPr>
        <w:t>，项目绩效指标总体完成率为</w:t>
      </w:r>
      <w:r w:rsidR="000E30E9" w:rsidRPr="000E30E9">
        <w:rPr>
          <w:rFonts w:eastAsia="方正仿宋_GBK" w:cs="方正仿宋_GBK"/>
          <w:sz w:val="32"/>
          <w:szCs w:val="32"/>
        </w:rPr>
        <w:t>115</w:t>
      </w:r>
      <w:r w:rsidRPr="000E30E9">
        <w:rPr>
          <w:rFonts w:eastAsia="方正仿宋_GBK" w:cs="方正仿宋_GBK" w:hint="eastAsia"/>
          <w:sz w:val="32"/>
          <w:szCs w:val="32"/>
        </w:rPr>
        <w:t>%</w:t>
      </w:r>
      <w:r w:rsidRPr="000E30E9">
        <w:rPr>
          <w:rFonts w:eastAsia="方正仿宋_GBK" w:cs="方正仿宋_GBK" w:hint="eastAsia"/>
          <w:sz w:val="32"/>
          <w:szCs w:val="32"/>
        </w:rPr>
        <w:t>，</w:t>
      </w:r>
      <w:r w:rsidRPr="000E30E9">
        <w:rPr>
          <w:rFonts w:eastAsia="方正仿宋_GBK" w:cs="方正仿宋_GBK" w:hint="eastAsia"/>
          <w:sz w:val="32"/>
          <w:szCs w:val="32"/>
          <w:lang w:eastAsia="zh-Hans"/>
        </w:rPr>
        <w:t>总体</w:t>
      </w:r>
      <w:r w:rsidRPr="000E30E9">
        <w:rPr>
          <w:rFonts w:eastAsia="方正仿宋_GBK" w:cs="方正仿宋_GBK" w:hint="eastAsia"/>
          <w:sz w:val="32"/>
          <w:szCs w:val="32"/>
        </w:rPr>
        <w:t>偏差率为</w:t>
      </w:r>
      <w:r w:rsidR="000E30E9" w:rsidRPr="000E30E9">
        <w:rPr>
          <w:rFonts w:eastAsia="方正仿宋_GBK" w:cs="方正仿宋_GBK"/>
          <w:sz w:val="32"/>
          <w:szCs w:val="32"/>
        </w:rPr>
        <w:t>-15</w:t>
      </w:r>
      <w:r w:rsidRPr="000E30E9">
        <w:rPr>
          <w:rFonts w:eastAsia="方正仿宋_GBK" w:cs="方正仿宋_GBK" w:hint="eastAsia"/>
          <w:sz w:val="32"/>
          <w:szCs w:val="32"/>
        </w:rPr>
        <w:t>%,</w:t>
      </w:r>
      <w:bookmarkEnd w:id="3"/>
      <w:r w:rsidR="000E30E9" w:rsidRPr="000E30E9">
        <w:rPr>
          <w:rFonts w:eastAsia="方正仿宋_GBK" w:cs="方正仿宋_GBK" w:hint="eastAsia"/>
          <w:sz w:val="32"/>
          <w:szCs w:val="32"/>
          <w:lang w:eastAsia="zh-Hans"/>
        </w:rPr>
        <w:t>偏差原因年初年度指标值设置的不够精确，对近三年的数据进行测算，在下一年更加严谨设置年度指标值。</w:t>
      </w:r>
    </w:p>
    <w:p w14:paraId="33938DC1" w14:textId="654C0313" w:rsidR="000255DA" w:rsidRDefault="005F5282" w:rsidP="000E30E9">
      <w:pPr>
        <w:pStyle w:val="-"/>
        <w:spacing w:line="560" w:lineRule="exact"/>
        <w:ind w:firstLine="640"/>
        <w:rPr>
          <w:rStyle w:val="fontstyle01"/>
          <w:rFonts w:ascii="Times New Roman" w:hAnsi="Times New Roman" w:cs="Times New Roman"/>
          <w:color w:val="auto"/>
        </w:rPr>
      </w:pPr>
      <w:r>
        <w:rPr>
          <w:rFonts w:eastAsia="黑体" w:hint="eastAsia"/>
          <w:sz w:val="32"/>
          <w:szCs w:val="32"/>
        </w:rPr>
        <w:lastRenderedPageBreak/>
        <w:t>六</w:t>
      </w:r>
      <w:r w:rsidR="00000000">
        <w:rPr>
          <w:rFonts w:eastAsia="黑体"/>
          <w:sz w:val="32"/>
          <w:szCs w:val="32"/>
        </w:rPr>
        <w:t>、主要经验及做法、存在的问题及原因分析</w:t>
      </w:r>
    </w:p>
    <w:p w14:paraId="3EB20087" w14:textId="77777777" w:rsidR="000255DA" w:rsidRDefault="00000000">
      <w:pPr>
        <w:spacing w:line="600" w:lineRule="exact"/>
        <w:ind w:firstLineChars="200" w:firstLine="627"/>
        <w:rPr>
          <w:rFonts w:eastAsia="楷体"/>
          <w:b/>
          <w:spacing w:val="-4"/>
          <w:sz w:val="32"/>
          <w:szCs w:val="32"/>
        </w:rPr>
      </w:pPr>
      <w:r>
        <w:rPr>
          <w:rFonts w:eastAsia="楷体"/>
          <w:b/>
          <w:spacing w:val="-4"/>
          <w:sz w:val="32"/>
          <w:szCs w:val="32"/>
        </w:rPr>
        <w:t>（一）主要经验及做法</w:t>
      </w:r>
    </w:p>
    <w:p w14:paraId="4DCB0599" w14:textId="77777777" w:rsidR="000255DA" w:rsidRDefault="00000000">
      <w:pPr>
        <w:spacing w:line="60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0A28E29" w14:textId="77777777" w:rsidR="000255DA" w:rsidRDefault="00000000">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7346A9F" w14:textId="77777777" w:rsidR="000255DA" w:rsidRDefault="00000000">
      <w:pPr>
        <w:keepNext/>
        <w:keepLines/>
        <w:numPr>
          <w:ilvl w:val="0"/>
          <w:numId w:val="7"/>
        </w:numPr>
        <w:spacing w:line="600" w:lineRule="exact"/>
        <w:ind w:firstLineChars="200" w:firstLine="643"/>
        <w:rPr>
          <w:rFonts w:eastAsia="楷体_GB2312"/>
          <w:b/>
          <w:bCs/>
          <w:sz w:val="32"/>
          <w:szCs w:val="32"/>
        </w:rPr>
      </w:pPr>
      <w:r>
        <w:rPr>
          <w:rFonts w:eastAsia="楷体_GB2312"/>
          <w:b/>
          <w:bCs/>
          <w:sz w:val="32"/>
          <w:szCs w:val="32"/>
        </w:rPr>
        <w:t>存在的问题及原因分析</w:t>
      </w:r>
    </w:p>
    <w:p w14:paraId="4D9BB578" w14:textId="1655C7D9" w:rsidR="000255DA" w:rsidRPr="008C6800" w:rsidRDefault="00000000" w:rsidP="008C6800">
      <w:pPr>
        <w:pStyle w:val="a0"/>
        <w:spacing w:before="0" w:after="0" w:line="600" w:lineRule="exact"/>
        <w:ind w:firstLineChars="200" w:firstLine="640"/>
        <w:jc w:val="both"/>
        <w:rPr>
          <w:rFonts w:ascii="Times New Roman" w:eastAsia="仿宋_GB2312" w:hAnsi="Times New Roman" w:hint="eastAsia"/>
          <w:b w:val="0"/>
          <w:bCs w:val="0"/>
          <w:kern w:val="2"/>
        </w:rPr>
      </w:pPr>
      <w:r>
        <w:rPr>
          <w:rFonts w:ascii="Times New Roman" w:eastAsia="仿宋_GB2312" w:hAnsi="Times New Roman"/>
          <w:b w:val="0"/>
          <w:bCs w:val="0"/>
          <w:kern w:val="2"/>
        </w:rPr>
        <w:t>存在的问题</w:t>
      </w:r>
      <w:r>
        <w:rPr>
          <w:rFonts w:ascii="Times New Roman" w:eastAsia="仿宋_GB2312" w:hAnsi="Times New Roman" w:hint="eastAsia"/>
          <w:b w:val="0"/>
          <w:bCs w:val="0"/>
          <w:kern w:val="2"/>
        </w:rPr>
        <w:t>及</w:t>
      </w:r>
      <w:r>
        <w:rPr>
          <w:rFonts w:ascii="Times New Roman" w:eastAsia="仿宋_GB2312" w:hAnsi="Times New Roman"/>
          <w:b w:val="0"/>
          <w:bCs w:val="0"/>
          <w:kern w:val="2"/>
        </w:rPr>
        <w:t>原因分析</w:t>
      </w:r>
      <w:r>
        <w:rPr>
          <w:rFonts w:ascii="Times New Roman" w:eastAsia="仿宋_GB2312" w:hAnsi="Times New Roman" w:hint="eastAsia"/>
          <w:b w:val="0"/>
          <w:bCs w:val="0"/>
          <w:kern w:val="2"/>
        </w:rPr>
        <w:t>：专利转化实施成本预期目标为</w:t>
      </w:r>
      <w:r>
        <w:rPr>
          <w:rFonts w:ascii="Times New Roman" w:eastAsia="仿宋_GB2312" w:hAnsi="Times New Roman" w:hint="eastAsia"/>
          <w:b w:val="0"/>
          <w:bCs w:val="0"/>
          <w:kern w:val="2"/>
        </w:rPr>
        <w:t>22.5</w:t>
      </w:r>
      <w:r>
        <w:rPr>
          <w:rFonts w:ascii="Times New Roman" w:eastAsia="仿宋_GB2312" w:hAnsi="Times New Roman" w:hint="eastAsia"/>
          <w:b w:val="0"/>
          <w:bCs w:val="0"/>
          <w:kern w:val="2"/>
        </w:rPr>
        <w:t>万</w:t>
      </w:r>
      <w:r>
        <w:rPr>
          <w:rFonts w:ascii="Times New Roman" w:eastAsia="仿宋_GB2312" w:hAnsi="Times New Roman" w:hint="eastAsia"/>
          <w:b w:val="0"/>
          <w:bCs w:val="0"/>
          <w:kern w:val="2"/>
        </w:rPr>
        <w:t>/</w:t>
      </w:r>
      <w:r>
        <w:rPr>
          <w:rFonts w:ascii="Times New Roman" w:eastAsia="仿宋_GB2312" w:hAnsi="Times New Roman" w:hint="eastAsia"/>
          <w:b w:val="0"/>
          <w:bCs w:val="0"/>
          <w:kern w:val="2"/>
        </w:rPr>
        <w:t>家，实际为</w:t>
      </w:r>
      <w:r>
        <w:rPr>
          <w:rFonts w:ascii="Times New Roman" w:eastAsia="仿宋_GB2312" w:hAnsi="Times New Roman" w:hint="eastAsia"/>
          <w:b w:val="0"/>
          <w:bCs w:val="0"/>
          <w:kern w:val="2"/>
        </w:rPr>
        <w:t>25</w:t>
      </w:r>
      <w:r>
        <w:rPr>
          <w:rFonts w:ascii="Times New Roman" w:eastAsia="仿宋_GB2312" w:hAnsi="Times New Roman" w:hint="eastAsia"/>
          <w:b w:val="0"/>
          <w:bCs w:val="0"/>
          <w:kern w:val="2"/>
        </w:rPr>
        <w:t>万</w:t>
      </w:r>
      <w:r>
        <w:rPr>
          <w:rFonts w:ascii="Times New Roman" w:eastAsia="仿宋_GB2312" w:hAnsi="Times New Roman" w:hint="eastAsia"/>
          <w:b w:val="0"/>
          <w:bCs w:val="0"/>
          <w:kern w:val="2"/>
        </w:rPr>
        <w:t>/</w:t>
      </w:r>
      <w:r>
        <w:rPr>
          <w:rFonts w:ascii="Times New Roman" w:eastAsia="仿宋_GB2312" w:hAnsi="Times New Roman" w:hint="eastAsia"/>
          <w:b w:val="0"/>
          <w:bCs w:val="0"/>
          <w:kern w:val="2"/>
        </w:rPr>
        <w:t>家，原因分析：年初年度指标值设置的不够精确，对近三年的数据进行测算，在下一年更加严谨设置年度指标值。</w:t>
      </w:r>
    </w:p>
    <w:p w14:paraId="698D9D66" w14:textId="522F1604" w:rsidR="000255DA" w:rsidRDefault="00DE06DB" w:rsidP="00284E8B">
      <w:pPr>
        <w:spacing w:line="600" w:lineRule="exact"/>
        <w:ind w:firstLineChars="100" w:firstLine="320"/>
        <w:rPr>
          <w:rFonts w:eastAsia="黑体"/>
          <w:sz w:val="32"/>
          <w:szCs w:val="32"/>
        </w:rPr>
      </w:pPr>
      <w:r>
        <w:rPr>
          <w:rFonts w:eastAsia="黑体" w:hint="eastAsia"/>
          <w:sz w:val="32"/>
          <w:szCs w:val="32"/>
        </w:rPr>
        <w:t>七、</w:t>
      </w:r>
      <w:r w:rsidR="00000000">
        <w:rPr>
          <w:rFonts w:eastAsia="黑体"/>
          <w:sz w:val="32"/>
          <w:szCs w:val="32"/>
        </w:rPr>
        <w:t>有关建议</w:t>
      </w:r>
    </w:p>
    <w:p w14:paraId="78DC45F7" w14:textId="77777777" w:rsidR="000255DA" w:rsidRDefault="00000000">
      <w:pPr>
        <w:spacing w:line="600" w:lineRule="exact"/>
        <w:ind w:firstLineChars="200" w:firstLine="640"/>
      </w:pPr>
      <w:r>
        <w:rPr>
          <w:rFonts w:ascii="仿宋_GB2312" w:eastAsia="仿宋_GB2312" w:hAnsi="仿宋_GB2312" w:cs="仿宋_GB2312" w:hint="eastAsia"/>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w:t>
      </w:r>
      <w:r>
        <w:rPr>
          <w:rFonts w:ascii="仿宋_GB2312" w:eastAsia="仿宋_GB2312" w:hAnsi="仿宋_GB2312" w:cs="仿宋_GB2312" w:hint="eastAsia"/>
          <w:sz w:val="32"/>
          <w:szCs w:val="28"/>
        </w:rPr>
        <w:lastRenderedPageBreak/>
        <w:t>工作的学习力度，让“花钱必问效，无效必问责”的理念深入工作每个环节。</w:t>
      </w:r>
    </w:p>
    <w:p w14:paraId="357514DC" w14:textId="61499974" w:rsidR="000255DA" w:rsidRDefault="00284E8B" w:rsidP="007D6DDA">
      <w:pPr>
        <w:spacing w:line="600" w:lineRule="exact"/>
        <w:ind w:firstLineChars="100" w:firstLine="320"/>
        <w:rPr>
          <w:rFonts w:eastAsia="黑体"/>
          <w:sz w:val="32"/>
          <w:szCs w:val="32"/>
        </w:rPr>
      </w:pPr>
      <w:r>
        <w:rPr>
          <w:rFonts w:eastAsia="黑体" w:hint="eastAsia"/>
          <w:sz w:val="32"/>
          <w:szCs w:val="32"/>
        </w:rPr>
        <w:t>八、</w:t>
      </w:r>
      <w:r w:rsidR="00000000">
        <w:rPr>
          <w:rFonts w:eastAsia="黑体"/>
          <w:sz w:val="32"/>
          <w:szCs w:val="32"/>
        </w:rPr>
        <w:t>其他需要说</w:t>
      </w:r>
      <w:bookmarkStart w:id="4" w:name="page8"/>
      <w:bookmarkEnd w:id="4"/>
      <w:r w:rsidR="00000000">
        <w:rPr>
          <w:rFonts w:eastAsia="黑体"/>
          <w:sz w:val="32"/>
          <w:szCs w:val="32"/>
        </w:rPr>
        <w:t>明的问题</w:t>
      </w:r>
    </w:p>
    <w:p w14:paraId="67AE06C6" w14:textId="77777777" w:rsidR="000255DA" w:rsidRDefault="00000000">
      <w:pPr>
        <w:pStyle w:val="21"/>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14:paraId="1A46C561" w14:textId="77777777" w:rsidR="000255DA" w:rsidRDefault="000255DA">
      <w:pPr>
        <w:pStyle w:val="21"/>
        <w:ind w:firstLineChars="100" w:firstLine="320"/>
        <w:rPr>
          <w:rFonts w:ascii="仿宋_GB2312" w:eastAsia="仿宋_GB2312" w:hAnsi="仿宋_GB2312" w:cs="仿宋_GB2312"/>
          <w:sz w:val="32"/>
          <w:szCs w:val="32"/>
        </w:rPr>
      </w:pPr>
    </w:p>
    <w:p w14:paraId="280EDFD9" w14:textId="77777777" w:rsidR="000255DA" w:rsidRDefault="000255DA">
      <w:pPr>
        <w:pStyle w:val="21"/>
        <w:ind w:firstLine="640"/>
        <w:rPr>
          <w:rFonts w:ascii="仿宋_GB2312" w:eastAsia="仿宋_GB2312" w:hAnsi="仿宋_GB2312" w:cs="仿宋_GB2312"/>
          <w:sz w:val="32"/>
          <w:szCs w:val="32"/>
        </w:rPr>
        <w:sectPr w:rsidR="000255DA">
          <w:footerReference w:type="default" r:id="rId8"/>
          <w:pgSz w:w="11906" w:h="16838"/>
          <w:pgMar w:top="1440" w:right="1558" w:bottom="1440" w:left="1800" w:header="851" w:footer="992" w:gutter="0"/>
          <w:cols w:space="425"/>
          <w:docGrid w:type="lines" w:linePitch="312"/>
        </w:sectPr>
      </w:pPr>
    </w:p>
    <w:tbl>
      <w:tblPr>
        <w:tblW w:w="9345" w:type="dxa"/>
        <w:tblInd w:w="93" w:type="dxa"/>
        <w:tblLook w:val="04A0" w:firstRow="1" w:lastRow="0" w:firstColumn="1" w:lastColumn="0" w:noHBand="0" w:noVBand="1"/>
      </w:tblPr>
      <w:tblGrid>
        <w:gridCol w:w="936"/>
        <w:gridCol w:w="1155"/>
        <w:gridCol w:w="1021"/>
        <w:gridCol w:w="1153"/>
        <w:gridCol w:w="936"/>
        <w:gridCol w:w="1195"/>
        <w:gridCol w:w="880"/>
        <w:gridCol w:w="773"/>
        <w:gridCol w:w="635"/>
        <w:gridCol w:w="673"/>
      </w:tblGrid>
      <w:tr w:rsidR="000255DA" w14:paraId="046D461A" w14:textId="77777777">
        <w:trPr>
          <w:trHeight w:val="585"/>
        </w:trPr>
        <w:tc>
          <w:tcPr>
            <w:tcW w:w="9355" w:type="dxa"/>
            <w:gridSpan w:val="10"/>
            <w:tcBorders>
              <w:top w:val="nil"/>
              <w:left w:val="nil"/>
              <w:bottom w:val="single" w:sz="4" w:space="0" w:color="000000"/>
              <w:right w:val="nil"/>
            </w:tcBorders>
            <w:shd w:val="clear" w:color="auto" w:fill="auto"/>
            <w:noWrap/>
            <w:vAlign w:val="bottom"/>
          </w:tcPr>
          <w:p w14:paraId="5DAE57DB" w14:textId="77777777" w:rsidR="000255DA" w:rsidRDefault="00000000">
            <w:pPr>
              <w:widowControl/>
              <w:jc w:val="center"/>
              <w:textAlignment w:val="bottom"/>
              <w:rPr>
                <w:rFonts w:ascii="方正小标宋_GBK" w:eastAsia="方正小标宋_GBK" w:hAnsi="方正小标宋_GBK" w:cs="方正小标宋_GBK"/>
                <w:color w:val="000000"/>
                <w:sz w:val="44"/>
                <w:szCs w:val="44"/>
              </w:rPr>
            </w:pPr>
            <w:r>
              <w:rPr>
                <w:rFonts w:ascii="方正小标宋_GBK" w:eastAsia="方正小标宋_GBK" w:hAnsi="方正小标宋_GBK" w:cs="方正小标宋_GBK" w:hint="eastAsia"/>
                <w:color w:val="000000"/>
                <w:kern w:val="0"/>
                <w:sz w:val="44"/>
                <w:szCs w:val="44"/>
                <w:lang w:bidi="ar"/>
              </w:rPr>
              <w:lastRenderedPageBreak/>
              <w:t>项目支出绩效自评表</w:t>
            </w:r>
          </w:p>
        </w:tc>
      </w:tr>
      <w:tr w:rsidR="000255DA" w14:paraId="479A7966" w14:textId="77777777">
        <w:trPr>
          <w:trHeight w:val="405"/>
        </w:trPr>
        <w:tc>
          <w:tcPr>
            <w:tcW w:w="0" w:type="auto"/>
            <w:gridSpan w:val="10"/>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7093E" w14:textId="77777777" w:rsidR="000255DA" w:rsidRDefault="00000000">
            <w:pPr>
              <w:widowControl/>
              <w:jc w:val="center"/>
              <w:textAlignment w:val="center"/>
              <w:rPr>
                <w:rFonts w:ascii="等线" w:eastAsia="等线" w:hAnsi="等线" w:cs="等线"/>
                <w:color w:val="000000"/>
                <w:sz w:val="22"/>
                <w:szCs w:val="22"/>
              </w:rPr>
            </w:pPr>
            <w:r>
              <w:rPr>
                <w:rFonts w:ascii="等线" w:eastAsia="等线" w:hAnsi="等线" w:cs="等线"/>
                <w:color w:val="000000"/>
                <w:kern w:val="0"/>
                <w:sz w:val="22"/>
                <w:szCs w:val="22"/>
                <w:lang w:bidi="ar"/>
              </w:rPr>
              <w:t>（2022年度）</w:t>
            </w:r>
          </w:p>
        </w:tc>
      </w:tr>
      <w:tr w:rsidR="000255DA" w14:paraId="423A67B3" w14:textId="77777777">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300AD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项目名称</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D545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知识产权管理专项经费</w:t>
            </w:r>
          </w:p>
        </w:tc>
      </w:tr>
      <w:tr w:rsidR="000255DA" w14:paraId="4C1A4592" w14:textId="77777777">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917C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主管部门</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029173" w14:textId="77777777" w:rsidR="000255DA" w:rsidRDefault="000255DA">
            <w:pPr>
              <w:jc w:val="center"/>
              <w:rPr>
                <w:rFonts w:ascii="等线" w:eastAsia="等线" w:hAnsi="等线" w:cs="等线"/>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2C64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实施单位</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DD2B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自治区市场监督管理局</w:t>
            </w:r>
          </w:p>
        </w:tc>
      </w:tr>
      <w:tr w:rsidR="000255DA" w14:paraId="0D3D9EBC" w14:textId="77777777">
        <w:trPr>
          <w:trHeight w:val="300"/>
        </w:trPr>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EBD2A0"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项目资金</w:t>
            </w:r>
            <w:r>
              <w:rPr>
                <w:rFonts w:ascii="等线" w:eastAsia="等线" w:hAnsi="等线" w:cs="等线"/>
                <w:color w:val="000000"/>
                <w:kern w:val="0"/>
                <w:sz w:val="18"/>
                <w:szCs w:val="18"/>
                <w:lang w:bidi="ar"/>
              </w:rPr>
              <w:b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BFCC5" w14:textId="77777777" w:rsidR="000255DA" w:rsidRDefault="000255DA">
            <w:pPr>
              <w:jc w:val="center"/>
              <w:rPr>
                <w:rFonts w:ascii="等线" w:eastAsia="等线" w:hAnsi="等线" w:cs="等线"/>
                <w:color w:val="000000"/>
                <w:sz w:val="18"/>
                <w:szCs w:val="18"/>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CF7B2" w14:textId="77777777" w:rsidR="000255DA" w:rsidRDefault="00000000">
            <w:pPr>
              <w:widowControl/>
              <w:jc w:val="center"/>
              <w:textAlignment w:val="center"/>
              <w:rPr>
                <w:rFonts w:ascii="仿宋_GB2312" w:eastAsia="仿宋_GB2312" w:hAnsi="等线" w:cs="仿宋_GB2312"/>
                <w:color w:val="000000"/>
                <w:sz w:val="18"/>
                <w:szCs w:val="18"/>
              </w:rPr>
            </w:pPr>
            <w:r>
              <w:rPr>
                <w:rFonts w:ascii="仿宋_GB2312" w:eastAsia="仿宋_GB2312" w:hAnsi="等线" w:cs="仿宋_GB2312"/>
                <w:color w:val="000000"/>
                <w:kern w:val="0"/>
                <w:sz w:val="18"/>
                <w:szCs w:val="18"/>
                <w:lang w:bidi="ar"/>
              </w:rPr>
              <w:t>年初预算数</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7313F"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全年预算数</w:t>
            </w:r>
          </w:p>
        </w:tc>
        <w:tc>
          <w:tcPr>
            <w:tcW w:w="1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08FF9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全年执行</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275E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分值</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14F1F"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执行率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520F2"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得分</w:t>
            </w:r>
          </w:p>
        </w:tc>
      </w:tr>
      <w:tr w:rsidR="000255DA" w14:paraId="48289E55" w14:textId="77777777">
        <w:trPr>
          <w:trHeight w:val="30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FF5C54" w14:textId="77777777" w:rsidR="000255DA" w:rsidRDefault="000255DA">
            <w:pPr>
              <w:jc w:val="center"/>
              <w:rPr>
                <w:rFonts w:ascii="等线" w:eastAsia="等线" w:hAnsi="等线" w:cs="等线"/>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5C7A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年度资金总额</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A046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955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89580"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955</w:t>
            </w:r>
          </w:p>
        </w:tc>
        <w:tc>
          <w:tcPr>
            <w:tcW w:w="1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AC297D"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955</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08004"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C10F7"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3A2C7"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r>
      <w:tr w:rsidR="000255DA" w14:paraId="26D500FD" w14:textId="77777777">
        <w:trPr>
          <w:trHeight w:val="4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4F0E40" w14:textId="77777777" w:rsidR="000255DA" w:rsidRDefault="000255DA">
            <w:pPr>
              <w:jc w:val="center"/>
              <w:rPr>
                <w:rFonts w:ascii="等线" w:eastAsia="等线" w:hAnsi="等线" w:cs="等线"/>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2924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其中：当年财政拨款</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19BC2"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955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13AA4"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955</w:t>
            </w:r>
          </w:p>
        </w:tc>
        <w:tc>
          <w:tcPr>
            <w:tcW w:w="1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38544"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955</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C3375" w14:textId="77777777" w:rsidR="000255DA" w:rsidRDefault="000255DA">
            <w:pPr>
              <w:jc w:val="cente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EDA5B" w14:textId="77777777" w:rsidR="000255DA" w:rsidRDefault="000255DA">
            <w:pPr>
              <w:jc w:val="center"/>
              <w:rPr>
                <w:rFonts w:ascii="等线" w:eastAsia="等线" w:hAnsi="等线" w:cs="等线"/>
                <w:color w:val="000000"/>
                <w:sz w:val="18"/>
                <w:szCs w:val="18"/>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BBC081" w14:textId="77777777" w:rsidR="000255DA" w:rsidRDefault="000255DA">
            <w:pPr>
              <w:jc w:val="center"/>
              <w:rPr>
                <w:rFonts w:ascii="等线" w:eastAsia="等线" w:hAnsi="等线" w:cs="等线"/>
                <w:color w:val="000000"/>
                <w:sz w:val="18"/>
                <w:szCs w:val="18"/>
              </w:rPr>
            </w:pPr>
          </w:p>
        </w:tc>
      </w:tr>
      <w:tr w:rsidR="000255DA" w14:paraId="34698C5E" w14:textId="77777777">
        <w:trPr>
          <w:trHeight w:val="4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93A195" w14:textId="77777777" w:rsidR="000255DA" w:rsidRDefault="000255DA">
            <w:pPr>
              <w:jc w:val="center"/>
              <w:rPr>
                <w:rFonts w:ascii="等线" w:eastAsia="等线" w:hAnsi="等线" w:cs="等线"/>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A965"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  上年结转资金</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1607C" w14:textId="77777777" w:rsidR="000255DA" w:rsidRDefault="00000000">
            <w:pPr>
              <w:jc w:val="center"/>
              <w:rPr>
                <w:rFonts w:ascii="等线" w:eastAsia="等线" w:hAnsi="等线" w:cs="等线"/>
                <w:color w:val="000000"/>
                <w:sz w:val="18"/>
                <w:szCs w:val="18"/>
              </w:rPr>
            </w:pPr>
            <w:r>
              <w:rPr>
                <w:rFonts w:ascii="等线" w:eastAsia="等线" w:hAnsi="等线" w:cs="等线" w:hint="eastAsia"/>
                <w:color w:val="000000"/>
                <w:sz w:val="18"/>
                <w:szCs w:val="18"/>
              </w:rPr>
              <w:t>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F31E3" w14:textId="77777777" w:rsidR="000255DA" w:rsidRDefault="00000000">
            <w:pPr>
              <w:jc w:val="center"/>
              <w:rPr>
                <w:rFonts w:ascii="等线" w:eastAsia="等线" w:hAnsi="等线" w:cs="等线"/>
                <w:color w:val="000000"/>
                <w:sz w:val="18"/>
                <w:szCs w:val="18"/>
              </w:rPr>
            </w:pPr>
            <w:r>
              <w:rPr>
                <w:rFonts w:ascii="等线" w:eastAsia="等线" w:hAnsi="等线" w:cs="等线" w:hint="eastAsia"/>
                <w:color w:val="000000"/>
                <w:sz w:val="18"/>
                <w:szCs w:val="18"/>
              </w:rPr>
              <w:t>0</w:t>
            </w:r>
          </w:p>
        </w:tc>
        <w:tc>
          <w:tcPr>
            <w:tcW w:w="1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39BE30" w14:textId="77777777" w:rsidR="000255DA" w:rsidRDefault="000255DA">
            <w:pPr>
              <w:jc w:val="center"/>
              <w:rPr>
                <w:rFonts w:ascii="等线" w:eastAsia="等线" w:hAnsi="等线" w:cs="等线"/>
                <w:color w:val="000000"/>
                <w:sz w:val="18"/>
                <w:szCs w:val="18"/>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2006C" w14:textId="77777777" w:rsidR="000255DA" w:rsidRDefault="000255DA">
            <w:pPr>
              <w:jc w:val="cente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6DF8F" w14:textId="77777777" w:rsidR="000255DA" w:rsidRDefault="000255DA">
            <w:pPr>
              <w:jc w:val="center"/>
              <w:rPr>
                <w:rFonts w:ascii="等线" w:eastAsia="等线" w:hAnsi="等线" w:cs="等线"/>
                <w:color w:val="000000"/>
                <w:sz w:val="18"/>
                <w:szCs w:val="18"/>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8B7738" w14:textId="77777777" w:rsidR="000255DA" w:rsidRDefault="000255DA">
            <w:pPr>
              <w:jc w:val="center"/>
              <w:rPr>
                <w:rFonts w:ascii="等线" w:eastAsia="等线" w:hAnsi="等线" w:cs="等线"/>
                <w:color w:val="000000"/>
                <w:sz w:val="18"/>
                <w:szCs w:val="18"/>
              </w:rPr>
            </w:pPr>
          </w:p>
        </w:tc>
      </w:tr>
      <w:tr w:rsidR="000255DA" w14:paraId="50A3E254" w14:textId="77777777">
        <w:trPr>
          <w:trHeight w:val="30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3AB0A3" w14:textId="77777777" w:rsidR="000255DA" w:rsidRDefault="000255DA">
            <w:pPr>
              <w:jc w:val="center"/>
              <w:rPr>
                <w:rFonts w:ascii="等线" w:eastAsia="等线" w:hAnsi="等线" w:cs="等线"/>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749C8"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  其他资金</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6856E" w14:textId="77777777" w:rsidR="000255DA" w:rsidRDefault="00000000">
            <w:pPr>
              <w:jc w:val="center"/>
              <w:rPr>
                <w:rFonts w:ascii="等线" w:eastAsia="等线" w:hAnsi="等线" w:cs="等线"/>
                <w:color w:val="000000"/>
                <w:sz w:val="18"/>
                <w:szCs w:val="18"/>
              </w:rPr>
            </w:pPr>
            <w:r>
              <w:rPr>
                <w:rFonts w:ascii="等线" w:eastAsia="等线" w:hAnsi="等线" w:cs="等线" w:hint="eastAsia"/>
                <w:color w:val="000000"/>
                <w:sz w:val="18"/>
                <w:szCs w:val="18"/>
              </w:rPr>
              <w:t>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8589" w14:textId="77777777" w:rsidR="000255DA" w:rsidRDefault="00000000">
            <w:pPr>
              <w:jc w:val="center"/>
              <w:rPr>
                <w:rFonts w:ascii="等线" w:eastAsia="等线" w:hAnsi="等线" w:cs="等线"/>
                <w:color w:val="000000"/>
                <w:sz w:val="18"/>
                <w:szCs w:val="18"/>
              </w:rPr>
            </w:pPr>
            <w:r>
              <w:rPr>
                <w:rFonts w:ascii="等线" w:eastAsia="等线" w:hAnsi="等线" w:cs="等线" w:hint="eastAsia"/>
                <w:color w:val="000000"/>
                <w:sz w:val="18"/>
                <w:szCs w:val="18"/>
              </w:rPr>
              <w:t>0</w:t>
            </w:r>
          </w:p>
        </w:tc>
        <w:tc>
          <w:tcPr>
            <w:tcW w:w="1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349192" w14:textId="77777777" w:rsidR="000255DA" w:rsidRDefault="000255DA">
            <w:pPr>
              <w:jc w:val="center"/>
              <w:rPr>
                <w:rFonts w:ascii="等线" w:eastAsia="等线" w:hAnsi="等线" w:cs="等线"/>
                <w:color w:val="000000"/>
                <w:sz w:val="18"/>
                <w:szCs w:val="18"/>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13560" w14:textId="77777777" w:rsidR="000255DA" w:rsidRDefault="000255DA">
            <w:pPr>
              <w:jc w:val="cente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98B93" w14:textId="77777777" w:rsidR="000255DA" w:rsidRDefault="000255DA">
            <w:pPr>
              <w:jc w:val="center"/>
              <w:rPr>
                <w:rFonts w:ascii="等线" w:eastAsia="等线" w:hAnsi="等线" w:cs="等线"/>
                <w:color w:val="000000"/>
                <w:sz w:val="18"/>
                <w:szCs w:val="18"/>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C6F3B" w14:textId="77777777" w:rsidR="000255DA" w:rsidRDefault="000255DA">
            <w:pPr>
              <w:jc w:val="center"/>
              <w:rPr>
                <w:rFonts w:ascii="等线" w:eastAsia="等线" w:hAnsi="等线" w:cs="等线"/>
                <w:color w:val="000000"/>
                <w:sz w:val="18"/>
                <w:szCs w:val="18"/>
              </w:rPr>
            </w:pPr>
          </w:p>
        </w:tc>
      </w:tr>
      <w:tr w:rsidR="000255DA" w14:paraId="7516DBB0" w14:textId="77777777">
        <w:trPr>
          <w:trHeight w:val="300"/>
        </w:trPr>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2E9DB0"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w:t>
            </w:r>
            <w:r>
              <w:rPr>
                <w:rFonts w:ascii="等线" w:eastAsia="等线" w:hAnsi="等线" w:cs="等线"/>
                <w:color w:val="000000"/>
                <w:kern w:val="0"/>
                <w:sz w:val="18"/>
                <w:szCs w:val="18"/>
                <w:lang w:bidi="ar"/>
              </w:rPr>
              <w:br/>
              <w:t>度</w:t>
            </w:r>
            <w:r>
              <w:rPr>
                <w:rFonts w:ascii="等线" w:eastAsia="等线" w:hAnsi="等线" w:cs="等线"/>
                <w:color w:val="000000"/>
                <w:kern w:val="0"/>
                <w:sz w:val="18"/>
                <w:szCs w:val="18"/>
                <w:lang w:bidi="ar"/>
              </w:rPr>
              <w:br/>
              <w:t>总</w:t>
            </w:r>
            <w:r>
              <w:rPr>
                <w:rFonts w:ascii="等线" w:eastAsia="等线" w:hAnsi="等线" w:cs="等线"/>
                <w:color w:val="000000"/>
                <w:kern w:val="0"/>
                <w:sz w:val="18"/>
                <w:szCs w:val="18"/>
                <w:lang w:bidi="ar"/>
              </w:rPr>
              <w:br/>
              <w:t>体</w:t>
            </w:r>
            <w:r>
              <w:rPr>
                <w:rFonts w:ascii="等线" w:eastAsia="等线" w:hAnsi="等线" w:cs="等线"/>
                <w:color w:val="000000"/>
                <w:kern w:val="0"/>
                <w:sz w:val="18"/>
                <w:szCs w:val="18"/>
                <w:lang w:bidi="ar"/>
              </w:rPr>
              <w:br/>
              <w:t>目</w:t>
            </w:r>
            <w:r>
              <w:rPr>
                <w:rFonts w:ascii="等线" w:eastAsia="等线" w:hAnsi="等线" w:cs="等线"/>
                <w:color w:val="000000"/>
                <w:kern w:val="0"/>
                <w:sz w:val="18"/>
                <w:szCs w:val="18"/>
                <w:lang w:bidi="ar"/>
              </w:rPr>
              <w:br/>
              <w:t>标</w:t>
            </w:r>
          </w:p>
        </w:tc>
        <w:tc>
          <w:tcPr>
            <w:tcW w:w="36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64355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预期目标</w:t>
            </w:r>
          </w:p>
        </w:tc>
        <w:tc>
          <w:tcPr>
            <w:tcW w:w="503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60151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实际完成情况</w:t>
            </w:r>
          </w:p>
        </w:tc>
      </w:tr>
      <w:tr w:rsidR="000255DA" w14:paraId="51064BEC" w14:textId="77777777">
        <w:trPr>
          <w:trHeight w:val="106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F6ED32" w14:textId="77777777" w:rsidR="000255DA" w:rsidRDefault="000255DA">
            <w:pPr>
              <w:jc w:val="center"/>
              <w:rPr>
                <w:rFonts w:ascii="等线" w:eastAsia="等线" w:hAnsi="等线" w:cs="等线"/>
                <w:color w:val="000000"/>
                <w:sz w:val="18"/>
                <w:szCs w:val="18"/>
              </w:rPr>
            </w:pPr>
          </w:p>
        </w:tc>
        <w:tc>
          <w:tcPr>
            <w:tcW w:w="361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F64D31"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建立健全知识产权侵权</w:t>
            </w:r>
            <w:proofErr w:type="gramStart"/>
            <w:r>
              <w:rPr>
                <w:rFonts w:ascii="等线" w:eastAsia="等线" w:hAnsi="等线" w:cs="等线"/>
                <w:color w:val="000000"/>
                <w:kern w:val="0"/>
                <w:sz w:val="18"/>
                <w:szCs w:val="18"/>
                <w:lang w:bidi="ar"/>
              </w:rPr>
              <w:t>罚赔偿</w:t>
            </w:r>
            <w:proofErr w:type="gramEnd"/>
            <w:r>
              <w:rPr>
                <w:rFonts w:ascii="等线" w:eastAsia="等线" w:hAnsi="等线" w:cs="等线"/>
                <w:color w:val="000000"/>
                <w:kern w:val="0"/>
                <w:sz w:val="18"/>
                <w:szCs w:val="18"/>
                <w:lang w:bidi="ar"/>
              </w:rPr>
              <w:t>制度和维权援助等机制，安排用用专利执法及专利维权援助项目经费及自治区专利实施项目。指导知识产权争议处理、维权援助和纠纷调处工作。</w:t>
            </w:r>
          </w:p>
        </w:tc>
        <w:tc>
          <w:tcPr>
            <w:tcW w:w="5036"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FC02DB"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通过项目实施，阶段性完成自治区《关于强化知识产权保护的实施意见》提出的工作目标，同时能够带动和有效衔接关联单位的辅助性工作，为到2025年实现“知识产权保护能力有效提升，保护体系更加完善，知识产权制度激励创新作用得到充分发挥，知识产权保护社会满意度明显提升，形成尊重知识价值的良好营商环境”打下坚实基础。通过企业申报、地区推荐、法律状态查询、信息查询、专家评审等环节，2022年度共支持专利实施项目39个。充分利用知识产权</w:t>
            </w:r>
            <w:proofErr w:type="gramStart"/>
            <w:r>
              <w:rPr>
                <w:rFonts w:ascii="等线" w:eastAsia="等线" w:hAnsi="等线" w:cs="等线"/>
                <w:color w:val="000000"/>
                <w:kern w:val="0"/>
                <w:sz w:val="18"/>
                <w:szCs w:val="18"/>
                <w:lang w:bidi="ar"/>
              </w:rPr>
              <w:t>服务走</w:t>
            </w:r>
            <w:proofErr w:type="gramEnd"/>
            <w:r>
              <w:rPr>
                <w:rFonts w:ascii="等线" w:eastAsia="等线" w:hAnsi="等线" w:cs="等线"/>
                <w:color w:val="000000"/>
                <w:kern w:val="0"/>
                <w:sz w:val="18"/>
                <w:szCs w:val="18"/>
                <w:lang w:bidi="ar"/>
              </w:rPr>
              <w:t>基层活动，在全疆范围开展知识产权专题服务。</w:t>
            </w:r>
          </w:p>
        </w:tc>
      </w:tr>
      <w:tr w:rsidR="000255DA" w14:paraId="7B7DF761" w14:textId="77777777">
        <w:trPr>
          <w:trHeight w:val="70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9B77B2" w14:textId="77777777" w:rsidR="000255DA" w:rsidRDefault="000255DA">
            <w:pPr>
              <w:jc w:val="center"/>
              <w:rPr>
                <w:rFonts w:ascii="等线" w:eastAsia="等线" w:hAnsi="等线" w:cs="等线"/>
                <w:color w:val="000000"/>
                <w:sz w:val="18"/>
                <w:szCs w:val="18"/>
              </w:rPr>
            </w:pPr>
          </w:p>
        </w:tc>
        <w:tc>
          <w:tcPr>
            <w:tcW w:w="36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4BD522" w14:textId="77777777" w:rsidR="000255DA" w:rsidRDefault="000255DA">
            <w:pPr>
              <w:jc w:val="left"/>
              <w:rPr>
                <w:rFonts w:ascii="等线" w:eastAsia="等线" w:hAnsi="等线" w:cs="等线"/>
                <w:color w:val="000000"/>
                <w:sz w:val="18"/>
                <w:szCs w:val="18"/>
              </w:rPr>
            </w:pPr>
          </w:p>
        </w:tc>
        <w:tc>
          <w:tcPr>
            <w:tcW w:w="5036"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C61BA" w14:textId="77777777" w:rsidR="000255DA" w:rsidRDefault="000255DA">
            <w:pPr>
              <w:jc w:val="left"/>
              <w:rPr>
                <w:rFonts w:ascii="等线" w:eastAsia="等线" w:hAnsi="等线" w:cs="等线"/>
                <w:color w:val="000000"/>
                <w:sz w:val="18"/>
                <w:szCs w:val="18"/>
              </w:rPr>
            </w:pPr>
          </w:p>
        </w:tc>
      </w:tr>
      <w:tr w:rsidR="000255DA" w14:paraId="3E60131C" w14:textId="77777777">
        <w:trPr>
          <w:trHeight w:val="42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884A23" w14:textId="77777777" w:rsidR="000255DA" w:rsidRDefault="000255DA">
            <w:pPr>
              <w:jc w:val="center"/>
              <w:rPr>
                <w:rFonts w:ascii="等线" w:eastAsia="等线" w:hAnsi="等线" w:cs="等线"/>
                <w:color w:val="000000"/>
                <w:sz w:val="18"/>
                <w:szCs w:val="18"/>
              </w:rPr>
            </w:pPr>
          </w:p>
        </w:tc>
        <w:tc>
          <w:tcPr>
            <w:tcW w:w="36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90EAF8" w14:textId="77777777" w:rsidR="000255DA" w:rsidRDefault="000255DA">
            <w:pPr>
              <w:jc w:val="left"/>
              <w:rPr>
                <w:rFonts w:ascii="等线" w:eastAsia="等线" w:hAnsi="等线" w:cs="等线"/>
                <w:color w:val="000000"/>
                <w:sz w:val="18"/>
                <w:szCs w:val="18"/>
              </w:rPr>
            </w:pPr>
          </w:p>
        </w:tc>
        <w:tc>
          <w:tcPr>
            <w:tcW w:w="5036"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930628" w14:textId="77777777" w:rsidR="000255DA" w:rsidRDefault="000255DA">
            <w:pPr>
              <w:jc w:val="left"/>
              <w:rPr>
                <w:rFonts w:ascii="等线" w:eastAsia="等线" w:hAnsi="等线" w:cs="等线"/>
                <w:color w:val="000000"/>
                <w:sz w:val="18"/>
                <w:szCs w:val="18"/>
              </w:rPr>
            </w:pPr>
          </w:p>
        </w:tc>
      </w:tr>
      <w:tr w:rsidR="000255DA" w14:paraId="5A1A5F14" w14:textId="77777777">
        <w:trPr>
          <w:trHeight w:val="106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C9E634" w14:textId="77777777" w:rsidR="000255DA" w:rsidRDefault="000255DA">
            <w:pPr>
              <w:jc w:val="center"/>
              <w:rPr>
                <w:rFonts w:ascii="等线" w:eastAsia="等线" w:hAnsi="等线" w:cs="等线"/>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101E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一级指标</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1D5E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二级指标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8BFF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三级指标</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A0D20"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权重分值</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651BB"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年度指标值</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A22E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实际完成值</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941E6"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实际完成率</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1C974"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得分</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A4A20"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偏差原因分析及改进措施</w:t>
            </w:r>
          </w:p>
        </w:tc>
      </w:tr>
      <w:tr w:rsidR="000255DA" w14:paraId="6923D68A" w14:textId="77777777">
        <w:trPr>
          <w:trHeight w:val="1300"/>
        </w:trPr>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BE579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绩</w:t>
            </w:r>
            <w:r>
              <w:rPr>
                <w:rFonts w:ascii="等线" w:eastAsia="等线" w:hAnsi="等线" w:cs="等线"/>
                <w:color w:val="000000"/>
                <w:kern w:val="0"/>
                <w:sz w:val="18"/>
                <w:szCs w:val="18"/>
                <w:lang w:bidi="ar"/>
              </w:rPr>
              <w:br/>
              <w:t>效</w:t>
            </w:r>
            <w:r>
              <w:rPr>
                <w:rFonts w:ascii="等线" w:eastAsia="等线" w:hAnsi="等线" w:cs="等线"/>
                <w:color w:val="000000"/>
                <w:kern w:val="0"/>
                <w:sz w:val="18"/>
                <w:szCs w:val="18"/>
                <w:lang w:bidi="ar"/>
              </w:rPr>
              <w:br/>
              <w:t>指</w:t>
            </w:r>
            <w:r>
              <w:rPr>
                <w:rFonts w:ascii="等线" w:eastAsia="等线" w:hAnsi="等线" w:cs="等线"/>
                <w:color w:val="000000"/>
                <w:kern w:val="0"/>
                <w:sz w:val="18"/>
                <w:szCs w:val="18"/>
                <w:lang w:bidi="ar"/>
              </w:rPr>
              <w:br/>
              <w:t>标</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33D13D"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产出指标</w:t>
            </w:r>
          </w:p>
        </w:tc>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EEFBA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数量指标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853F6"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专利补贴企业数</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9E39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5F9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&gt;=20个</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9ED9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39个</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D893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195%</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69D89"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A66955" w14:textId="77777777" w:rsidR="000255DA" w:rsidRDefault="000255DA">
            <w:pPr>
              <w:jc w:val="center"/>
              <w:rPr>
                <w:rFonts w:ascii="等线" w:eastAsia="等线" w:hAnsi="等线" w:cs="等线"/>
                <w:color w:val="000000"/>
                <w:sz w:val="18"/>
                <w:szCs w:val="18"/>
              </w:rPr>
            </w:pPr>
          </w:p>
        </w:tc>
      </w:tr>
      <w:tr w:rsidR="000255DA" w14:paraId="77D4AD88" w14:textId="77777777">
        <w:trPr>
          <w:trHeight w:val="54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A654B" w14:textId="77777777" w:rsidR="000255DA" w:rsidRDefault="000255DA">
            <w:pPr>
              <w:jc w:val="center"/>
              <w:rPr>
                <w:rFonts w:ascii="等线" w:eastAsia="等线" w:hAnsi="等线" w:cs="等线"/>
                <w:color w:val="000000"/>
                <w:sz w:val="18"/>
                <w:szCs w:val="18"/>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3CBD13" w14:textId="77777777" w:rsidR="000255DA" w:rsidRDefault="000255DA">
            <w:pPr>
              <w:jc w:val="center"/>
              <w:rPr>
                <w:rFonts w:ascii="等线" w:eastAsia="等线" w:hAnsi="等线" w:cs="等线"/>
                <w:color w:val="000000"/>
                <w:sz w:val="18"/>
                <w:szCs w:val="18"/>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2E38AD" w14:textId="77777777" w:rsidR="000255DA" w:rsidRDefault="000255DA">
            <w:pPr>
              <w:jc w:val="center"/>
              <w:rPr>
                <w:rFonts w:ascii="等线" w:eastAsia="等线" w:hAnsi="等线" w:cs="等线"/>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11639"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专利维权、纠纷调处咨询数</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E463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8D76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&gt;=5次</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CEE20"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10次</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81BB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B1584"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6535FA" w14:textId="77777777" w:rsidR="000255DA" w:rsidRDefault="000255DA">
            <w:pPr>
              <w:jc w:val="center"/>
              <w:rPr>
                <w:rFonts w:ascii="等线" w:eastAsia="等线" w:hAnsi="等线" w:cs="等线"/>
                <w:color w:val="000000"/>
                <w:sz w:val="18"/>
                <w:szCs w:val="18"/>
              </w:rPr>
            </w:pPr>
          </w:p>
        </w:tc>
      </w:tr>
      <w:tr w:rsidR="000255DA" w14:paraId="26199EC1" w14:textId="77777777">
        <w:trPr>
          <w:trHeight w:val="86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221F5" w14:textId="77777777" w:rsidR="000255DA" w:rsidRDefault="000255DA">
            <w:pPr>
              <w:jc w:val="center"/>
              <w:rPr>
                <w:rFonts w:ascii="等线" w:eastAsia="等线" w:hAnsi="等线" w:cs="等线"/>
                <w:color w:val="000000"/>
                <w:sz w:val="18"/>
                <w:szCs w:val="18"/>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AD8F0B" w14:textId="77777777" w:rsidR="000255DA" w:rsidRDefault="000255DA">
            <w:pPr>
              <w:jc w:val="center"/>
              <w:rPr>
                <w:rFonts w:ascii="等线" w:eastAsia="等线" w:hAnsi="等线" w:cs="等线"/>
                <w:color w:val="000000"/>
                <w:sz w:val="18"/>
                <w:szCs w:val="18"/>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56713" w14:textId="77777777" w:rsidR="000255DA" w:rsidRDefault="000255DA">
            <w:pPr>
              <w:jc w:val="center"/>
              <w:rPr>
                <w:rFonts w:ascii="等线" w:eastAsia="等线" w:hAnsi="等线" w:cs="等线"/>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001B8"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专利转化实施企业数</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EC41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479F2"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&gt;=35家</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7147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39家</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964D0"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111%</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D46E5"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C59609" w14:textId="77777777" w:rsidR="000255DA" w:rsidRDefault="000255DA">
            <w:pPr>
              <w:jc w:val="center"/>
              <w:rPr>
                <w:rFonts w:ascii="等线" w:eastAsia="等线" w:hAnsi="等线" w:cs="等线"/>
                <w:color w:val="000000"/>
                <w:sz w:val="18"/>
                <w:szCs w:val="18"/>
              </w:rPr>
            </w:pPr>
          </w:p>
        </w:tc>
      </w:tr>
      <w:tr w:rsidR="000255DA" w14:paraId="3BB0ADAB" w14:textId="77777777">
        <w:trPr>
          <w:trHeight w:val="402"/>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C1087" w14:textId="77777777" w:rsidR="000255DA" w:rsidRDefault="000255DA">
            <w:pPr>
              <w:jc w:val="center"/>
              <w:rPr>
                <w:rFonts w:ascii="等线" w:eastAsia="等线" w:hAnsi="等线" w:cs="等线"/>
                <w:color w:val="000000"/>
                <w:sz w:val="18"/>
                <w:szCs w:val="18"/>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42F0A5" w14:textId="77777777" w:rsidR="000255DA" w:rsidRDefault="000255DA">
            <w:pPr>
              <w:jc w:val="center"/>
              <w:rPr>
                <w:rFonts w:ascii="等线" w:eastAsia="等线" w:hAnsi="等线" w:cs="等线"/>
                <w:color w:val="000000"/>
                <w:sz w:val="18"/>
                <w:szCs w:val="18"/>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16CF78" w14:textId="77777777" w:rsidR="000255DA" w:rsidRDefault="000255DA">
            <w:pPr>
              <w:jc w:val="center"/>
              <w:rPr>
                <w:rFonts w:ascii="等线" w:eastAsia="等线" w:hAnsi="等线" w:cs="等线"/>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20D28"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知识产权修法问卷调查数</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F73D9"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C2E2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&gt;=2次</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2DA8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2次</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6DA9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BBEDF"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C654D2" w14:textId="77777777" w:rsidR="000255DA" w:rsidRDefault="000255DA">
            <w:pPr>
              <w:jc w:val="center"/>
              <w:rPr>
                <w:rFonts w:ascii="等线" w:eastAsia="等线" w:hAnsi="等线" w:cs="等线"/>
                <w:color w:val="000000"/>
                <w:sz w:val="18"/>
                <w:szCs w:val="18"/>
              </w:rPr>
            </w:pPr>
          </w:p>
        </w:tc>
      </w:tr>
      <w:tr w:rsidR="000255DA" w14:paraId="68EC279B" w14:textId="77777777">
        <w:trPr>
          <w:trHeight w:val="402"/>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034780" w14:textId="77777777" w:rsidR="000255DA" w:rsidRDefault="000255DA">
            <w:pPr>
              <w:jc w:val="center"/>
              <w:rPr>
                <w:rFonts w:ascii="等线" w:eastAsia="等线" w:hAnsi="等线" w:cs="等线"/>
                <w:color w:val="000000"/>
                <w:sz w:val="18"/>
                <w:szCs w:val="18"/>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DAACD4" w14:textId="77777777" w:rsidR="000255DA" w:rsidRDefault="000255DA">
            <w:pPr>
              <w:jc w:val="center"/>
              <w:rPr>
                <w:rFonts w:ascii="等线" w:eastAsia="等线" w:hAnsi="等线" w:cs="等线"/>
                <w:color w:val="000000"/>
                <w:sz w:val="18"/>
                <w:szCs w:val="18"/>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04C0"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质量指标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41B61"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专利实施项目完成率</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B4C14"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26E37"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&gt;=80%</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AEA6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E602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125%</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ACA79"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F660CB" w14:textId="77777777" w:rsidR="000255DA" w:rsidRDefault="000255DA">
            <w:pPr>
              <w:jc w:val="center"/>
              <w:rPr>
                <w:rFonts w:ascii="等线" w:eastAsia="等线" w:hAnsi="等线" w:cs="等线"/>
                <w:color w:val="000000"/>
                <w:sz w:val="18"/>
                <w:szCs w:val="18"/>
              </w:rPr>
            </w:pPr>
          </w:p>
        </w:tc>
      </w:tr>
      <w:tr w:rsidR="000255DA" w14:paraId="1FBA3778" w14:textId="77777777">
        <w:trPr>
          <w:trHeight w:val="402"/>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B859AC" w14:textId="77777777" w:rsidR="000255DA" w:rsidRDefault="000255DA">
            <w:pPr>
              <w:jc w:val="center"/>
              <w:rPr>
                <w:rFonts w:ascii="等线" w:eastAsia="等线" w:hAnsi="等线" w:cs="等线"/>
                <w:color w:val="000000"/>
                <w:sz w:val="18"/>
                <w:szCs w:val="18"/>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54F8B2" w14:textId="77777777" w:rsidR="000255DA" w:rsidRDefault="000255DA">
            <w:pPr>
              <w:jc w:val="center"/>
              <w:rPr>
                <w:rFonts w:ascii="等线" w:eastAsia="等线" w:hAnsi="等线" w:cs="等线"/>
                <w:color w:val="000000"/>
                <w:sz w:val="18"/>
                <w:szCs w:val="18"/>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59D0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时效指标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50F20"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资金发放及时率</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1F759"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AD810"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&gt;=95%</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FC9A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7344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105%</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E4FC2"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A67A9A" w14:textId="77777777" w:rsidR="000255DA" w:rsidRDefault="000255DA">
            <w:pPr>
              <w:jc w:val="center"/>
              <w:rPr>
                <w:rFonts w:ascii="等线" w:eastAsia="等线" w:hAnsi="等线" w:cs="等线"/>
                <w:color w:val="000000"/>
                <w:sz w:val="18"/>
                <w:szCs w:val="18"/>
              </w:rPr>
            </w:pPr>
          </w:p>
        </w:tc>
      </w:tr>
      <w:tr w:rsidR="000255DA" w14:paraId="20FC1075" w14:textId="77777777">
        <w:trPr>
          <w:trHeight w:val="402"/>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EEC20C" w14:textId="77777777" w:rsidR="000255DA" w:rsidRDefault="000255DA">
            <w:pPr>
              <w:jc w:val="center"/>
              <w:rPr>
                <w:rFonts w:ascii="等线" w:eastAsia="等线" w:hAnsi="等线" w:cs="等线"/>
                <w:color w:val="000000"/>
                <w:sz w:val="18"/>
                <w:szCs w:val="18"/>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971CD3" w14:textId="77777777" w:rsidR="000255DA" w:rsidRDefault="000255DA">
            <w:pPr>
              <w:jc w:val="center"/>
              <w:rPr>
                <w:rFonts w:ascii="等线" w:eastAsia="等线" w:hAnsi="等线" w:cs="等线"/>
                <w:color w:val="000000"/>
                <w:sz w:val="18"/>
                <w:szCs w:val="18"/>
              </w:rPr>
            </w:pPr>
          </w:p>
        </w:tc>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39BC06"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成本指标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EDEE9"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办公经费</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A7B59"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AAB9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&lt;=55万元</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6C5A2"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55万元</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8C4B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FC43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5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76ADF2" w14:textId="77777777" w:rsidR="000255DA" w:rsidRDefault="000255DA">
            <w:pPr>
              <w:jc w:val="center"/>
              <w:rPr>
                <w:rFonts w:ascii="等线" w:eastAsia="等线" w:hAnsi="等线" w:cs="等线"/>
                <w:color w:val="000000"/>
                <w:sz w:val="18"/>
                <w:szCs w:val="18"/>
              </w:rPr>
            </w:pPr>
          </w:p>
        </w:tc>
      </w:tr>
      <w:tr w:rsidR="000255DA" w14:paraId="7937CD4D" w14:textId="77777777">
        <w:trPr>
          <w:trHeight w:val="174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100F6E" w14:textId="77777777" w:rsidR="000255DA" w:rsidRDefault="000255DA">
            <w:pPr>
              <w:jc w:val="center"/>
              <w:rPr>
                <w:rFonts w:ascii="等线" w:eastAsia="等线" w:hAnsi="等线" w:cs="等线"/>
                <w:color w:val="000000"/>
                <w:sz w:val="18"/>
                <w:szCs w:val="18"/>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2CA7E8" w14:textId="77777777" w:rsidR="000255DA" w:rsidRDefault="000255DA">
            <w:pPr>
              <w:jc w:val="center"/>
              <w:rPr>
                <w:rFonts w:ascii="等线" w:eastAsia="等线" w:hAnsi="等线" w:cs="等线"/>
                <w:color w:val="000000"/>
                <w:sz w:val="18"/>
                <w:szCs w:val="18"/>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324AEC" w14:textId="77777777" w:rsidR="000255DA" w:rsidRDefault="000255DA">
            <w:pPr>
              <w:jc w:val="center"/>
              <w:rPr>
                <w:rFonts w:ascii="等线" w:eastAsia="等线" w:hAnsi="等线" w:cs="等线"/>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1044C"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专利转化实施成本</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E92C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2AF57"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=22.50万/家</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D99E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25万/家</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567EB"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0%</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05CA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0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FFCBBD" w14:textId="19EC3910" w:rsidR="000255DA" w:rsidRDefault="000255DA" w:rsidP="008C6800">
            <w:pPr>
              <w:rPr>
                <w:rFonts w:ascii="等线" w:eastAsia="等线" w:hAnsi="等线" w:cs="等线" w:hint="eastAsia"/>
                <w:color w:val="000000"/>
                <w:sz w:val="18"/>
                <w:szCs w:val="18"/>
              </w:rPr>
            </w:pPr>
          </w:p>
        </w:tc>
      </w:tr>
      <w:tr w:rsidR="000255DA" w14:paraId="534C200C" w14:textId="77777777">
        <w:trPr>
          <w:trHeight w:val="150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CBF34A" w14:textId="77777777" w:rsidR="000255DA" w:rsidRDefault="000255DA">
            <w:pPr>
              <w:jc w:val="center"/>
              <w:rPr>
                <w:rFonts w:ascii="等线" w:eastAsia="等线" w:hAnsi="等线" w:cs="等线"/>
                <w:color w:val="000000"/>
                <w:sz w:val="18"/>
                <w:szCs w:val="18"/>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414282" w14:textId="77777777" w:rsidR="000255DA" w:rsidRDefault="000255DA">
            <w:pPr>
              <w:jc w:val="center"/>
              <w:rPr>
                <w:rFonts w:ascii="等线" w:eastAsia="等线" w:hAnsi="等线" w:cs="等线"/>
                <w:color w:val="000000"/>
                <w:sz w:val="18"/>
                <w:szCs w:val="18"/>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A17355" w14:textId="77777777" w:rsidR="000255DA" w:rsidRDefault="000255DA">
            <w:pPr>
              <w:jc w:val="center"/>
              <w:rPr>
                <w:rFonts w:ascii="等线" w:eastAsia="等线" w:hAnsi="等线" w:cs="等线"/>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25241"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知识产权专利评选资金</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A614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3B11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&lt;=100万元</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CE12B"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99.98万</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72276"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1DBD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10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BA9753" w14:textId="77777777" w:rsidR="000255DA" w:rsidRDefault="000255DA">
            <w:pPr>
              <w:jc w:val="center"/>
              <w:rPr>
                <w:rFonts w:ascii="等线" w:eastAsia="等线" w:hAnsi="等线" w:cs="等线"/>
                <w:color w:val="000000"/>
                <w:sz w:val="18"/>
                <w:szCs w:val="18"/>
              </w:rPr>
            </w:pPr>
          </w:p>
        </w:tc>
      </w:tr>
      <w:tr w:rsidR="000255DA" w14:paraId="1B291C13" w14:textId="77777777">
        <w:trPr>
          <w:trHeight w:val="62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763E7C" w14:textId="77777777" w:rsidR="000255DA" w:rsidRDefault="000255DA">
            <w:pPr>
              <w:jc w:val="center"/>
              <w:rPr>
                <w:rFonts w:ascii="等线" w:eastAsia="等线" w:hAnsi="等线" w:cs="等线"/>
                <w:color w:val="000000"/>
                <w:sz w:val="18"/>
                <w:szCs w:val="18"/>
              </w:rPr>
            </w:pPr>
          </w:p>
        </w:tc>
        <w:tc>
          <w:tcPr>
            <w:tcW w:w="1155" w:type="dxa"/>
            <w:vMerge w:val="restart"/>
            <w:tcBorders>
              <w:top w:val="nil"/>
              <w:left w:val="single" w:sz="4" w:space="0" w:color="000000"/>
              <w:bottom w:val="nil"/>
              <w:right w:val="single" w:sz="4" w:space="0" w:color="000000"/>
            </w:tcBorders>
            <w:shd w:val="clear" w:color="auto" w:fill="auto"/>
            <w:vAlign w:val="center"/>
          </w:tcPr>
          <w:p w14:paraId="1547D186"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效益指标</w:t>
            </w:r>
          </w:p>
        </w:tc>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3DB72D"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社会效益指标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92DB5"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提升我区优秀专利申请量</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B7C67"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05AC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有效提升</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84D1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有效提升</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D39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FA4F8"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15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9898C3" w14:textId="77777777" w:rsidR="000255DA" w:rsidRDefault="000255DA">
            <w:pPr>
              <w:jc w:val="center"/>
              <w:rPr>
                <w:rFonts w:ascii="等线" w:eastAsia="等线" w:hAnsi="等线" w:cs="等线"/>
                <w:color w:val="000000"/>
                <w:sz w:val="18"/>
                <w:szCs w:val="18"/>
              </w:rPr>
            </w:pPr>
          </w:p>
        </w:tc>
      </w:tr>
      <w:tr w:rsidR="000255DA" w14:paraId="06F79529" w14:textId="77777777">
        <w:trPr>
          <w:trHeight w:val="50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26D754" w14:textId="77777777" w:rsidR="000255DA" w:rsidRDefault="000255DA">
            <w:pPr>
              <w:jc w:val="center"/>
              <w:rPr>
                <w:rFonts w:ascii="等线" w:eastAsia="等线" w:hAnsi="等线" w:cs="等线"/>
                <w:color w:val="000000"/>
                <w:sz w:val="18"/>
                <w:szCs w:val="18"/>
              </w:rPr>
            </w:pPr>
          </w:p>
        </w:tc>
        <w:tc>
          <w:tcPr>
            <w:tcW w:w="1155" w:type="dxa"/>
            <w:vMerge/>
            <w:tcBorders>
              <w:top w:val="nil"/>
              <w:left w:val="single" w:sz="4" w:space="0" w:color="000000"/>
              <w:bottom w:val="nil"/>
              <w:right w:val="single" w:sz="4" w:space="0" w:color="000000"/>
            </w:tcBorders>
            <w:shd w:val="clear" w:color="auto" w:fill="auto"/>
            <w:vAlign w:val="center"/>
          </w:tcPr>
          <w:p w14:paraId="541F5D7F" w14:textId="77777777" w:rsidR="000255DA" w:rsidRDefault="000255DA">
            <w:pPr>
              <w:jc w:val="center"/>
              <w:rPr>
                <w:rFonts w:ascii="等线" w:eastAsia="等线" w:hAnsi="等线" w:cs="等线"/>
                <w:color w:val="000000"/>
                <w:sz w:val="18"/>
                <w:szCs w:val="18"/>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52C2E1" w14:textId="77777777" w:rsidR="000255DA" w:rsidRDefault="000255DA">
            <w:pPr>
              <w:jc w:val="center"/>
              <w:rPr>
                <w:rFonts w:ascii="等线" w:eastAsia="等线" w:hAnsi="等线" w:cs="等线"/>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B013D"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提高我区自主创新能力及经济发展核心竞争力</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B5048"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15</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3D32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显著提高</w:t>
            </w:r>
          </w:p>
        </w:tc>
        <w:tc>
          <w:tcPr>
            <w:tcW w:w="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48D983"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显著提高</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D359B"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E4BEE"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15 </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03D463" w14:textId="77777777" w:rsidR="000255DA" w:rsidRDefault="000255DA">
            <w:pPr>
              <w:jc w:val="center"/>
              <w:rPr>
                <w:rFonts w:ascii="等线" w:eastAsia="等线" w:hAnsi="等线" w:cs="等线"/>
                <w:color w:val="000000"/>
                <w:sz w:val="18"/>
                <w:szCs w:val="18"/>
              </w:rPr>
            </w:pPr>
          </w:p>
        </w:tc>
      </w:tr>
      <w:tr w:rsidR="000255DA" w14:paraId="23A20F5D" w14:textId="77777777">
        <w:trPr>
          <w:trHeight w:val="56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220C66" w14:textId="77777777" w:rsidR="000255DA" w:rsidRDefault="000255DA">
            <w:pPr>
              <w:jc w:val="center"/>
              <w:rPr>
                <w:rFonts w:ascii="等线" w:eastAsia="等线" w:hAnsi="等线" w:cs="等线"/>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2A256"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满意度指标</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A8BB2"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满意度指标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DE5F6" w14:textId="77777777" w:rsidR="000255DA"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服务企业满意率（%）</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BCDF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F832"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&gt;=90%</w:t>
            </w:r>
          </w:p>
        </w:tc>
        <w:tc>
          <w:tcPr>
            <w:tcW w:w="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B339C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90%</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B85AA"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3C1D1"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F60D1" w14:textId="77777777" w:rsidR="000255DA" w:rsidRDefault="000255DA">
            <w:pPr>
              <w:jc w:val="center"/>
              <w:rPr>
                <w:rFonts w:ascii="等线" w:eastAsia="等线" w:hAnsi="等线" w:cs="等线"/>
                <w:color w:val="000000"/>
                <w:sz w:val="18"/>
                <w:szCs w:val="18"/>
              </w:rPr>
            </w:pPr>
          </w:p>
        </w:tc>
      </w:tr>
      <w:tr w:rsidR="000255DA" w14:paraId="30ED75CD" w14:textId="77777777">
        <w:trPr>
          <w:trHeight w:val="360"/>
        </w:trPr>
        <w:tc>
          <w:tcPr>
            <w:tcW w:w="61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B3429AB"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总分</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F5884" w14:textId="77777777" w:rsidR="000255DA" w:rsidRDefault="000255DA">
            <w:pPr>
              <w:jc w:val="cente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3A02A" w14:textId="77777777" w:rsidR="000255DA" w:rsidRDefault="000255DA">
            <w:pPr>
              <w:jc w:val="center"/>
              <w:rPr>
                <w:rFonts w:ascii="等线" w:eastAsia="等线" w:hAnsi="等线" w:cs="等线"/>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4276C" w14:textId="77777777" w:rsidR="000255DA"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95.00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6954F8" w14:textId="77777777" w:rsidR="000255DA" w:rsidRDefault="000255DA">
            <w:pPr>
              <w:jc w:val="center"/>
              <w:rPr>
                <w:rFonts w:ascii="等线" w:eastAsia="等线" w:hAnsi="等线" w:cs="等线"/>
                <w:color w:val="000000"/>
                <w:sz w:val="18"/>
                <w:szCs w:val="18"/>
              </w:rPr>
            </w:pPr>
          </w:p>
        </w:tc>
      </w:tr>
    </w:tbl>
    <w:p w14:paraId="20CD0CCC" w14:textId="77777777" w:rsidR="000255DA" w:rsidRDefault="000255DA">
      <w:pPr>
        <w:pStyle w:val="a0"/>
        <w:jc w:val="both"/>
        <w:rPr>
          <w:rFonts w:ascii="Times New Roman" w:hAnsi="Times New Roman"/>
        </w:rPr>
        <w:sectPr w:rsidR="000255DA">
          <w:pgSz w:w="11906" w:h="16838"/>
          <w:pgMar w:top="1440" w:right="1558" w:bottom="1440" w:left="1800" w:header="851" w:footer="992" w:gutter="0"/>
          <w:cols w:space="425"/>
          <w:docGrid w:type="lines" w:linePitch="312"/>
        </w:sectPr>
      </w:pPr>
    </w:p>
    <w:p w14:paraId="7570A0FC" w14:textId="77777777" w:rsidR="000255DA" w:rsidRDefault="00000000">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27"/>
        <w:gridCol w:w="754"/>
        <w:gridCol w:w="859"/>
        <w:gridCol w:w="2315"/>
        <w:gridCol w:w="5101"/>
        <w:gridCol w:w="1277"/>
        <w:gridCol w:w="1339"/>
      </w:tblGrid>
      <w:tr w:rsidR="000255DA" w14:paraId="25058898" w14:textId="77777777">
        <w:trPr>
          <w:trHeight w:val="692"/>
          <w:tblHeader/>
          <w:jc w:val="center"/>
        </w:trPr>
        <w:tc>
          <w:tcPr>
            <w:tcW w:w="331" w:type="pct"/>
            <w:shd w:val="clear" w:color="auto" w:fill="FFFFFF"/>
            <w:vAlign w:val="center"/>
          </w:tcPr>
          <w:p w14:paraId="7CDCCA32" w14:textId="77777777" w:rsidR="000255DA" w:rsidRDefault="00000000">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3D45DAAC" w14:textId="77777777" w:rsidR="000255DA" w:rsidRDefault="00000000">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3BE2D1B9" w14:textId="77777777" w:rsidR="000255DA" w:rsidRDefault="00000000">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07948CDD" w14:textId="77777777" w:rsidR="000255DA" w:rsidRDefault="00000000">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14:paraId="68ECA7EA" w14:textId="77777777" w:rsidR="000255DA" w:rsidRDefault="00000000">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59F2AD99" w14:textId="77777777" w:rsidR="000255DA" w:rsidRDefault="00000000">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4DFAAE82" w14:textId="77777777" w:rsidR="000255DA" w:rsidRDefault="00000000">
            <w:pPr>
              <w:widowControl/>
              <w:spacing w:line="0" w:lineRule="atLeast"/>
              <w:jc w:val="center"/>
              <w:rPr>
                <w:b/>
                <w:bCs/>
                <w:color w:val="000000"/>
                <w:kern w:val="0"/>
                <w:sz w:val="22"/>
                <w:szCs w:val="22"/>
              </w:rPr>
            </w:pPr>
            <w:r>
              <w:rPr>
                <w:b/>
                <w:bCs/>
                <w:color w:val="000000"/>
                <w:kern w:val="0"/>
                <w:sz w:val="22"/>
                <w:szCs w:val="22"/>
              </w:rPr>
              <w:t>得分</w:t>
            </w:r>
          </w:p>
        </w:tc>
      </w:tr>
      <w:tr w:rsidR="000255DA" w14:paraId="692B6456" w14:textId="77777777">
        <w:trPr>
          <w:trHeight w:val="2318"/>
          <w:jc w:val="center"/>
        </w:trPr>
        <w:tc>
          <w:tcPr>
            <w:tcW w:w="331" w:type="pct"/>
            <w:vMerge w:val="restart"/>
            <w:shd w:val="clear" w:color="auto" w:fill="FFFFFF"/>
            <w:vAlign w:val="center"/>
          </w:tcPr>
          <w:p w14:paraId="6056011D" w14:textId="77777777" w:rsidR="000255DA" w:rsidRDefault="00000000">
            <w:pPr>
              <w:widowControl/>
              <w:spacing w:line="0" w:lineRule="atLeast"/>
              <w:jc w:val="center"/>
              <w:rPr>
                <w:color w:val="000000"/>
                <w:kern w:val="0"/>
                <w:sz w:val="22"/>
                <w:szCs w:val="22"/>
              </w:rPr>
            </w:pPr>
            <w:r>
              <w:rPr>
                <w:color w:val="000000"/>
                <w:kern w:val="0"/>
                <w:sz w:val="22"/>
                <w:szCs w:val="22"/>
              </w:rPr>
              <w:t xml:space="preserve">决策　</w:t>
            </w:r>
          </w:p>
          <w:p w14:paraId="5E75A3D4" w14:textId="77777777" w:rsidR="000255DA" w:rsidRDefault="00000000">
            <w:pPr>
              <w:widowControl/>
              <w:spacing w:line="0" w:lineRule="atLeast"/>
              <w:jc w:val="center"/>
              <w:rPr>
                <w:color w:val="000000"/>
                <w:kern w:val="0"/>
                <w:sz w:val="22"/>
                <w:szCs w:val="22"/>
              </w:rPr>
            </w:pPr>
            <w:r>
              <w:rPr>
                <w:color w:val="000000"/>
                <w:kern w:val="0"/>
                <w:sz w:val="22"/>
                <w:szCs w:val="22"/>
              </w:rPr>
              <w:t xml:space="preserve">　</w:t>
            </w:r>
          </w:p>
          <w:p w14:paraId="621AE43D" w14:textId="77777777" w:rsidR="000255DA" w:rsidRDefault="00000000">
            <w:pPr>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14:paraId="3CB2EB67" w14:textId="77777777" w:rsidR="000255DA" w:rsidRDefault="00000000">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14:paraId="36FD8FD5" w14:textId="77777777" w:rsidR="000255DA" w:rsidRDefault="00000000">
            <w:pPr>
              <w:widowControl/>
              <w:spacing w:line="0" w:lineRule="atLeast"/>
              <w:jc w:val="center"/>
              <w:rPr>
                <w:color w:val="000000"/>
                <w:kern w:val="0"/>
                <w:sz w:val="22"/>
                <w:szCs w:val="22"/>
              </w:rPr>
            </w:pPr>
            <w:r>
              <w:rPr>
                <w:color w:val="000000"/>
                <w:kern w:val="0"/>
                <w:sz w:val="22"/>
                <w:szCs w:val="22"/>
              </w:rPr>
              <w:t>立项依据</w:t>
            </w:r>
          </w:p>
          <w:p w14:paraId="3883A7CF" w14:textId="77777777" w:rsidR="000255DA" w:rsidRDefault="00000000">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2DC98A57" w14:textId="77777777" w:rsidR="000255DA" w:rsidRDefault="0000000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27CCF2CA" w14:textId="77777777" w:rsidR="000255DA" w:rsidRDefault="00000000">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14:paraId="7C8AF849"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7A63FE9A"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0255DA" w14:paraId="0C317B14" w14:textId="77777777">
        <w:trPr>
          <w:trHeight w:val="1640"/>
          <w:jc w:val="center"/>
        </w:trPr>
        <w:tc>
          <w:tcPr>
            <w:tcW w:w="331" w:type="pct"/>
            <w:vMerge/>
            <w:shd w:val="clear" w:color="auto" w:fill="FFFFFF"/>
            <w:vAlign w:val="center"/>
          </w:tcPr>
          <w:p w14:paraId="40B523F7" w14:textId="77777777" w:rsidR="000255DA" w:rsidRDefault="000255DA">
            <w:pPr>
              <w:spacing w:line="0" w:lineRule="atLeast"/>
              <w:jc w:val="center"/>
              <w:rPr>
                <w:color w:val="000000"/>
                <w:kern w:val="0"/>
                <w:sz w:val="22"/>
                <w:szCs w:val="22"/>
              </w:rPr>
            </w:pPr>
          </w:p>
        </w:tc>
        <w:tc>
          <w:tcPr>
            <w:tcW w:w="302" w:type="pct"/>
            <w:vMerge/>
            <w:shd w:val="clear" w:color="auto" w:fill="FFFFFF"/>
            <w:vAlign w:val="center"/>
          </w:tcPr>
          <w:p w14:paraId="003183B7" w14:textId="77777777" w:rsidR="000255DA" w:rsidRDefault="000255DA">
            <w:pPr>
              <w:widowControl/>
              <w:spacing w:line="0" w:lineRule="atLeast"/>
              <w:jc w:val="center"/>
              <w:rPr>
                <w:color w:val="000000"/>
                <w:kern w:val="0"/>
                <w:sz w:val="22"/>
                <w:szCs w:val="22"/>
              </w:rPr>
            </w:pPr>
          </w:p>
        </w:tc>
        <w:tc>
          <w:tcPr>
            <w:tcW w:w="344" w:type="pct"/>
            <w:shd w:val="clear" w:color="auto" w:fill="FFFFFF"/>
            <w:vAlign w:val="center"/>
          </w:tcPr>
          <w:p w14:paraId="0696B3D0" w14:textId="77777777" w:rsidR="000255DA" w:rsidRDefault="00000000">
            <w:pPr>
              <w:widowControl/>
              <w:spacing w:line="0" w:lineRule="atLeast"/>
              <w:jc w:val="center"/>
              <w:rPr>
                <w:color w:val="000000"/>
                <w:kern w:val="0"/>
                <w:sz w:val="22"/>
                <w:szCs w:val="22"/>
              </w:rPr>
            </w:pPr>
            <w:r>
              <w:rPr>
                <w:color w:val="000000"/>
                <w:kern w:val="0"/>
                <w:sz w:val="22"/>
                <w:szCs w:val="22"/>
              </w:rPr>
              <w:t>立项程序</w:t>
            </w:r>
          </w:p>
          <w:p w14:paraId="5E7CEC1B" w14:textId="77777777" w:rsidR="000255DA" w:rsidRDefault="00000000">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797AC333" w14:textId="77777777" w:rsidR="000255DA" w:rsidRDefault="00000000">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759F6B18" w14:textId="77777777" w:rsidR="000255DA" w:rsidRDefault="00000000">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14:paraId="7FDC6363"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44DDCDEB"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0255DA" w14:paraId="1EB201BF" w14:textId="77777777">
        <w:trPr>
          <w:trHeight w:val="1919"/>
          <w:jc w:val="center"/>
        </w:trPr>
        <w:tc>
          <w:tcPr>
            <w:tcW w:w="331" w:type="pct"/>
            <w:vMerge/>
            <w:shd w:val="clear" w:color="auto" w:fill="FFFFFF"/>
            <w:vAlign w:val="center"/>
          </w:tcPr>
          <w:p w14:paraId="614B6569" w14:textId="77777777" w:rsidR="000255DA" w:rsidRDefault="000255DA">
            <w:pPr>
              <w:spacing w:line="0" w:lineRule="atLeast"/>
              <w:jc w:val="center"/>
              <w:rPr>
                <w:color w:val="000000"/>
                <w:kern w:val="0"/>
                <w:sz w:val="22"/>
                <w:szCs w:val="22"/>
              </w:rPr>
            </w:pPr>
          </w:p>
        </w:tc>
        <w:tc>
          <w:tcPr>
            <w:tcW w:w="302" w:type="pct"/>
            <w:shd w:val="clear" w:color="auto" w:fill="FFFFFF"/>
            <w:vAlign w:val="center"/>
          </w:tcPr>
          <w:p w14:paraId="247E615C" w14:textId="77777777" w:rsidR="000255DA" w:rsidRDefault="00000000">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14:paraId="1F69D5B3" w14:textId="77777777" w:rsidR="000255DA" w:rsidRDefault="00000000">
            <w:pPr>
              <w:widowControl/>
              <w:spacing w:line="0" w:lineRule="atLeast"/>
              <w:jc w:val="center"/>
              <w:rPr>
                <w:color w:val="000000"/>
                <w:kern w:val="0"/>
                <w:sz w:val="22"/>
                <w:szCs w:val="22"/>
              </w:rPr>
            </w:pPr>
            <w:r>
              <w:rPr>
                <w:color w:val="000000"/>
                <w:kern w:val="0"/>
                <w:sz w:val="22"/>
                <w:szCs w:val="22"/>
              </w:rPr>
              <w:t>绩效目标</w:t>
            </w:r>
          </w:p>
          <w:p w14:paraId="3A37EE3F" w14:textId="77777777" w:rsidR="000255DA" w:rsidRDefault="0000000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0EBBC5E6" w14:textId="77777777" w:rsidR="000255DA" w:rsidRDefault="00000000">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54A3C851" w14:textId="77777777" w:rsidR="000255DA" w:rsidRDefault="00000000">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14:paraId="2A48BB5F" w14:textId="77777777" w:rsidR="000255DA" w:rsidRDefault="00000000">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14:paraId="4348ED39"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FC18902"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0255DA" w14:paraId="59FBDF32" w14:textId="77777777">
        <w:trPr>
          <w:trHeight w:val="1464"/>
          <w:jc w:val="center"/>
        </w:trPr>
        <w:tc>
          <w:tcPr>
            <w:tcW w:w="331" w:type="pct"/>
            <w:vMerge w:val="restart"/>
            <w:shd w:val="clear" w:color="auto" w:fill="FFFFFF"/>
            <w:vAlign w:val="center"/>
          </w:tcPr>
          <w:p w14:paraId="2DF9C512" w14:textId="77777777" w:rsidR="000255DA" w:rsidRDefault="00000000">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14:paraId="6209FE5B" w14:textId="77777777" w:rsidR="000255DA" w:rsidRDefault="00000000">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346FD974" w14:textId="77777777" w:rsidR="000255DA" w:rsidRDefault="00000000">
            <w:pPr>
              <w:widowControl/>
              <w:spacing w:line="0" w:lineRule="atLeast"/>
              <w:jc w:val="center"/>
              <w:rPr>
                <w:color w:val="000000"/>
                <w:kern w:val="0"/>
                <w:sz w:val="22"/>
                <w:szCs w:val="22"/>
              </w:rPr>
            </w:pPr>
            <w:r>
              <w:rPr>
                <w:color w:val="000000"/>
                <w:kern w:val="0"/>
                <w:sz w:val="22"/>
                <w:szCs w:val="22"/>
              </w:rPr>
              <w:t>绩效指标</w:t>
            </w:r>
          </w:p>
          <w:p w14:paraId="41F5FC4D" w14:textId="77777777" w:rsidR="000255DA" w:rsidRDefault="00000000">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14DCE28D" w14:textId="77777777" w:rsidR="000255DA" w:rsidRDefault="00000000">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w:t>
            </w:r>
            <w:proofErr w:type="gramStart"/>
            <w:r>
              <w:rPr>
                <w:color w:val="000000"/>
                <w:kern w:val="0"/>
                <w:sz w:val="22"/>
                <w:szCs w:val="22"/>
              </w:rPr>
              <w:t>明细化</w:t>
            </w:r>
            <w:proofErr w:type="gramEnd"/>
            <w:r>
              <w:rPr>
                <w:color w:val="000000"/>
                <w:kern w:val="0"/>
                <w:sz w:val="22"/>
                <w:szCs w:val="22"/>
              </w:rPr>
              <w:t>情况。</w:t>
            </w:r>
          </w:p>
        </w:tc>
        <w:tc>
          <w:tcPr>
            <w:tcW w:w="2044" w:type="pct"/>
            <w:shd w:val="clear" w:color="000000" w:fill="FFFFFF"/>
            <w:vAlign w:val="center"/>
          </w:tcPr>
          <w:p w14:paraId="78EC071F" w14:textId="77777777" w:rsidR="000255DA"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w:t>
            </w:r>
            <w:proofErr w:type="gramStart"/>
            <w:r>
              <w:rPr>
                <w:color w:val="000000"/>
                <w:kern w:val="0"/>
                <w:sz w:val="22"/>
                <w:szCs w:val="22"/>
              </w:rPr>
              <w:t>值予以</w:t>
            </w:r>
            <w:proofErr w:type="gramEnd"/>
            <w:r>
              <w:rPr>
                <w:color w:val="000000"/>
                <w:kern w:val="0"/>
                <w:sz w:val="22"/>
                <w:szCs w:val="22"/>
              </w:rPr>
              <w:t>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14:paraId="11DA308B"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7A84F6C5"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0255DA" w14:paraId="221BDC05" w14:textId="77777777">
        <w:trPr>
          <w:trHeight w:val="1942"/>
          <w:jc w:val="center"/>
        </w:trPr>
        <w:tc>
          <w:tcPr>
            <w:tcW w:w="331" w:type="pct"/>
            <w:vMerge/>
            <w:shd w:val="clear" w:color="auto" w:fill="FFFFFF"/>
            <w:vAlign w:val="center"/>
          </w:tcPr>
          <w:p w14:paraId="2EAE7647" w14:textId="77777777" w:rsidR="000255DA" w:rsidRDefault="000255DA">
            <w:pPr>
              <w:spacing w:line="0" w:lineRule="atLeast"/>
              <w:jc w:val="center"/>
              <w:rPr>
                <w:color w:val="000000"/>
                <w:kern w:val="0"/>
                <w:sz w:val="22"/>
                <w:szCs w:val="22"/>
              </w:rPr>
            </w:pPr>
          </w:p>
        </w:tc>
        <w:tc>
          <w:tcPr>
            <w:tcW w:w="302" w:type="pct"/>
            <w:vMerge w:val="restart"/>
            <w:shd w:val="clear" w:color="auto" w:fill="FFFFFF"/>
            <w:vAlign w:val="center"/>
          </w:tcPr>
          <w:p w14:paraId="75FC57F5" w14:textId="77777777" w:rsidR="000255DA" w:rsidRDefault="00000000">
            <w:pPr>
              <w:widowControl/>
              <w:spacing w:line="0" w:lineRule="atLeast"/>
              <w:jc w:val="center"/>
              <w:rPr>
                <w:color w:val="000000"/>
                <w:kern w:val="0"/>
                <w:sz w:val="22"/>
                <w:szCs w:val="22"/>
              </w:rPr>
            </w:pPr>
            <w:r>
              <w:rPr>
                <w:color w:val="000000"/>
                <w:kern w:val="0"/>
                <w:sz w:val="22"/>
                <w:szCs w:val="22"/>
              </w:rPr>
              <w:t>资金投入</w:t>
            </w:r>
          </w:p>
          <w:p w14:paraId="6CC74DDC" w14:textId="77777777" w:rsidR="000255DA" w:rsidRDefault="0000000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3502D481" w14:textId="77777777" w:rsidR="000255DA" w:rsidRDefault="00000000">
            <w:pPr>
              <w:widowControl/>
              <w:spacing w:line="0" w:lineRule="atLeast"/>
              <w:jc w:val="center"/>
              <w:rPr>
                <w:color w:val="000000"/>
                <w:kern w:val="0"/>
                <w:sz w:val="22"/>
                <w:szCs w:val="22"/>
              </w:rPr>
            </w:pPr>
            <w:r>
              <w:rPr>
                <w:color w:val="000000"/>
                <w:kern w:val="0"/>
                <w:sz w:val="22"/>
                <w:szCs w:val="22"/>
              </w:rPr>
              <w:t>预算编制</w:t>
            </w:r>
          </w:p>
          <w:p w14:paraId="489F1BC6" w14:textId="77777777" w:rsidR="000255DA" w:rsidRDefault="00000000">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1AF95CA4" w14:textId="77777777" w:rsidR="000255DA" w:rsidRDefault="00000000">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6B63ADA8" w14:textId="77777777" w:rsidR="000255DA"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14:paraId="6A09FB11"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1BF1B0E4"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0255DA" w14:paraId="388FCEAB" w14:textId="77777777">
        <w:trPr>
          <w:trHeight w:val="1706"/>
          <w:jc w:val="center"/>
        </w:trPr>
        <w:tc>
          <w:tcPr>
            <w:tcW w:w="331" w:type="pct"/>
            <w:vMerge/>
            <w:shd w:val="clear" w:color="auto" w:fill="FFFFFF"/>
            <w:vAlign w:val="center"/>
          </w:tcPr>
          <w:p w14:paraId="21D46058" w14:textId="77777777" w:rsidR="000255DA" w:rsidRDefault="000255DA">
            <w:pPr>
              <w:widowControl/>
              <w:spacing w:line="0" w:lineRule="atLeast"/>
              <w:jc w:val="center"/>
              <w:rPr>
                <w:color w:val="000000"/>
                <w:kern w:val="0"/>
                <w:sz w:val="22"/>
                <w:szCs w:val="22"/>
              </w:rPr>
            </w:pPr>
          </w:p>
        </w:tc>
        <w:tc>
          <w:tcPr>
            <w:tcW w:w="302" w:type="pct"/>
            <w:vMerge/>
            <w:shd w:val="clear" w:color="auto" w:fill="FFFFFF"/>
            <w:vAlign w:val="center"/>
          </w:tcPr>
          <w:p w14:paraId="6B80D01B" w14:textId="77777777" w:rsidR="000255DA" w:rsidRDefault="000255DA">
            <w:pPr>
              <w:widowControl/>
              <w:spacing w:line="0" w:lineRule="atLeast"/>
              <w:jc w:val="center"/>
              <w:rPr>
                <w:color w:val="000000"/>
                <w:kern w:val="0"/>
                <w:sz w:val="22"/>
                <w:szCs w:val="22"/>
              </w:rPr>
            </w:pPr>
          </w:p>
        </w:tc>
        <w:tc>
          <w:tcPr>
            <w:tcW w:w="344" w:type="pct"/>
            <w:shd w:val="clear" w:color="auto" w:fill="FFFFFF"/>
            <w:vAlign w:val="center"/>
          </w:tcPr>
          <w:p w14:paraId="47BC883B" w14:textId="77777777" w:rsidR="000255DA" w:rsidRDefault="00000000">
            <w:pPr>
              <w:widowControl/>
              <w:spacing w:line="0" w:lineRule="atLeast"/>
              <w:jc w:val="center"/>
              <w:rPr>
                <w:color w:val="000000"/>
                <w:kern w:val="0"/>
                <w:sz w:val="22"/>
                <w:szCs w:val="22"/>
              </w:rPr>
            </w:pPr>
            <w:r>
              <w:rPr>
                <w:color w:val="000000"/>
                <w:kern w:val="0"/>
                <w:sz w:val="22"/>
                <w:szCs w:val="22"/>
              </w:rPr>
              <w:t>资金分配</w:t>
            </w:r>
          </w:p>
          <w:p w14:paraId="26C312FB" w14:textId="77777777" w:rsidR="000255DA" w:rsidRDefault="0000000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24BBEEF8" w14:textId="77777777" w:rsidR="000255DA" w:rsidRDefault="00000000">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58CB5405" w14:textId="77777777" w:rsidR="000255DA"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14:paraId="0B6318F0"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73C06FD9"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0255DA" w14:paraId="02E4AEB7" w14:textId="77777777">
        <w:trPr>
          <w:trHeight w:val="1415"/>
          <w:jc w:val="center"/>
        </w:trPr>
        <w:tc>
          <w:tcPr>
            <w:tcW w:w="331" w:type="pct"/>
            <w:vMerge w:val="restart"/>
            <w:shd w:val="clear" w:color="auto" w:fill="FFFFFF"/>
            <w:vAlign w:val="center"/>
          </w:tcPr>
          <w:p w14:paraId="7FF85341" w14:textId="77777777" w:rsidR="000255DA" w:rsidRDefault="00000000">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749EDC59" w14:textId="77777777" w:rsidR="000255DA" w:rsidRDefault="0000000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0D78265D" w14:textId="77777777" w:rsidR="000255DA" w:rsidRDefault="00000000">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55648424" w14:textId="77777777" w:rsidR="000255DA" w:rsidRDefault="00000000">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0C2E486D" w14:textId="77777777" w:rsidR="000255DA" w:rsidRDefault="00000000">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669D2DED" w14:textId="77777777" w:rsidR="000255DA" w:rsidRDefault="00000000">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36F7BD02" w14:textId="77777777" w:rsidR="000255DA" w:rsidRDefault="00000000">
            <w:pPr>
              <w:widowControl/>
              <w:spacing w:line="0" w:lineRule="atLeast"/>
              <w:rPr>
                <w:color w:val="000000"/>
                <w:kern w:val="0"/>
                <w:sz w:val="22"/>
                <w:szCs w:val="22"/>
              </w:rPr>
            </w:pPr>
            <w:r>
              <w:rPr>
                <w:color w:val="000000"/>
                <w:kern w:val="0"/>
                <w:sz w:val="22"/>
                <w:szCs w:val="22"/>
              </w:rPr>
              <w:t>预算资金：一定时期（本年度或项目期）</w:t>
            </w:r>
            <w:proofErr w:type="gramStart"/>
            <w:r>
              <w:rPr>
                <w:color w:val="000000"/>
                <w:kern w:val="0"/>
                <w:sz w:val="22"/>
                <w:szCs w:val="22"/>
              </w:rPr>
              <w:t>内预算</w:t>
            </w:r>
            <w:proofErr w:type="gramEnd"/>
            <w:r>
              <w:rPr>
                <w:color w:val="000000"/>
                <w:kern w:val="0"/>
                <w:sz w:val="22"/>
                <w:szCs w:val="22"/>
              </w:rPr>
              <w:t>安排到具体项目的资金。</w:t>
            </w:r>
          </w:p>
        </w:tc>
        <w:tc>
          <w:tcPr>
            <w:tcW w:w="512" w:type="pct"/>
            <w:shd w:val="clear" w:color="000000" w:fill="FFFFFF"/>
            <w:vAlign w:val="center"/>
          </w:tcPr>
          <w:p w14:paraId="591ABC62"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1B9E074"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0255DA" w14:paraId="1CACB209" w14:textId="77777777">
        <w:trPr>
          <w:trHeight w:val="1320"/>
          <w:jc w:val="center"/>
        </w:trPr>
        <w:tc>
          <w:tcPr>
            <w:tcW w:w="331" w:type="pct"/>
            <w:vMerge/>
            <w:shd w:val="clear" w:color="auto" w:fill="FFFFFF"/>
            <w:vAlign w:val="center"/>
          </w:tcPr>
          <w:p w14:paraId="1A0F5D9A" w14:textId="77777777" w:rsidR="000255DA" w:rsidRDefault="000255DA">
            <w:pPr>
              <w:spacing w:line="0" w:lineRule="atLeast"/>
              <w:jc w:val="center"/>
              <w:rPr>
                <w:color w:val="000000"/>
                <w:kern w:val="0"/>
                <w:sz w:val="22"/>
                <w:szCs w:val="22"/>
              </w:rPr>
            </w:pPr>
          </w:p>
        </w:tc>
        <w:tc>
          <w:tcPr>
            <w:tcW w:w="302" w:type="pct"/>
            <w:vMerge/>
            <w:shd w:val="clear" w:color="auto" w:fill="FFFFFF"/>
            <w:vAlign w:val="center"/>
          </w:tcPr>
          <w:p w14:paraId="5A869C7C" w14:textId="77777777" w:rsidR="000255DA" w:rsidRDefault="000255DA">
            <w:pPr>
              <w:spacing w:line="0" w:lineRule="atLeast"/>
              <w:jc w:val="center"/>
              <w:rPr>
                <w:color w:val="000000"/>
                <w:kern w:val="0"/>
                <w:sz w:val="22"/>
                <w:szCs w:val="22"/>
              </w:rPr>
            </w:pPr>
          </w:p>
        </w:tc>
        <w:tc>
          <w:tcPr>
            <w:tcW w:w="344" w:type="pct"/>
            <w:shd w:val="clear" w:color="auto" w:fill="FFFFFF"/>
            <w:vAlign w:val="center"/>
          </w:tcPr>
          <w:p w14:paraId="792E3316" w14:textId="77777777" w:rsidR="000255DA" w:rsidRDefault="00000000">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7C6ABE5C" w14:textId="77777777" w:rsidR="000255DA" w:rsidRDefault="00000000">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2615DADE" w14:textId="77777777" w:rsidR="000255DA" w:rsidRDefault="00000000">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14:paraId="2F7A2B79"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7CE29CF7"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0255DA" w14:paraId="4D7739A8" w14:textId="77777777">
        <w:trPr>
          <w:trHeight w:val="2076"/>
          <w:jc w:val="center"/>
        </w:trPr>
        <w:tc>
          <w:tcPr>
            <w:tcW w:w="331" w:type="pct"/>
            <w:vMerge w:val="restart"/>
            <w:shd w:val="clear" w:color="auto" w:fill="FFFFFF"/>
            <w:vAlign w:val="center"/>
          </w:tcPr>
          <w:p w14:paraId="2836B1F4" w14:textId="77777777" w:rsidR="000255DA" w:rsidRDefault="00000000">
            <w:pPr>
              <w:widowControl/>
              <w:spacing w:line="0" w:lineRule="atLeast"/>
              <w:jc w:val="center"/>
              <w:rPr>
                <w:color w:val="000000"/>
                <w:kern w:val="0"/>
                <w:sz w:val="22"/>
                <w:szCs w:val="22"/>
              </w:rPr>
            </w:pPr>
            <w:r>
              <w:rPr>
                <w:color w:val="000000"/>
                <w:kern w:val="0"/>
                <w:sz w:val="22"/>
                <w:szCs w:val="22"/>
              </w:rPr>
              <w:t xml:space="preserve">　</w:t>
            </w:r>
          </w:p>
          <w:p w14:paraId="55559756" w14:textId="77777777" w:rsidR="000255DA" w:rsidRDefault="00000000">
            <w:pPr>
              <w:spacing w:line="0" w:lineRule="atLeas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14:paraId="4F9B92D6" w14:textId="77777777" w:rsidR="000255DA" w:rsidRDefault="0000000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1E5CF85B" w14:textId="77777777" w:rsidR="000255DA" w:rsidRDefault="00000000">
            <w:pPr>
              <w:widowControl/>
              <w:spacing w:line="0" w:lineRule="atLeast"/>
              <w:jc w:val="center"/>
              <w:rPr>
                <w:color w:val="000000"/>
                <w:kern w:val="0"/>
                <w:sz w:val="22"/>
                <w:szCs w:val="22"/>
              </w:rPr>
            </w:pPr>
            <w:r>
              <w:rPr>
                <w:color w:val="000000"/>
                <w:kern w:val="0"/>
                <w:sz w:val="22"/>
                <w:szCs w:val="22"/>
              </w:rPr>
              <w:t>资金使用</w:t>
            </w:r>
          </w:p>
          <w:p w14:paraId="6FB08203" w14:textId="77777777" w:rsidR="000255DA" w:rsidRDefault="00000000">
            <w:pPr>
              <w:widowControl/>
              <w:spacing w:line="0" w:lineRule="atLeast"/>
              <w:jc w:val="center"/>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927" w:type="pct"/>
            <w:shd w:val="clear" w:color="000000" w:fill="FFFFFF"/>
            <w:vAlign w:val="center"/>
          </w:tcPr>
          <w:p w14:paraId="6178ADD1" w14:textId="77777777" w:rsidR="000255DA" w:rsidRDefault="00000000">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6DB10729" w14:textId="77777777" w:rsidR="000255DA"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14:paraId="3B6CA0BD"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15F3B6A"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0255DA" w14:paraId="56E8958A" w14:textId="77777777">
        <w:trPr>
          <w:trHeight w:val="1797"/>
          <w:jc w:val="center"/>
        </w:trPr>
        <w:tc>
          <w:tcPr>
            <w:tcW w:w="331" w:type="pct"/>
            <w:vMerge/>
            <w:shd w:val="clear" w:color="auto" w:fill="FFFFFF"/>
            <w:vAlign w:val="center"/>
          </w:tcPr>
          <w:p w14:paraId="71EBCE4D" w14:textId="77777777" w:rsidR="000255DA" w:rsidRDefault="000255DA">
            <w:pPr>
              <w:spacing w:line="0" w:lineRule="atLeast"/>
              <w:jc w:val="center"/>
              <w:rPr>
                <w:color w:val="000000"/>
                <w:kern w:val="0"/>
                <w:sz w:val="22"/>
                <w:szCs w:val="22"/>
              </w:rPr>
            </w:pPr>
          </w:p>
        </w:tc>
        <w:tc>
          <w:tcPr>
            <w:tcW w:w="302" w:type="pct"/>
            <w:vMerge w:val="restart"/>
            <w:shd w:val="clear" w:color="auto" w:fill="FFFFFF"/>
            <w:vAlign w:val="center"/>
          </w:tcPr>
          <w:p w14:paraId="7E564BDE" w14:textId="77777777" w:rsidR="000255DA" w:rsidRDefault="00000000">
            <w:pPr>
              <w:widowControl/>
              <w:spacing w:line="0" w:lineRule="atLeast"/>
              <w:jc w:val="center"/>
              <w:rPr>
                <w:color w:val="000000"/>
                <w:kern w:val="0"/>
                <w:sz w:val="22"/>
                <w:szCs w:val="22"/>
              </w:rPr>
            </w:pPr>
            <w:r>
              <w:rPr>
                <w:color w:val="000000"/>
                <w:kern w:val="0"/>
                <w:sz w:val="22"/>
                <w:szCs w:val="22"/>
              </w:rPr>
              <w:t>组织实施</w:t>
            </w:r>
          </w:p>
          <w:p w14:paraId="4FA97311" w14:textId="77777777" w:rsidR="000255DA" w:rsidRDefault="0000000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32B030EA" w14:textId="77777777" w:rsidR="000255DA" w:rsidRDefault="00000000">
            <w:pPr>
              <w:widowControl/>
              <w:spacing w:line="0" w:lineRule="atLeast"/>
              <w:jc w:val="center"/>
              <w:rPr>
                <w:color w:val="000000"/>
                <w:kern w:val="0"/>
                <w:sz w:val="22"/>
                <w:szCs w:val="22"/>
              </w:rPr>
            </w:pPr>
            <w:r>
              <w:rPr>
                <w:color w:val="000000"/>
                <w:kern w:val="0"/>
                <w:sz w:val="22"/>
                <w:szCs w:val="22"/>
              </w:rPr>
              <w:t>管理制度</w:t>
            </w:r>
          </w:p>
          <w:p w14:paraId="2C513D67" w14:textId="77777777" w:rsidR="000255DA" w:rsidRDefault="00000000">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43AD5B54" w14:textId="77777777" w:rsidR="000255DA" w:rsidRDefault="00000000">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6C958738" w14:textId="77777777" w:rsidR="000255DA"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w:t>
            </w:r>
            <w:proofErr w:type="gramStart"/>
            <w:r>
              <w:rPr>
                <w:color w:val="000000"/>
                <w:kern w:val="0"/>
                <w:sz w:val="22"/>
                <w:szCs w:val="22"/>
              </w:rPr>
              <w:t>规</w:t>
            </w:r>
            <w:proofErr w:type="gramEnd"/>
            <w:r>
              <w:rPr>
                <w:color w:val="000000"/>
                <w:kern w:val="0"/>
                <w:sz w:val="22"/>
                <w:szCs w:val="22"/>
              </w:rPr>
              <w:t>、完整。</w:t>
            </w:r>
          </w:p>
        </w:tc>
        <w:tc>
          <w:tcPr>
            <w:tcW w:w="512" w:type="pct"/>
            <w:shd w:val="clear" w:color="000000" w:fill="FFFFFF"/>
            <w:vAlign w:val="center"/>
          </w:tcPr>
          <w:p w14:paraId="3F716A27"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D0228EA"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0255DA" w14:paraId="1022DC59" w14:textId="77777777">
        <w:trPr>
          <w:trHeight w:val="1769"/>
          <w:jc w:val="center"/>
        </w:trPr>
        <w:tc>
          <w:tcPr>
            <w:tcW w:w="331" w:type="pct"/>
            <w:vMerge/>
            <w:shd w:val="clear" w:color="auto" w:fill="FFFFFF"/>
            <w:vAlign w:val="center"/>
          </w:tcPr>
          <w:p w14:paraId="33BDA4C7" w14:textId="77777777" w:rsidR="000255DA" w:rsidRDefault="000255DA">
            <w:pPr>
              <w:widowControl/>
              <w:spacing w:line="0" w:lineRule="atLeast"/>
              <w:jc w:val="center"/>
              <w:rPr>
                <w:color w:val="000000"/>
                <w:kern w:val="0"/>
                <w:sz w:val="22"/>
                <w:szCs w:val="22"/>
              </w:rPr>
            </w:pPr>
          </w:p>
        </w:tc>
        <w:tc>
          <w:tcPr>
            <w:tcW w:w="302" w:type="pct"/>
            <w:vMerge/>
            <w:shd w:val="clear" w:color="auto" w:fill="FFFFFF"/>
            <w:vAlign w:val="center"/>
          </w:tcPr>
          <w:p w14:paraId="0D673160" w14:textId="77777777" w:rsidR="000255DA" w:rsidRDefault="000255DA">
            <w:pPr>
              <w:widowControl/>
              <w:spacing w:line="0" w:lineRule="atLeast"/>
              <w:jc w:val="center"/>
              <w:rPr>
                <w:color w:val="000000"/>
                <w:kern w:val="0"/>
                <w:sz w:val="22"/>
                <w:szCs w:val="22"/>
              </w:rPr>
            </w:pPr>
          </w:p>
        </w:tc>
        <w:tc>
          <w:tcPr>
            <w:tcW w:w="344" w:type="pct"/>
            <w:shd w:val="clear" w:color="auto" w:fill="FFFFFF"/>
            <w:vAlign w:val="center"/>
          </w:tcPr>
          <w:p w14:paraId="4ADDE380" w14:textId="77777777" w:rsidR="000255DA" w:rsidRDefault="00000000">
            <w:pPr>
              <w:widowControl/>
              <w:spacing w:line="0" w:lineRule="atLeast"/>
              <w:jc w:val="center"/>
              <w:rPr>
                <w:color w:val="000000"/>
                <w:kern w:val="0"/>
                <w:sz w:val="22"/>
                <w:szCs w:val="22"/>
              </w:rPr>
            </w:pPr>
            <w:r>
              <w:rPr>
                <w:color w:val="000000"/>
                <w:kern w:val="0"/>
                <w:sz w:val="22"/>
                <w:szCs w:val="22"/>
              </w:rPr>
              <w:t>制度执行</w:t>
            </w:r>
          </w:p>
          <w:p w14:paraId="3D6D851C" w14:textId="77777777" w:rsidR="000255DA" w:rsidRDefault="00000000">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2D985452" w14:textId="77777777" w:rsidR="000255DA" w:rsidRDefault="00000000">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47E79CC3" w14:textId="77777777" w:rsidR="000255DA"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14:paraId="1B75CFEA"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11B60D24"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0255DA" w14:paraId="355FA19E" w14:textId="77777777">
        <w:trPr>
          <w:trHeight w:val="1917"/>
          <w:jc w:val="center"/>
        </w:trPr>
        <w:tc>
          <w:tcPr>
            <w:tcW w:w="331" w:type="pct"/>
            <w:shd w:val="clear" w:color="auto" w:fill="FFFFFF"/>
            <w:vAlign w:val="center"/>
          </w:tcPr>
          <w:p w14:paraId="246BF3A3" w14:textId="77777777" w:rsidR="000255DA" w:rsidRDefault="00000000">
            <w:pPr>
              <w:widowControl/>
              <w:spacing w:line="0" w:lineRule="atLeas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14:paraId="5C6E7B9F" w14:textId="77777777" w:rsidR="000255DA" w:rsidRDefault="00000000">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15896093" w14:textId="77777777" w:rsidR="000255DA" w:rsidRDefault="00000000">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524AAAC3" w14:textId="77777777" w:rsidR="000255DA" w:rsidRDefault="00000000">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1585DFFF" w14:textId="77777777" w:rsidR="000255DA" w:rsidRDefault="00000000">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4BEEF55B" w14:textId="77777777" w:rsidR="000255DA" w:rsidRDefault="00000000">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294774FC"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0255DA" w14:paraId="0C0B26BA" w14:textId="77777777">
        <w:trPr>
          <w:trHeight w:val="1718"/>
          <w:jc w:val="center"/>
        </w:trPr>
        <w:tc>
          <w:tcPr>
            <w:tcW w:w="331" w:type="pct"/>
            <w:vMerge w:val="restart"/>
            <w:shd w:val="clear" w:color="auto" w:fill="FFFFFF"/>
            <w:vAlign w:val="center"/>
          </w:tcPr>
          <w:p w14:paraId="30C7FB79" w14:textId="77777777" w:rsidR="000255DA" w:rsidRDefault="00000000">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030718F8" w14:textId="77777777" w:rsidR="000255DA" w:rsidRDefault="00000000">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42558490" w14:textId="77777777" w:rsidR="000255DA" w:rsidRDefault="00000000">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65CB5111" w14:textId="77777777" w:rsidR="000255DA" w:rsidRDefault="00000000">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43F1F854" w14:textId="77777777" w:rsidR="000255DA" w:rsidRDefault="00000000">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34D091B9" w14:textId="77777777" w:rsidR="000255DA" w:rsidRDefault="00000000">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0732C91" w14:textId="77777777" w:rsidR="000255DA" w:rsidRDefault="0000000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1D817FA9"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0255DA" w14:paraId="7CAD8E28" w14:textId="77777777">
        <w:trPr>
          <w:trHeight w:val="1506"/>
          <w:jc w:val="center"/>
        </w:trPr>
        <w:tc>
          <w:tcPr>
            <w:tcW w:w="331" w:type="pct"/>
            <w:vMerge/>
            <w:shd w:val="clear" w:color="auto" w:fill="FFFFFF"/>
            <w:vAlign w:val="center"/>
          </w:tcPr>
          <w:p w14:paraId="22D9671E" w14:textId="77777777" w:rsidR="000255DA" w:rsidRDefault="000255DA">
            <w:pPr>
              <w:spacing w:line="0" w:lineRule="atLeast"/>
              <w:jc w:val="center"/>
              <w:rPr>
                <w:color w:val="000000"/>
                <w:kern w:val="0"/>
                <w:sz w:val="22"/>
                <w:szCs w:val="22"/>
              </w:rPr>
            </w:pPr>
          </w:p>
        </w:tc>
        <w:tc>
          <w:tcPr>
            <w:tcW w:w="302" w:type="pct"/>
            <w:shd w:val="clear" w:color="auto" w:fill="FFFFFF"/>
            <w:vAlign w:val="center"/>
          </w:tcPr>
          <w:p w14:paraId="0955B08F" w14:textId="77777777" w:rsidR="000255DA" w:rsidRDefault="00000000">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37631C71" w14:textId="77777777" w:rsidR="000255DA" w:rsidRDefault="00000000">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7046E142" w14:textId="77777777" w:rsidR="000255DA" w:rsidRDefault="00000000">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6A3C8262" w14:textId="77777777" w:rsidR="000255DA" w:rsidRDefault="00000000">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2E62C889" w14:textId="77777777" w:rsidR="000255DA" w:rsidRDefault="00000000">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1EB40EEE"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0255DA" w14:paraId="5E655B9A" w14:textId="77777777">
        <w:trPr>
          <w:trHeight w:val="2076"/>
          <w:jc w:val="center"/>
        </w:trPr>
        <w:tc>
          <w:tcPr>
            <w:tcW w:w="331" w:type="pct"/>
            <w:vMerge/>
            <w:shd w:val="clear" w:color="auto" w:fill="FFFFFF"/>
            <w:vAlign w:val="center"/>
          </w:tcPr>
          <w:p w14:paraId="2933A299" w14:textId="77777777" w:rsidR="000255DA" w:rsidRDefault="000255DA">
            <w:pPr>
              <w:widowControl/>
              <w:spacing w:line="0" w:lineRule="atLeast"/>
              <w:jc w:val="center"/>
              <w:rPr>
                <w:color w:val="000000"/>
                <w:kern w:val="0"/>
                <w:sz w:val="22"/>
                <w:szCs w:val="22"/>
              </w:rPr>
            </w:pPr>
          </w:p>
        </w:tc>
        <w:tc>
          <w:tcPr>
            <w:tcW w:w="302" w:type="pct"/>
            <w:shd w:val="clear" w:color="auto" w:fill="FFFFFF"/>
            <w:vAlign w:val="center"/>
          </w:tcPr>
          <w:p w14:paraId="3CF18A0B" w14:textId="77777777" w:rsidR="000255DA" w:rsidRDefault="00000000">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1949A642" w14:textId="77777777" w:rsidR="000255DA" w:rsidRDefault="00000000">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397BF8C9" w14:textId="77777777" w:rsidR="000255DA" w:rsidRDefault="00000000">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64040372" w14:textId="77777777" w:rsidR="000255DA" w:rsidRDefault="00000000">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090510BF" w14:textId="77777777" w:rsidR="000255DA" w:rsidRDefault="0000000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22602B2E"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0255DA" w14:paraId="28FBE828" w14:textId="77777777">
        <w:trPr>
          <w:trHeight w:val="889"/>
          <w:jc w:val="center"/>
        </w:trPr>
        <w:tc>
          <w:tcPr>
            <w:tcW w:w="331" w:type="pct"/>
            <w:vMerge w:val="restart"/>
            <w:shd w:val="clear" w:color="auto" w:fill="FFFFFF"/>
            <w:vAlign w:val="center"/>
          </w:tcPr>
          <w:p w14:paraId="7177FF41" w14:textId="77777777" w:rsidR="000255DA" w:rsidRDefault="00000000">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2" w:type="pct"/>
            <w:vMerge w:val="restart"/>
            <w:shd w:val="clear" w:color="auto" w:fill="FFFFFF"/>
            <w:vAlign w:val="center"/>
          </w:tcPr>
          <w:p w14:paraId="2388586D" w14:textId="77777777" w:rsidR="000255DA" w:rsidRDefault="00000000">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14:paraId="40B51228" w14:textId="77777777" w:rsidR="000255DA" w:rsidRDefault="00000000">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7D866A16" w14:textId="77777777" w:rsidR="000255DA" w:rsidRDefault="00000000">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28A0BADD" w14:textId="77777777" w:rsidR="000255DA" w:rsidRDefault="00000000">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392D8747"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22AB8437"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15</w:t>
            </w:r>
          </w:p>
        </w:tc>
      </w:tr>
      <w:tr w:rsidR="000255DA" w14:paraId="03E36501" w14:textId="77777777">
        <w:trPr>
          <w:trHeight w:val="1137"/>
          <w:jc w:val="center"/>
        </w:trPr>
        <w:tc>
          <w:tcPr>
            <w:tcW w:w="331" w:type="pct"/>
            <w:vMerge/>
            <w:shd w:val="clear" w:color="auto" w:fill="FFFFFF"/>
            <w:vAlign w:val="center"/>
          </w:tcPr>
          <w:p w14:paraId="63060685" w14:textId="77777777" w:rsidR="000255DA" w:rsidRDefault="000255DA">
            <w:pPr>
              <w:widowControl/>
              <w:spacing w:line="0" w:lineRule="atLeast"/>
              <w:jc w:val="center"/>
              <w:rPr>
                <w:color w:val="000000"/>
                <w:kern w:val="0"/>
                <w:sz w:val="22"/>
                <w:szCs w:val="22"/>
              </w:rPr>
            </w:pPr>
          </w:p>
        </w:tc>
        <w:tc>
          <w:tcPr>
            <w:tcW w:w="302" w:type="pct"/>
            <w:vMerge/>
            <w:shd w:val="clear" w:color="auto" w:fill="FFFFFF"/>
            <w:vAlign w:val="center"/>
          </w:tcPr>
          <w:p w14:paraId="7934FACC" w14:textId="77777777" w:rsidR="000255DA" w:rsidRDefault="000255DA">
            <w:pPr>
              <w:widowControl/>
              <w:spacing w:line="0" w:lineRule="atLeast"/>
              <w:jc w:val="center"/>
              <w:rPr>
                <w:color w:val="000000"/>
                <w:kern w:val="0"/>
                <w:sz w:val="22"/>
                <w:szCs w:val="22"/>
              </w:rPr>
            </w:pPr>
          </w:p>
        </w:tc>
        <w:tc>
          <w:tcPr>
            <w:tcW w:w="344" w:type="pct"/>
            <w:shd w:val="clear" w:color="auto" w:fill="FFFFFF"/>
            <w:vAlign w:val="center"/>
          </w:tcPr>
          <w:p w14:paraId="00866630" w14:textId="77777777" w:rsidR="000255DA" w:rsidRDefault="00000000">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3F0AFF80" w14:textId="77777777" w:rsidR="000255DA" w:rsidRDefault="00000000">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23F8B6F5" w14:textId="77777777" w:rsidR="000255DA" w:rsidRDefault="00000000">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178F91B3"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79D53872" w14:textId="77777777" w:rsidR="000255DA" w:rsidRDefault="00000000">
            <w:pPr>
              <w:widowControl/>
              <w:spacing w:line="0" w:lineRule="atLeast"/>
              <w:jc w:val="center"/>
              <w:rPr>
                <w:b/>
                <w:bCs/>
                <w:color w:val="000000"/>
                <w:kern w:val="0"/>
                <w:sz w:val="22"/>
                <w:szCs w:val="22"/>
              </w:rPr>
            </w:pPr>
            <w:r>
              <w:rPr>
                <w:rFonts w:hint="eastAsia"/>
                <w:b/>
                <w:bCs/>
                <w:color w:val="000000"/>
                <w:kern w:val="0"/>
                <w:sz w:val="22"/>
                <w:szCs w:val="22"/>
              </w:rPr>
              <w:t>5</w:t>
            </w:r>
          </w:p>
        </w:tc>
      </w:tr>
    </w:tbl>
    <w:p w14:paraId="45A686F1" w14:textId="77777777" w:rsidR="000255DA" w:rsidRDefault="000255DA">
      <w:pPr>
        <w:pStyle w:val="a0"/>
        <w:rPr>
          <w:rFonts w:ascii="Times New Roman" w:hAnsi="Times New Roman"/>
        </w:rPr>
      </w:pPr>
    </w:p>
    <w:p w14:paraId="2093B281" w14:textId="77777777" w:rsidR="000255DA" w:rsidRDefault="000255DA"/>
    <w:p w14:paraId="5D33C85E" w14:textId="77777777" w:rsidR="000255DA" w:rsidRDefault="000255DA">
      <w:pPr>
        <w:spacing w:line="540" w:lineRule="exact"/>
        <w:ind w:firstLine="640"/>
        <w:rPr>
          <w:rStyle w:val="af0"/>
          <w:rFonts w:eastAsia="黑体"/>
          <w:bCs w:val="0"/>
          <w:spacing w:val="-4"/>
          <w:sz w:val="32"/>
          <w:szCs w:val="32"/>
        </w:rPr>
      </w:pPr>
    </w:p>
    <w:p w14:paraId="269A9F42" w14:textId="77777777" w:rsidR="000255DA" w:rsidRDefault="000255DA">
      <w:pPr>
        <w:spacing w:line="540" w:lineRule="exact"/>
        <w:ind w:firstLine="640"/>
        <w:rPr>
          <w:rStyle w:val="af0"/>
          <w:rFonts w:eastAsia="黑体"/>
          <w:bCs w:val="0"/>
          <w:spacing w:val="-4"/>
          <w:sz w:val="32"/>
          <w:szCs w:val="32"/>
        </w:rPr>
      </w:pPr>
    </w:p>
    <w:p w14:paraId="14DC6A0A" w14:textId="77777777" w:rsidR="000255DA" w:rsidRDefault="000255DA">
      <w:pPr>
        <w:spacing w:line="540" w:lineRule="exact"/>
        <w:ind w:firstLine="640"/>
        <w:rPr>
          <w:rStyle w:val="af0"/>
          <w:rFonts w:eastAsia="黑体"/>
          <w:bCs w:val="0"/>
          <w:spacing w:val="-4"/>
          <w:sz w:val="32"/>
          <w:szCs w:val="32"/>
        </w:rPr>
      </w:pPr>
    </w:p>
    <w:p w14:paraId="66DCCAE9" w14:textId="77777777" w:rsidR="000255DA" w:rsidRDefault="000255DA">
      <w:pPr>
        <w:spacing w:line="540" w:lineRule="exact"/>
        <w:ind w:firstLine="640"/>
        <w:rPr>
          <w:rStyle w:val="af0"/>
          <w:rFonts w:eastAsia="黑体"/>
          <w:bCs w:val="0"/>
          <w:spacing w:val="-4"/>
          <w:sz w:val="32"/>
          <w:szCs w:val="32"/>
        </w:rPr>
      </w:pPr>
    </w:p>
    <w:p w14:paraId="3F613F36" w14:textId="77777777" w:rsidR="000255DA" w:rsidRDefault="000255DA">
      <w:pPr>
        <w:spacing w:line="540" w:lineRule="exact"/>
        <w:ind w:firstLine="640"/>
        <w:rPr>
          <w:rStyle w:val="af0"/>
          <w:rFonts w:eastAsia="黑体"/>
          <w:bCs w:val="0"/>
          <w:spacing w:val="-4"/>
          <w:sz w:val="32"/>
          <w:szCs w:val="32"/>
        </w:rPr>
      </w:pPr>
    </w:p>
    <w:p w14:paraId="10C2CA0B" w14:textId="77777777" w:rsidR="000255DA" w:rsidRDefault="000255DA">
      <w:pPr>
        <w:spacing w:line="540" w:lineRule="exact"/>
        <w:ind w:firstLine="640"/>
        <w:rPr>
          <w:rStyle w:val="af0"/>
          <w:rFonts w:eastAsia="黑体"/>
          <w:bCs w:val="0"/>
          <w:spacing w:val="-4"/>
          <w:sz w:val="32"/>
          <w:szCs w:val="32"/>
        </w:rPr>
      </w:pPr>
    </w:p>
    <w:p w14:paraId="1BCDD028" w14:textId="77777777" w:rsidR="000255DA" w:rsidRDefault="000255DA">
      <w:pPr>
        <w:spacing w:line="540" w:lineRule="exact"/>
        <w:rPr>
          <w:rStyle w:val="af0"/>
          <w:rFonts w:eastAsia="仿宋"/>
          <w:b w:val="0"/>
          <w:spacing w:val="-4"/>
          <w:sz w:val="32"/>
          <w:szCs w:val="32"/>
        </w:rPr>
      </w:pPr>
    </w:p>
    <w:sectPr w:rsidR="000255DA">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44EDD" w14:textId="77777777" w:rsidR="00101611" w:rsidRDefault="00101611">
      <w:r>
        <w:separator/>
      </w:r>
    </w:p>
  </w:endnote>
  <w:endnote w:type="continuationSeparator" w:id="0">
    <w:p w14:paraId="6C07115B" w14:textId="77777777" w:rsidR="00101611" w:rsidRDefault="0010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altName w:val="Noto Sans Syriac Eastern"/>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华文中宋">
    <w:altName w:val="汉仪中宋简"/>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楷体_GB2312">
    <w:altName w:val="方正楷体_GBK"/>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2BCE29F9" w14:textId="77777777" w:rsidR="000255DA" w:rsidRDefault="00000000">
        <w:pPr>
          <w:pStyle w:val="a9"/>
          <w:jc w:val="center"/>
        </w:pPr>
        <w:r>
          <w:fldChar w:fldCharType="begin"/>
        </w:r>
        <w:r>
          <w:instrText>PAGE   \* MERGEFORMAT</w:instrText>
        </w:r>
        <w:r>
          <w:fldChar w:fldCharType="separate"/>
        </w:r>
        <w:r>
          <w:rPr>
            <w:lang w:val="zh-CN"/>
          </w:rPr>
          <w:t>17</w:t>
        </w:r>
        <w:r>
          <w:fldChar w:fldCharType="end"/>
        </w:r>
      </w:p>
    </w:sdtContent>
  </w:sdt>
  <w:p w14:paraId="1F2D002A" w14:textId="77777777" w:rsidR="000255DA" w:rsidRDefault="000255D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09DC1" w14:textId="77777777" w:rsidR="00101611" w:rsidRDefault="00101611">
      <w:r>
        <w:separator/>
      </w:r>
    </w:p>
  </w:footnote>
  <w:footnote w:type="continuationSeparator" w:id="0">
    <w:p w14:paraId="3285DD19" w14:textId="77777777" w:rsidR="00101611" w:rsidRDefault="001016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3D2FA9"/>
    <w:multiLevelType w:val="singleLevel"/>
    <w:tmpl w:val="9D3D2FA9"/>
    <w:lvl w:ilvl="0">
      <w:start w:val="6"/>
      <w:numFmt w:val="chineseCounting"/>
      <w:suff w:val="nothing"/>
      <w:lvlText w:val="%1、"/>
      <w:lvlJc w:val="left"/>
      <w:rPr>
        <w:rFonts w:hint="eastAsia"/>
      </w:rPr>
    </w:lvl>
  </w:abstractNum>
  <w:abstractNum w:abstractNumId="1" w15:restartNumberingAfterBreak="0">
    <w:nsid w:val="BF5FDE5B"/>
    <w:multiLevelType w:val="singleLevel"/>
    <w:tmpl w:val="BF5FDE5B"/>
    <w:lvl w:ilvl="0">
      <w:start w:val="1"/>
      <w:numFmt w:val="chineseCounting"/>
      <w:suff w:val="nothing"/>
      <w:lvlText w:val="（%1）"/>
      <w:lvlJc w:val="left"/>
      <w:rPr>
        <w:rFonts w:hint="eastAsia"/>
      </w:rPr>
    </w:lvl>
  </w:abstractNum>
  <w:abstractNum w:abstractNumId="2" w15:restartNumberingAfterBreak="0">
    <w:nsid w:val="DEF60FE1"/>
    <w:multiLevelType w:val="singleLevel"/>
    <w:tmpl w:val="DEF60FE1"/>
    <w:lvl w:ilvl="0">
      <w:start w:val="1"/>
      <w:numFmt w:val="decimal"/>
      <w:suff w:val="nothing"/>
      <w:lvlText w:val="（%1）"/>
      <w:lvlJc w:val="left"/>
    </w:lvl>
  </w:abstractNum>
  <w:abstractNum w:abstractNumId="3" w15:restartNumberingAfterBreak="0">
    <w:nsid w:val="E83853AE"/>
    <w:multiLevelType w:val="singleLevel"/>
    <w:tmpl w:val="E83853AE"/>
    <w:lvl w:ilvl="0">
      <w:start w:val="2"/>
      <w:numFmt w:val="decimal"/>
      <w:suff w:val="nothing"/>
      <w:lvlText w:val="%1、"/>
      <w:lvlJc w:val="left"/>
    </w:lvl>
  </w:abstractNum>
  <w:abstractNum w:abstractNumId="4"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5"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6"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7" w15:restartNumberingAfterBreak="0">
    <w:nsid w:val="38F0C646"/>
    <w:multiLevelType w:val="singleLevel"/>
    <w:tmpl w:val="38F0C646"/>
    <w:lvl w:ilvl="0">
      <w:start w:val="1"/>
      <w:numFmt w:val="decimal"/>
      <w:suff w:val="nothing"/>
      <w:lvlText w:val="%1、"/>
      <w:lvlJc w:val="left"/>
    </w:lvl>
  </w:abstractNum>
  <w:num w:numId="1" w16cid:durableId="162548178">
    <w:abstractNumId w:val="3"/>
  </w:num>
  <w:num w:numId="2" w16cid:durableId="1717316349">
    <w:abstractNumId w:val="1"/>
  </w:num>
  <w:num w:numId="3" w16cid:durableId="1810315599">
    <w:abstractNumId w:val="2"/>
  </w:num>
  <w:num w:numId="4" w16cid:durableId="240069504">
    <w:abstractNumId w:val="6"/>
  </w:num>
  <w:num w:numId="5" w16cid:durableId="1813860947">
    <w:abstractNumId w:val="7"/>
  </w:num>
  <w:num w:numId="6" w16cid:durableId="20909323">
    <w:abstractNumId w:val="5"/>
  </w:num>
  <w:num w:numId="7" w16cid:durableId="1810170395">
    <w:abstractNumId w:val="4"/>
  </w:num>
  <w:num w:numId="8" w16cid:durableId="106155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RkM2MxYmMyMjY1OTYxNzI1MmY4OTMwZWVkMTRmODUifQ=="/>
  </w:docVars>
  <w:rsids>
    <w:rsidRoot w:val="00CA6457"/>
    <w:rsid w:val="ADEFA9C7"/>
    <w:rsid w:val="B2DF04F9"/>
    <w:rsid w:val="B7FF0149"/>
    <w:rsid w:val="BBE3F229"/>
    <w:rsid w:val="BFEFFC09"/>
    <w:rsid w:val="BFFF06CC"/>
    <w:rsid w:val="CD232B66"/>
    <w:rsid w:val="D07B9BF6"/>
    <w:rsid w:val="D77DE79E"/>
    <w:rsid w:val="DF73382D"/>
    <w:rsid w:val="DFB6AF84"/>
    <w:rsid w:val="DFF34501"/>
    <w:rsid w:val="DFF92C2B"/>
    <w:rsid w:val="E39E9C3B"/>
    <w:rsid w:val="EDEB55A3"/>
    <w:rsid w:val="EDEE7567"/>
    <w:rsid w:val="EFB5E7D7"/>
    <w:rsid w:val="EFDE3F2E"/>
    <w:rsid w:val="F1FF2403"/>
    <w:rsid w:val="F2AE39F0"/>
    <w:rsid w:val="F3D73E29"/>
    <w:rsid w:val="F3DE6477"/>
    <w:rsid w:val="F55D6B1B"/>
    <w:rsid w:val="F5619A49"/>
    <w:rsid w:val="F65F0C71"/>
    <w:rsid w:val="FAEB3ADD"/>
    <w:rsid w:val="FB7F1D08"/>
    <w:rsid w:val="FBD8FA53"/>
    <w:rsid w:val="FBDF38AF"/>
    <w:rsid w:val="FBFDBFDE"/>
    <w:rsid w:val="FBFEFCFD"/>
    <w:rsid w:val="FCFFA72D"/>
    <w:rsid w:val="FD6FAD81"/>
    <w:rsid w:val="FDFF2F11"/>
    <w:rsid w:val="FDFF56ED"/>
    <w:rsid w:val="FEF5556C"/>
    <w:rsid w:val="FF3EFB7A"/>
    <w:rsid w:val="FF66A27A"/>
    <w:rsid w:val="FF76796F"/>
    <w:rsid w:val="FF7DD1A3"/>
    <w:rsid w:val="FFBF4D16"/>
    <w:rsid w:val="FFDDF275"/>
    <w:rsid w:val="FFE94484"/>
    <w:rsid w:val="FFF7CE87"/>
    <w:rsid w:val="FFFE750F"/>
    <w:rsid w:val="FFFFDF75"/>
    <w:rsid w:val="000255DA"/>
    <w:rsid w:val="00056465"/>
    <w:rsid w:val="00064DA5"/>
    <w:rsid w:val="000E30E9"/>
    <w:rsid w:val="000E50F0"/>
    <w:rsid w:val="000E586C"/>
    <w:rsid w:val="00101611"/>
    <w:rsid w:val="00121AE4"/>
    <w:rsid w:val="00146AAD"/>
    <w:rsid w:val="00196D19"/>
    <w:rsid w:val="001B3A40"/>
    <w:rsid w:val="00200850"/>
    <w:rsid w:val="00240A55"/>
    <w:rsid w:val="00284E8B"/>
    <w:rsid w:val="003748BB"/>
    <w:rsid w:val="003C18BC"/>
    <w:rsid w:val="00410F2E"/>
    <w:rsid w:val="00430B95"/>
    <w:rsid w:val="004366A8"/>
    <w:rsid w:val="00464900"/>
    <w:rsid w:val="00484D55"/>
    <w:rsid w:val="0050203C"/>
    <w:rsid w:val="00502BA7"/>
    <w:rsid w:val="005162F1"/>
    <w:rsid w:val="00535153"/>
    <w:rsid w:val="00541D6D"/>
    <w:rsid w:val="00554F82"/>
    <w:rsid w:val="0056390D"/>
    <w:rsid w:val="005719B0"/>
    <w:rsid w:val="005D10D6"/>
    <w:rsid w:val="005D3690"/>
    <w:rsid w:val="005F5282"/>
    <w:rsid w:val="006442AD"/>
    <w:rsid w:val="007806A5"/>
    <w:rsid w:val="007C56E8"/>
    <w:rsid w:val="007D6DDA"/>
    <w:rsid w:val="00855E3A"/>
    <w:rsid w:val="008C6800"/>
    <w:rsid w:val="008F1BE7"/>
    <w:rsid w:val="00922CB9"/>
    <w:rsid w:val="009576C9"/>
    <w:rsid w:val="009E5CD9"/>
    <w:rsid w:val="00A26421"/>
    <w:rsid w:val="00A4293B"/>
    <w:rsid w:val="00A67D50"/>
    <w:rsid w:val="00A8691A"/>
    <w:rsid w:val="00AA1913"/>
    <w:rsid w:val="00AC1946"/>
    <w:rsid w:val="00B40063"/>
    <w:rsid w:val="00B40CAB"/>
    <w:rsid w:val="00B41F61"/>
    <w:rsid w:val="00BA46E6"/>
    <w:rsid w:val="00BD41B1"/>
    <w:rsid w:val="00C20F12"/>
    <w:rsid w:val="00C56C72"/>
    <w:rsid w:val="00CA6457"/>
    <w:rsid w:val="00D17F2E"/>
    <w:rsid w:val="00D30354"/>
    <w:rsid w:val="00D70987"/>
    <w:rsid w:val="00DE06DB"/>
    <w:rsid w:val="00DF42A0"/>
    <w:rsid w:val="00DF7C45"/>
    <w:rsid w:val="00E31565"/>
    <w:rsid w:val="00E46C51"/>
    <w:rsid w:val="00E659F7"/>
    <w:rsid w:val="00E769FE"/>
    <w:rsid w:val="00EA2CBE"/>
    <w:rsid w:val="00EE280F"/>
    <w:rsid w:val="00F20494"/>
    <w:rsid w:val="00F32FEE"/>
    <w:rsid w:val="00F71278"/>
    <w:rsid w:val="00FA15E9"/>
    <w:rsid w:val="00FB10BB"/>
    <w:rsid w:val="051A56F5"/>
    <w:rsid w:val="066D6EAA"/>
    <w:rsid w:val="06DC1681"/>
    <w:rsid w:val="085750FC"/>
    <w:rsid w:val="08C662D4"/>
    <w:rsid w:val="09BD4D95"/>
    <w:rsid w:val="0B0F58D6"/>
    <w:rsid w:val="0EDBFF4E"/>
    <w:rsid w:val="0F8D41CB"/>
    <w:rsid w:val="0FEE2F21"/>
    <w:rsid w:val="11C75270"/>
    <w:rsid w:val="12637CC3"/>
    <w:rsid w:val="12E657C5"/>
    <w:rsid w:val="133C6E2A"/>
    <w:rsid w:val="167C7687"/>
    <w:rsid w:val="168B3546"/>
    <w:rsid w:val="1A2374E0"/>
    <w:rsid w:val="1AFFE724"/>
    <w:rsid w:val="1BFF9C8E"/>
    <w:rsid w:val="1C317CE2"/>
    <w:rsid w:val="1DD45808"/>
    <w:rsid w:val="1DED42AC"/>
    <w:rsid w:val="1E6B2FA5"/>
    <w:rsid w:val="1F1F3DBC"/>
    <w:rsid w:val="20005763"/>
    <w:rsid w:val="20FB313D"/>
    <w:rsid w:val="220B4804"/>
    <w:rsid w:val="278B653F"/>
    <w:rsid w:val="282475E3"/>
    <w:rsid w:val="29E421D9"/>
    <w:rsid w:val="2C6100C1"/>
    <w:rsid w:val="2F7DA793"/>
    <w:rsid w:val="2FFAA4F1"/>
    <w:rsid w:val="3235157C"/>
    <w:rsid w:val="3264220D"/>
    <w:rsid w:val="32A83563"/>
    <w:rsid w:val="38872456"/>
    <w:rsid w:val="3963178C"/>
    <w:rsid w:val="39B643D9"/>
    <w:rsid w:val="3BA5236D"/>
    <w:rsid w:val="3CED0699"/>
    <w:rsid w:val="3EB02FD6"/>
    <w:rsid w:val="3EF723AA"/>
    <w:rsid w:val="41CC2676"/>
    <w:rsid w:val="46B21672"/>
    <w:rsid w:val="4BF7F3AD"/>
    <w:rsid w:val="4F552460"/>
    <w:rsid w:val="4FCC6863"/>
    <w:rsid w:val="500A214A"/>
    <w:rsid w:val="522D604D"/>
    <w:rsid w:val="5297585E"/>
    <w:rsid w:val="52AD7D6F"/>
    <w:rsid w:val="53FDA43F"/>
    <w:rsid w:val="5549519D"/>
    <w:rsid w:val="5557596B"/>
    <w:rsid w:val="5B596DFC"/>
    <w:rsid w:val="5BFDF6B4"/>
    <w:rsid w:val="5DAE6D00"/>
    <w:rsid w:val="5DD7E419"/>
    <w:rsid w:val="5DF03945"/>
    <w:rsid w:val="5E7DF4BC"/>
    <w:rsid w:val="5F03526B"/>
    <w:rsid w:val="5F7C00D8"/>
    <w:rsid w:val="5F7F5CD5"/>
    <w:rsid w:val="5FFBB0B4"/>
    <w:rsid w:val="5FFF862D"/>
    <w:rsid w:val="5FFF8A32"/>
    <w:rsid w:val="5FFFD834"/>
    <w:rsid w:val="62E515AF"/>
    <w:rsid w:val="637C2815"/>
    <w:rsid w:val="666B4FDC"/>
    <w:rsid w:val="67FF13C8"/>
    <w:rsid w:val="682144B7"/>
    <w:rsid w:val="6B503F77"/>
    <w:rsid w:val="6DF73176"/>
    <w:rsid w:val="6E311968"/>
    <w:rsid w:val="6FFF93D5"/>
    <w:rsid w:val="70B79ED4"/>
    <w:rsid w:val="73DDB083"/>
    <w:rsid w:val="74BB2AE1"/>
    <w:rsid w:val="75BDD571"/>
    <w:rsid w:val="75F7F314"/>
    <w:rsid w:val="76BB5F03"/>
    <w:rsid w:val="7A353D0B"/>
    <w:rsid w:val="7B3FD658"/>
    <w:rsid w:val="7B7F7507"/>
    <w:rsid w:val="7CB927D8"/>
    <w:rsid w:val="7CCBBF21"/>
    <w:rsid w:val="7D17DDA7"/>
    <w:rsid w:val="7D2AC996"/>
    <w:rsid w:val="7D3A5E2F"/>
    <w:rsid w:val="7DD75222"/>
    <w:rsid w:val="7DEEA85A"/>
    <w:rsid w:val="7DF7E55E"/>
    <w:rsid w:val="7EF857F0"/>
    <w:rsid w:val="7F3C22AE"/>
    <w:rsid w:val="7FFF50A2"/>
    <w:rsid w:val="7FFF7D08"/>
    <w:rsid w:val="8EFE1BD9"/>
    <w:rsid w:val="9EE1C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B6F5C"/>
  <w15:docId w15:val="{4037EB6B-8A57-4576-BAAA-16C2FA422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d">
    <w:name w:val="Subtitle"/>
    <w:basedOn w:val="a"/>
    <w:next w:val="a"/>
    <w:link w:val="ae"/>
    <w:uiPriority w:val="11"/>
    <w:qFormat/>
    <w:pPr>
      <w:widowControl/>
      <w:spacing w:after="60"/>
      <w:jc w:val="center"/>
      <w:outlineLvl w:val="1"/>
    </w:pPr>
    <w:rPr>
      <w:rFonts w:asciiTheme="majorHAnsi" w:eastAsiaTheme="majorEastAsia" w:hAnsiTheme="majorHAnsi"/>
      <w:kern w:val="0"/>
      <w:sz w:val="24"/>
    </w:rPr>
  </w:style>
  <w:style w:type="paragraph" w:styleId="af">
    <w:name w:val="Body Text First Indent"/>
    <w:basedOn w:val="a5"/>
    <w:qFormat/>
    <w:pPr>
      <w:spacing w:after="0"/>
      <w:ind w:firstLineChars="200" w:firstLine="200"/>
    </w:pPr>
  </w:style>
  <w:style w:type="paragraph" w:styleId="21">
    <w:name w:val="Body Text First Indent 2"/>
    <w:basedOn w:val="a6"/>
    <w:qFormat/>
    <w:pPr>
      <w:ind w:firstLineChars="200" w:firstLine="420"/>
    </w:pPr>
  </w:style>
  <w:style w:type="character" w:styleId="af0">
    <w:name w:val="Strong"/>
    <w:basedOn w:val="a1"/>
    <w:qFormat/>
    <w:rPr>
      <w:b/>
      <w:bCs/>
    </w:rPr>
  </w:style>
  <w:style w:type="character" w:styleId="af1">
    <w:name w:val="Emphasis"/>
    <w:basedOn w:val="a1"/>
    <w:uiPriority w:val="20"/>
    <w:qFormat/>
    <w:rPr>
      <w:rFonts w:asciiTheme="minorHAnsi" w:hAnsiTheme="minorHAnsi"/>
      <w:b/>
      <w:i/>
      <w:iCs/>
    </w:rPr>
  </w:style>
  <w:style w:type="character" w:customStyle="1" w:styleId="10">
    <w:name w:val="标题 1 字符"/>
    <w:basedOn w:val="a1"/>
    <w:link w:val="1"/>
    <w:uiPriority w:val="9"/>
    <w:qFormat/>
    <w:rPr>
      <w:rFonts w:asciiTheme="majorHAnsi" w:eastAsiaTheme="majorEastAsia" w:hAnsiTheme="majorHAnsi"/>
      <w:b/>
      <w:bCs/>
      <w:kern w:val="32"/>
      <w:sz w:val="32"/>
      <w:szCs w:val="32"/>
    </w:rPr>
  </w:style>
  <w:style w:type="character" w:customStyle="1" w:styleId="20">
    <w:name w:val="标题 2 字符"/>
    <w:basedOn w:val="a1"/>
    <w:link w:val="2"/>
    <w:uiPriority w:val="9"/>
    <w:semiHidden/>
    <w:qFormat/>
    <w:rPr>
      <w:rFonts w:asciiTheme="majorHAnsi" w:eastAsiaTheme="majorEastAsia" w:hAnsiTheme="majorHAnsi"/>
      <w:b/>
      <w:bCs/>
      <w:i/>
      <w:iCs/>
      <w:sz w:val="28"/>
      <w:szCs w:val="28"/>
    </w:rPr>
  </w:style>
  <w:style w:type="character" w:customStyle="1" w:styleId="30">
    <w:name w:val="标题 3 字符"/>
    <w:basedOn w:val="a1"/>
    <w:link w:val="3"/>
    <w:uiPriority w:val="9"/>
    <w:semiHidden/>
    <w:qFormat/>
    <w:rPr>
      <w:rFonts w:asciiTheme="majorHAnsi" w:eastAsiaTheme="majorEastAsia" w:hAnsiTheme="majorHAnsi"/>
      <w:b/>
      <w:bCs/>
      <w:sz w:val="26"/>
      <w:szCs w:val="26"/>
    </w:rPr>
  </w:style>
  <w:style w:type="character" w:customStyle="1" w:styleId="40">
    <w:name w:val="标题 4 字符"/>
    <w:basedOn w:val="a1"/>
    <w:link w:val="4"/>
    <w:uiPriority w:val="9"/>
    <w:semiHidden/>
    <w:qFormat/>
    <w:rPr>
      <w:b/>
      <w:bCs/>
      <w:sz w:val="28"/>
      <w:szCs w:val="28"/>
    </w:rPr>
  </w:style>
  <w:style w:type="character" w:customStyle="1" w:styleId="50">
    <w:name w:val="标题 5 字符"/>
    <w:basedOn w:val="a1"/>
    <w:link w:val="5"/>
    <w:uiPriority w:val="9"/>
    <w:semiHidden/>
    <w:qFormat/>
    <w:rPr>
      <w:b/>
      <w:bCs/>
      <w:i/>
      <w:iCs/>
      <w:sz w:val="26"/>
      <w:szCs w:val="26"/>
    </w:rPr>
  </w:style>
  <w:style w:type="character" w:customStyle="1" w:styleId="60">
    <w:name w:val="标题 6 字符"/>
    <w:basedOn w:val="a1"/>
    <w:link w:val="6"/>
    <w:uiPriority w:val="9"/>
    <w:semiHidden/>
    <w:qFormat/>
    <w:rPr>
      <w:b/>
      <w:bCs/>
    </w:rPr>
  </w:style>
  <w:style w:type="character" w:customStyle="1" w:styleId="70">
    <w:name w:val="标题 7 字符"/>
    <w:basedOn w:val="a1"/>
    <w:link w:val="7"/>
    <w:uiPriority w:val="9"/>
    <w:semiHidden/>
    <w:qFormat/>
    <w:rPr>
      <w:sz w:val="24"/>
      <w:szCs w:val="24"/>
    </w:rPr>
  </w:style>
  <w:style w:type="character" w:customStyle="1" w:styleId="80">
    <w:name w:val="标题 8 字符"/>
    <w:basedOn w:val="a1"/>
    <w:link w:val="8"/>
    <w:uiPriority w:val="9"/>
    <w:semiHidden/>
    <w:qFormat/>
    <w:rPr>
      <w:i/>
      <w:iCs/>
      <w:sz w:val="24"/>
      <w:szCs w:val="24"/>
    </w:rPr>
  </w:style>
  <w:style w:type="character" w:customStyle="1" w:styleId="90">
    <w:name w:val="标题 9 字符"/>
    <w:basedOn w:val="a1"/>
    <w:link w:val="9"/>
    <w:uiPriority w:val="9"/>
    <w:semiHidden/>
    <w:qFormat/>
    <w:rPr>
      <w:rFonts w:asciiTheme="majorHAnsi" w:eastAsiaTheme="majorEastAsia" w:hAnsiTheme="majorHAnsi"/>
    </w:rPr>
  </w:style>
  <w:style w:type="character" w:customStyle="1" w:styleId="a4">
    <w:name w:val="标题 字符"/>
    <w:basedOn w:val="a1"/>
    <w:link w:val="a0"/>
    <w:uiPriority w:val="10"/>
    <w:qFormat/>
    <w:rPr>
      <w:rFonts w:asciiTheme="majorHAnsi" w:eastAsiaTheme="majorEastAsia" w:hAnsiTheme="majorHAnsi"/>
      <w:b/>
      <w:bCs/>
      <w:kern w:val="28"/>
      <w:sz w:val="32"/>
      <w:szCs w:val="32"/>
    </w:rPr>
  </w:style>
  <w:style w:type="character" w:customStyle="1" w:styleId="ae">
    <w:name w:val="副标题 字符"/>
    <w:basedOn w:val="a1"/>
    <w:link w:val="ad"/>
    <w:uiPriority w:val="11"/>
    <w:qFormat/>
    <w:rPr>
      <w:rFonts w:asciiTheme="majorHAnsi" w:eastAsiaTheme="majorEastAsia" w:hAnsiTheme="majorHAnsi"/>
      <w:sz w:val="24"/>
      <w:szCs w:val="24"/>
    </w:rPr>
  </w:style>
  <w:style w:type="paragraph" w:styleId="af2">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3">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4">
    <w:name w:val="Quote"/>
    <w:basedOn w:val="a"/>
    <w:next w:val="a"/>
    <w:link w:val="af5"/>
    <w:uiPriority w:val="29"/>
    <w:qFormat/>
    <w:pPr>
      <w:widowControl/>
      <w:jc w:val="left"/>
    </w:pPr>
    <w:rPr>
      <w:rFonts w:asciiTheme="minorHAnsi" w:eastAsiaTheme="minorEastAsia" w:hAnsiTheme="minorHAnsi"/>
      <w:i/>
      <w:kern w:val="0"/>
      <w:sz w:val="24"/>
    </w:rPr>
  </w:style>
  <w:style w:type="character" w:customStyle="1" w:styleId="af5">
    <w:name w:val="引用 字符"/>
    <w:basedOn w:val="a1"/>
    <w:link w:val="af4"/>
    <w:uiPriority w:val="29"/>
    <w:qFormat/>
    <w:rPr>
      <w:i/>
      <w:sz w:val="24"/>
      <w:szCs w:val="24"/>
    </w:rPr>
  </w:style>
  <w:style w:type="paragraph" w:styleId="af6">
    <w:name w:val="Intense Quote"/>
    <w:basedOn w:val="a"/>
    <w:next w:val="a"/>
    <w:link w:val="af7"/>
    <w:uiPriority w:val="30"/>
    <w:qFormat/>
    <w:pPr>
      <w:widowControl/>
      <w:ind w:left="720" w:right="720"/>
      <w:jc w:val="left"/>
    </w:pPr>
    <w:rPr>
      <w:rFonts w:asciiTheme="minorHAnsi" w:eastAsiaTheme="minorEastAsia" w:hAnsiTheme="minorHAnsi"/>
      <w:b/>
      <w:i/>
      <w:kern w:val="0"/>
      <w:sz w:val="24"/>
      <w:szCs w:val="22"/>
    </w:rPr>
  </w:style>
  <w:style w:type="character" w:customStyle="1" w:styleId="af7">
    <w:name w:val="明显引用 字符"/>
    <w:basedOn w:val="a1"/>
    <w:link w:val="af6"/>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1"/>
    <w:uiPriority w:val="21"/>
    <w:qFormat/>
    <w:rPr>
      <w:b/>
      <w:i/>
      <w:sz w:val="24"/>
      <w:szCs w:val="24"/>
      <w:u w:val="single"/>
    </w:rPr>
  </w:style>
  <w:style w:type="character" w:customStyle="1" w:styleId="13">
    <w:name w:val="不明显参考1"/>
    <w:basedOn w:val="a1"/>
    <w:uiPriority w:val="31"/>
    <w:qFormat/>
    <w:rPr>
      <w:sz w:val="24"/>
      <w:szCs w:val="24"/>
      <w:u w:val="single"/>
    </w:rPr>
  </w:style>
  <w:style w:type="character" w:customStyle="1" w:styleId="14">
    <w:name w:val="明显参考1"/>
    <w:basedOn w:val="a1"/>
    <w:uiPriority w:val="32"/>
    <w:qFormat/>
    <w:rPr>
      <w:b/>
      <w:sz w:val="24"/>
      <w:u w:val="single"/>
    </w:rPr>
  </w:style>
  <w:style w:type="character" w:customStyle="1" w:styleId="15">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c">
    <w:name w:val="页眉 字符"/>
    <w:basedOn w:val="a1"/>
    <w:link w:val="ab"/>
    <w:uiPriority w:val="99"/>
    <w:qFormat/>
    <w:rPr>
      <w:rFonts w:ascii="Calibri" w:eastAsia="宋体" w:hAnsi="Calibri"/>
      <w:kern w:val="2"/>
      <w:sz w:val="18"/>
      <w:szCs w:val="18"/>
    </w:rPr>
  </w:style>
  <w:style w:type="character" w:customStyle="1" w:styleId="aa">
    <w:name w:val="页脚 字符"/>
    <w:basedOn w:val="a1"/>
    <w:link w:val="a9"/>
    <w:uiPriority w:val="99"/>
    <w:qFormat/>
    <w:rPr>
      <w:rFonts w:ascii="Calibri" w:eastAsia="宋体" w:hAnsi="Calibri"/>
      <w:kern w:val="2"/>
      <w:sz w:val="18"/>
      <w:szCs w:val="18"/>
    </w:rPr>
  </w:style>
  <w:style w:type="character" w:customStyle="1" w:styleId="a8">
    <w:name w:val="批注框文本 字符"/>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16">
    <w:name w:val="正文1"/>
    <w:basedOn w:val="Normal"/>
    <w:qFormat/>
    <w:pPr>
      <w:jc w:val="both"/>
    </w:pPr>
    <w:rPr>
      <w:rFonts w:ascii="Calibri" w:eastAsia="Calibri" w:hAnsi="Calibri"/>
      <w:sz w:val="21"/>
    </w:rPr>
  </w:style>
  <w:style w:type="paragraph" w:customStyle="1" w:styleId="Normal">
    <w:name w:val="[Normal]"/>
    <w:qFormat/>
    <w:pPr>
      <w:widowControl w:val="0"/>
      <w:autoSpaceDE w:val="0"/>
      <w:autoSpaceDN w:val="0"/>
      <w:adjustRightInd w:val="0"/>
    </w:pPr>
    <w:rPr>
      <w:rFonts w:ascii="宋体" w:cs="宋体"/>
      <w:sz w:val="24"/>
      <w:szCs w:val="24"/>
    </w:rPr>
  </w:style>
  <w:style w:type="paragraph" w:customStyle="1" w:styleId="-">
    <w:name w:val="闻政-正文段落文字"/>
    <w:basedOn w:val="a"/>
    <w:uiPriority w:val="3"/>
    <w:qFormat/>
    <w:rsid w:val="005D3690"/>
    <w:pPr>
      <w:spacing w:line="500" w:lineRule="exact"/>
      <w:ind w:firstLine="200"/>
    </w:pPr>
    <w:rPr>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25</Pages>
  <Words>1753</Words>
  <Characters>9993</Characters>
  <Application>Microsoft Office Word</Application>
  <DocSecurity>0</DocSecurity>
  <Lines>83</Lines>
  <Paragraphs>23</Paragraphs>
  <ScaleCrop>false</ScaleCrop>
  <Company/>
  <LinksUpToDate>false</LinksUpToDate>
  <CharactersWithSpaces>11723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振江</cp:lastModifiedBy>
  <cp:revision>28</cp:revision>
  <cp:lastPrinted>2020-01-01T08:02:00Z</cp:lastPrinted>
  <dcterms:created xsi:type="dcterms:W3CDTF">2020-07-05T08:35:00Z</dcterms:created>
  <dcterms:modified xsi:type="dcterms:W3CDTF">2023-03-31T10:11:00Z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013360FACCE1418B80C968824022A9DF</vt:lpwstr>
  </property>
  <property fmtid="{D5CDD505-2E9C-101B-9397-08002B2CF9AE}" pid="4" name="KSOSaveFontToCloudKey">
    <vt:lpwstr>0_btnclosed</vt:lpwstr>
  </property>
</Properties>
</file>