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截至2019年7月各地州市有效发明专利状况表</w:t>
      </w:r>
    </w:p>
    <w:p>
      <w:pPr>
        <w:ind w:right="633"/>
        <w:jc w:val="right"/>
        <w:rPr>
          <w:b/>
        </w:rPr>
      </w:pPr>
      <w:r>
        <w:rPr>
          <w:rFonts w:hint="eastAsia"/>
          <w:b/>
        </w:rPr>
        <w:t>单位：件</w:t>
      </w:r>
    </w:p>
    <w:tbl>
      <w:tblPr>
        <w:tblStyle w:val="5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362"/>
        <w:gridCol w:w="1276"/>
        <w:gridCol w:w="1252"/>
        <w:gridCol w:w="1276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地州市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个人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工矿企业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大专院校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科研机构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机关团体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乌鲁木齐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2939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253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1528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771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昌吉州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318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33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克拉玛依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443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23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石河子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621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37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287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伊犁州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25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博州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23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塔城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阿勒泰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46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吐鲁番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73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10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哈密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89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16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72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巴州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27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阿克苏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22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49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喀什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64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12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51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和田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克州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合  计</w:t>
            </w:r>
          </w:p>
        </w:tc>
        <w:tc>
          <w:tcPr>
            <w:tcW w:w="136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5283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504</w:t>
            </w:r>
          </w:p>
        </w:tc>
        <w:tc>
          <w:tcPr>
            <w:tcW w:w="1252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3218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906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125</w:t>
            </w:r>
          </w:p>
        </w:tc>
      </w:tr>
    </w:tbl>
    <w:p>
      <w:pPr>
        <w:ind w:firstLine="723" w:firstLineChars="300"/>
      </w:pPr>
      <w:r>
        <w:rPr>
          <w:rFonts w:hint="eastAsia"/>
          <w:b/>
          <w:sz w:val="24"/>
        </w:rPr>
        <w:t>注：</w:t>
      </w:r>
      <w:r>
        <w:rPr>
          <w:rFonts w:hint="eastAsia"/>
        </w:rPr>
        <w:t>以上数据均含兵团部分</w:t>
      </w:r>
    </w:p>
    <w:p>
      <w:pPr>
        <w:jc w:val="center"/>
      </w:pPr>
      <w:r>
        <w:drawing>
          <wp:inline distT="0" distB="0" distL="0" distR="0">
            <wp:extent cx="5143500" cy="239077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/>
    <w:p>
      <w:pPr>
        <w:wordWrap w:val="0"/>
        <w:ind w:right="420"/>
        <w:jc w:val="right"/>
      </w:pPr>
      <w:r>
        <w:rPr>
          <w:rFonts w:hint="eastAsia"/>
        </w:rPr>
        <w:t>（知识产权促进处  杨珂）</w:t>
      </w:r>
    </w:p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D"/>
    <w:rsid w:val="00012E9E"/>
    <w:rsid w:val="000C5F00"/>
    <w:rsid w:val="00125E02"/>
    <w:rsid w:val="001C56E9"/>
    <w:rsid w:val="00215685"/>
    <w:rsid w:val="00436DE8"/>
    <w:rsid w:val="00447940"/>
    <w:rsid w:val="00531AC1"/>
    <w:rsid w:val="00612A72"/>
    <w:rsid w:val="00663FA8"/>
    <w:rsid w:val="006902CA"/>
    <w:rsid w:val="006B27E8"/>
    <w:rsid w:val="00874262"/>
    <w:rsid w:val="008E3E54"/>
    <w:rsid w:val="00906500"/>
    <w:rsid w:val="00925BBD"/>
    <w:rsid w:val="00943F1C"/>
    <w:rsid w:val="009F3B99"/>
    <w:rsid w:val="00A75DDE"/>
    <w:rsid w:val="00B022C6"/>
    <w:rsid w:val="00C3164D"/>
    <w:rsid w:val="00CC1FE7"/>
    <w:rsid w:val="00CD710F"/>
    <w:rsid w:val="00DC75D5"/>
    <w:rsid w:val="00E43FAB"/>
    <w:rsid w:val="00E75B95"/>
    <w:rsid w:val="00EA6F70"/>
    <w:rsid w:val="00F069E3"/>
    <w:rsid w:val="00FA75B1"/>
    <w:rsid w:val="00FB6C5D"/>
    <w:rsid w:val="19F800FC"/>
    <w:rsid w:val="1E036A39"/>
    <w:rsid w:val="31F62CAB"/>
    <w:rsid w:val="4A29762C"/>
    <w:rsid w:val="4BB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有效!$B$1</c:f>
              <c:strCache>
                <c:ptCount val="1"/>
                <c:pt idx="0">
                  <c:v>合计</c:v>
                </c:pt>
              </c:strCache>
            </c:strRef>
          </c:tx>
          <c:invertIfNegative val="0"/>
          <c:dLbls>
            <c:delete val="1"/>
          </c:dLbls>
          <c:cat>
            <c:strRef>
              <c:f>有效!$A$2:$A$16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有效!$B$2:$B$16</c:f>
              <c:numCache>
                <c:formatCode>General</c:formatCode>
                <c:ptCount val="15"/>
                <c:pt idx="0">
                  <c:v>2939</c:v>
                </c:pt>
                <c:pt idx="1">
                  <c:v>318</c:v>
                </c:pt>
                <c:pt idx="2">
                  <c:v>443</c:v>
                </c:pt>
                <c:pt idx="3">
                  <c:v>621</c:v>
                </c:pt>
                <c:pt idx="4">
                  <c:v>152</c:v>
                </c:pt>
                <c:pt idx="5">
                  <c:v>60</c:v>
                </c:pt>
                <c:pt idx="6">
                  <c:v>60</c:v>
                </c:pt>
                <c:pt idx="7">
                  <c:v>57</c:v>
                </c:pt>
                <c:pt idx="8">
                  <c:v>73</c:v>
                </c:pt>
                <c:pt idx="9">
                  <c:v>89</c:v>
                </c:pt>
                <c:pt idx="10">
                  <c:v>230</c:v>
                </c:pt>
                <c:pt idx="11">
                  <c:v>133</c:v>
                </c:pt>
                <c:pt idx="12">
                  <c:v>64</c:v>
                </c:pt>
                <c:pt idx="13">
                  <c:v>34</c:v>
                </c:pt>
                <c:pt idx="1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797632"/>
        <c:axId val="267799168"/>
      </c:barChart>
      <c:catAx>
        <c:axId val="2677976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7799168"/>
        <c:crosses val="autoZero"/>
        <c:auto val="1"/>
        <c:lblAlgn val="ctr"/>
        <c:lblOffset val="100"/>
        <c:noMultiLvlLbl val="0"/>
      </c:catAx>
      <c:valAx>
        <c:axId val="267799168"/>
        <c:scaling>
          <c:orientation val="minMax"/>
        </c:scaling>
        <c:delete val="0"/>
        <c:axPos val="l"/>
        <c:majorGridlines/>
        <c:title>
          <c:tx>
            <c:rich>
              <a:bodyPr rot="0" spcFirstLastPara="0" vertOverflow="ellipsis" vert="eaVert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有效发明专利拥有量（件）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0120207786526684"/>
              <c:y val="0.14033245844269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77976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1750</Characters>
  <Lines>14</Lines>
  <Paragraphs>4</Paragraphs>
  <TotalTime>128</TotalTime>
  <ScaleCrop>false</ScaleCrop>
  <LinksUpToDate>false</LinksUpToDate>
  <CharactersWithSpaces>2052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2016-02-25T09:00:00Z</dcterms:created>
  <dc:creator>ss</dc:creator>
  <cp:lastModifiedBy>赵军</cp:lastModifiedBy>
  <dcterms:modified xsi:type="dcterms:W3CDTF">2019-09-10T09:03:04Z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