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1" w:beforeLines="50" w:after="291" w:afterLines="50"/>
        <w:jc w:val="center"/>
        <w:textAlignment w:val="auto"/>
        <w:outlineLvl w:val="1"/>
        <w:rPr>
          <w:rFonts w:hint="default" w:ascii="Times New Roman" w:hAnsi="Times New Roman" w:cs="Times New Roman"/>
          <w:sz w:val="24"/>
          <w:szCs w:val="1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苯并[a]芘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苯并[ a ]芘是持久性有机污染物多环芳烃化合物的一种，化学性质较稳定。《食品安全国家标准 食品中污染物限量》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GB 2762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2022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）中规定，油脂及其制品中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苯并[ a ]芘最大限量值为10μg/kg。食用植物油中苯并［a］芘超标的原因，可能是油料收储、晾晒不当，从环境、包装、机械收获、运输等过程中引入污染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，或是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生产中关键工艺控制不当等。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乙酰甲胺磷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乙酰甲胺磷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内吸性的有机磷类杀虫剂。《食品安全国家标准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2021）中规定，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韭菜中乙酰甲胺磷的最大残留限量值为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0.02mg/kg。韭菜中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乙酰甲胺磷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不合格原因可能是菜农对使用农药的安全间隔期不了解，从而违规使用或滥用农药。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黄曲霉毒素B₁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是一种真菌毒素。《食品安全国家标准 食品中真菌毒素限量》（GB 2761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2017）中规定，黄曲霉毒素B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在花生及其制品中的最大限量值为20μg/kg。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生花生仁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超标的原因，可能是原料储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运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不当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，加工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条件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卫生条件控制不严格。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蛋白质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蛋白质是由氨基酸以肽键连接在一起，并形成一定空间结构的高分子有机化合物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是构成机体组织、器官的重要成分，是构成机体多种重要生理活性物质的成分，还能供给能量。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产品标示执行标准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《饮料》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Q/XYS0001S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规定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，该亚胜精神宝（巴旦姆红枣原汁）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中蛋白质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含量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指标不低于0.5%。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饮料中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蛋白质不达标原因可能是原辅料质量控制不严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，或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企业未按标签明示值或企业标准的要求进行添加等。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噻虫胺属新烟碱类杀虫剂，具有内吸性、触杀和胃毒作用，对姜蛆等有较好防效。《食品安全国家标准 食品中农药最大残留限量》（GB 2763—2021）中规定，噻虫胺在香蕉、生姜和芹菜中的最大残留限量值分别为0.02mg/kg、0.2mg/kg和0.04mg/kg。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F1386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BEB0C6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E7FD82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3FC0B4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BF1C19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3F9D27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5CF448D"/>
    <w:rsid w:val="89F22F62"/>
    <w:rsid w:val="8BE76863"/>
    <w:rsid w:val="A78758EC"/>
    <w:rsid w:val="ABCFB818"/>
    <w:rsid w:val="ABFBF616"/>
    <w:rsid w:val="B9AD008D"/>
    <w:rsid w:val="BA7B23C6"/>
    <w:rsid w:val="BF77EBD6"/>
    <w:rsid w:val="BFFFEA05"/>
    <w:rsid w:val="D59F7A23"/>
    <w:rsid w:val="D5FE1140"/>
    <w:rsid w:val="D6FFFCC9"/>
    <w:rsid w:val="DFDE77E3"/>
    <w:rsid w:val="DFDF65A8"/>
    <w:rsid w:val="E7FF09A6"/>
    <w:rsid w:val="E8FDFFC9"/>
    <w:rsid w:val="EBFB0C7E"/>
    <w:rsid w:val="ED76D6E8"/>
    <w:rsid w:val="EDFD6938"/>
    <w:rsid w:val="EEFF22F4"/>
    <w:rsid w:val="F15F95D9"/>
    <w:rsid w:val="F52EA8C1"/>
    <w:rsid w:val="F5DFD693"/>
    <w:rsid w:val="F9741810"/>
    <w:rsid w:val="F9D644EC"/>
    <w:rsid w:val="FB772F61"/>
    <w:rsid w:val="FEBD9270"/>
    <w:rsid w:val="FEDD18BB"/>
    <w:rsid w:val="FF5787E3"/>
    <w:rsid w:val="FF5FC2EF"/>
    <w:rsid w:val="FF7E52F0"/>
    <w:rsid w:val="FF7F41D3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2019-04-27T04:31:00Z</dcterms:created>
  <dc:creator>SDWM</dc:creator>
  <cp:lastModifiedBy>魏立慧</cp:lastModifiedBy>
  <cp:lastPrinted>2016-09-20T02:58:00Z</cp:lastPrinted>
  <dcterms:modified xsi:type="dcterms:W3CDTF">2023-12-27T11:37:47Z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