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val="en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第二十五届中国专利奖推荐项目名单</w:t>
      </w:r>
    </w:p>
    <w:tbl>
      <w:tblPr>
        <w:tblStyle w:val="3"/>
        <w:tblpPr w:leftFromText="180" w:rightFromText="180" w:vertAnchor="text" w:horzAnchor="page" w:tblpX="1469" w:tblpY="344"/>
        <w:tblOverlap w:val="never"/>
        <w:tblW w:w="94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75"/>
        <w:gridCol w:w="1700"/>
        <w:gridCol w:w="2400"/>
        <w:gridCol w:w="1537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0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ZL201511026940.9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多层砂岩型铀矿分层开采工艺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新疆中核天山铀业有限公司、东华理工大学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石碧院士、彭苏萍院士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院士推荐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２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ZL200810072892.0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石油石化给水节水污水回用水系统集成方法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德蓝水技术股份有限公司、中国石油天然气股份有限公司独山子石化分公司、中国石油天然气股份有限公司克拉玛依石化有限公司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曲久辉院士、余刚院士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院士推荐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３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ZL201610831638.9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断层潜在力学活动性预测方法和装置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13000" w:hAnsi="CESI仿宋-GB13000" w:eastAsia="CESI仿宋-GB13000" w:cs="CESI仿宋-GB13000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胡文瑞、孙龙德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院士推荐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４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ZL201510636735.8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扭力冲击提速装置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中国石油天然气集团有限公司、中国石油集团西钻探工程有限公司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高德利、焦宗夏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院士推荐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ZL201911117201.9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一种镧离子掺杂的深低温热敏电阻材料及制备方法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中国科学院新疆理化技术研究所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中国科学院新疆分院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６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ZL202011107762.3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一种高稳定性高压阳极箔的六级化成工艺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新疆众和股份有限公司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乌鲁木齐市市场监督局管理局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ZL201810960231.5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一种针对深层碳酸盐岩走滑断裂带的解析方法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中国石油化工股份有限公司、中国石油化工股份有限公司西北油田分公司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８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ZL201510586054.5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纯化有含磷杂质的高纯氢或高纯氯硅烷的方法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新特能源股份有限公司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乌鲁木齐市市场监督管理局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ZL201610916181.1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一种牛鞭的复合炮制方法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和田维吾尔药业股份有限公司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和田地区市场监督管理局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ZL202130759001.5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包装盒（太子神悦）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新疆华春生物药业股份有限公司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乌鲁木齐市市场监督管理局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外观设计专利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ZL202230239841.3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酒瓶（那水）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伊犁酒业有限责任公司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伊犁哈萨克自治州市场监督管理局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外观设计专利</w:t>
            </w:r>
          </w:p>
        </w:tc>
      </w:tr>
    </w:tbl>
    <w:p>
      <w:pPr>
        <w:pStyle w:val="2"/>
        <w:widowControl/>
        <w:wordWrap/>
        <w:snapToGrid w:val="0"/>
        <w:spacing w:before="0" w:beforeAutospacing="0" w:after="0" w:afterAutospacing="0" w:line="560" w:lineRule="exact"/>
        <w:jc w:val="left"/>
        <w:rPr>
          <w:rFonts w:hint="eastAsia" w:ascii="方正仿宋简体" w:hAnsi="宋体" w:eastAsia="方正仿宋简体" w:cs="宋体"/>
          <w:color w:val="000000"/>
          <w:sz w:val="32"/>
          <w:szCs w:val="32"/>
          <w:lang w:eastAsia="zh-CN"/>
        </w:rPr>
      </w:pPr>
    </w:p>
    <w:p>
      <w:pPr>
        <w:jc w:val="right"/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WU0NWIyZThjMTZmNjk0ZDZmNDNkOGZlZThhMWYifQ=="/>
  </w:docVars>
  <w:rsids>
    <w:rsidRoot w:val="E3D954F5"/>
    <w:rsid w:val="0B5B3012"/>
    <w:rsid w:val="1052240F"/>
    <w:rsid w:val="E3D954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2024-01-30T11:34:00Z</dcterms:created>
  <dc:creator>uos</dc:creator>
  <cp:lastModifiedBy>陈金桥</cp:lastModifiedBy>
  <dcterms:modified xsi:type="dcterms:W3CDTF">2024-01-30T08:38:03Z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EE00FB6160AD4DE9B503B12A295C59D7_13</vt:lpwstr>
  </property>
</Properties>
</file>