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2021年新疆维吾尔自治区</w:t>
      </w:r>
      <w:r>
        <w:rPr>
          <w:rFonts w:hint="eastAsia" w:ascii="方正小标宋简体" w:hAnsi="方正小标宋简体" w:eastAsia="方正小标宋简体" w:cs="方正小标宋简体"/>
          <w:color w:val="000000"/>
          <w:sz w:val="44"/>
          <w:szCs w:val="44"/>
          <w:lang w:val="en-US" w:eastAsia="zh-CN"/>
        </w:rPr>
        <w:t>汽车制动器衬片</w:t>
      </w:r>
      <w:r>
        <w:rPr>
          <w:rFonts w:hint="eastAsia" w:ascii="方正小标宋简体" w:hAnsi="方正小标宋简体" w:eastAsia="方正小标宋简体" w:cs="方正小标宋简体"/>
          <w:color w:val="000000"/>
          <w:sz w:val="44"/>
          <w:szCs w:val="44"/>
        </w:rPr>
        <w:t>产品质量监督抽查实施细则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w:t>
      </w:r>
      <w:r>
        <w:rPr>
          <w:rFonts w:ascii="黑体" w:hAnsi="黑体" w:eastAsia="黑体" w:cs="方正仿宋简体"/>
          <w:sz w:val="32"/>
          <w:szCs w:val="32"/>
        </w:rPr>
        <w:t>、</w:t>
      </w:r>
      <w:r>
        <w:rPr>
          <w:rFonts w:hint="eastAsia" w:ascii="黑体" w:hAnsi="黑体" w:eastAsia="黑体" w:cs="方正仿宋简体"/>
          <w:sz w:val="32"/>
          <w:szCs w:val="32"/>
        </w:rPr>
        <w:t>适用范围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本方案适用于新疆自治区汽车用制动器衬片产品质量监督抽查。</w:t>
      </w:r>
    </w:p>
    <w:p>
      <w:pPr>
        <w:rPr>
          <w:rFonts w:ascii="黑体" w:hAnsi="黑体" w:eastAsia="黑体" w:cs="方正仿宋简体"/>
          <w:sz w:val="32"/>
          <w:szCs w:val="32"/>
        </w:rPr>
      </w:pPr>
      <w:r>
        <w:rPr>
          <w:rFonts w:hint="eastAsia" w:ascii="黑体" w:hAnsi="黑体" w:eastAsia="黑体" w:cs="方正仿宋简体"/>
          <w:sz w:val="32"/>
          <w:szCs w:val="32"/>
        </w:rPr>
        <w:t>二</w:t>
      </w:r>
      <w:r>
        <w:rPr>
          <w:rFonts w:ascii="黑体" w:hAnsi="黑体" w:eastAsia="黑体" w:cs="方正仿宋简体"/>
          <w:sz w:val="32"/>
          <w:szCs w:val="32"/>
        </w:rPr>
        <w:t>、</w:t>
      </w:r>
      <w:r>
        <w:rPr>
          <w:rFonts w:hint="eastAsia" w:ascii="黑体" w:hAnsi="黑体" w:eastAsia="黑体" w:cs="方正仿宋简体"/>
          <w:sz w:val="32"/>
          <w:szCs w:val="32"/>
        </w:rPr>
        <w:t>检验依据</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（一）检验方法</w:t>
      </w:r>
    </w:p>
    <w:p>
      <w:pPr>
        <w:ind w:firstLine="640" w:firstLineChars="200"/>
        <w:rPr>
          <w:rFonts w:ascii="仿宋_GB2312" w:hAnsi="仿宋" w:eastAsia="仿宋_GB2312"/>
          <w:sz w:val="32"/>
          <w:szCs w:val="32"/>
        </w:rPr>
      </w:pPr>
      <w:r>
        <w:rPr>
          <w:rFonts w:ascii="仿宋_GB2312" w:hAnsi="仿宋" w:eastAsia="仿宋_GB2312"/>
          <w:sz w:val="32"/>
          <w:szCs w:val="32"/>
        </w:rPr>
        <w:t>GB</w:t>
      </w:r>
      <w:r>
        <w:rPr>
          <w:rFonts w:hint="eastAsia" w:ascii="仿宋_GB2312" w:hAnsi="仿宋" w:eastAsia="仿宋_GB2312"/>
          <w:sz w:val="32"/>
          <w:szCs w:val="32"/>
        </w:rPr>
        <w:t>/</w:t>
      </w:r>
      <w:r>
        <w:rPr>
          <w:rFonts w:ascii="仿宋_GB2312" w:hAnsi="仿宋" w:eastAsia="仿宋_GB2312"/>
          <w:sz w:val="32"/>
          <w:szCs w:val="32"/>
        </w:rPr>
        <w:t>T 17469</w:t>
      </w:r>
      <w:r>
        <w:rPr>
          <w:rFonts w:hint="eastAsia" w:ascii="仿宋_GB2312" w:hAnsi="仿宋" w:eastAsia="仿宋_GB2312"/>
          <w:sz w:val="32"/>
          <w:szCs w:val="32"/>
        </w:rPr>
        <w:t>-</w:t>
      </w:r>
      <w:r>
        <w:rPr>
          <w:rFonts w:ascii="仿宋_GB2312" w:hAnsi="仿宋" w:eastAsia="仿宋_GB2312"/>
          <w:sz w:val="32"/>
          <w:szCs w:val="32"/>
        </w:rPr>
        <w:t>2012《</w:t>
      </w:r>
      <w:r>
        <w:rPr>
          <w:rFonts w:hint="eastAsia" w:ascii="仿宋_GB2312" w:hAnsi="仿宋" w:eastAsia="仿宋_GB2312"/>
          <w:sz w:val="32"/>
          <w:szCs w:val="32"/>
        </w:rPr>
        <w:t>汽车制动器衬片摩擦性能评价 小样台架试验方法</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ascii="仿宋_GB2312" w:hAnsi="仿宋" w:eastAsia="仿宋_GB2312"/>
          <w:sz w:val="32"/>
          <w:szCs w:val="32"/>
        </w:rPr>
        <w:t>GB</w:t>
      </w:r>
      <w:r>
        <w:rPr>
          <w:rFonts w:hint="eastAsia" w:ascii="仿宋_GB2312" w:hAnsi="仿宋" w:eastAsia="仿宋_GB2312"/>
          <w:sz w:val="32"/>
          <w:szCs w:val="32"/>
        </w:rPr>
        <w:t>/</w:t>
      </w:r>
      <w:r>
        <w:rPr>
          <w:rFonts w:ascii="仿宋_GB2312" w:hAnsi="仿宋" w:eastAsia="仿宋_GB2312"/>
          <w:sz w:val="32"/>
          <w:szCs w:val="32"/>
        </w:rPr>
        <w:t>T 23263</w:t>
      </w:r>
      <w:r>
        <w:rPr>
          <w:rFonts w:hint="eastAsia" w:ascii="仿宋_GB2312" w:hAnsi="仿宋" w:eastAsia="仿宋_GB2312"/>
          <w:sz w:val="32"/>
          <w:szCs w:val="32"/>
        </w:rPr>
        <w:t>-</w:t>
      </w:r>
      <w:r>
        <w:rPr>
          <w:rFonts w:ascii="仿宋_GB2312" w:hAnsi="仿宋" w:eastAsia="仿宋_GB2312"/>
          <w:sz w:val="32"/>
          <w:szCs w:val="32"/>
        </w:rPr>
        <w:t>2009《</w:t>
      </w:r>
      <w:r>
        <w:rPr>
          <w:rFonts w:hint="eastAsia" w:ascii="仿宋_GB2312" w:hAnsi="仿宋" w:eastAsia="仿宋_GB2312"/>
          <w:sz w:val="32"/>
          <w:szCs w:val="32"/>
        </w:rPr>
        <w:t>制品中石棉含量测定方法  </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ascii="仿宋_GB2312" w:hAnsi="仿宋" w:eastAsia="仿宋_GB2312"/>
          <w:sz w:val="32"/>
          <w:szCs w:val="32"/>
        </w:rPr>
        <w:t>GB</w:t>
      </w:r>
      <w:r>
        <w:rPr>
          <w:rFonts w:hint="eastAsia" w:ascii="仿宋_GB2312" w:hAnsi="仿宋" w:eastAsia="仿宋_GB2312"/>
          <w:sz w:val="32"/>
          <w:szCs w:val="32"/>
        </w:rPr>
        <w:t>/</w:t>
      </w:r>
      <w:r>
        <w:rPr>
          <w:rFonts w:ascii="仿宋_GB2312" w:hAnsi="仿宋" w:eastAsia="仿宋_GB2312"/>
          <w:sz w:val="32"/>
          <w:szCs w:val="32"/>
        </w:rPr>
        <w:t>T 34007</w:t>
      </w:r>
      <w:r>
        <w:rPr>
          <w:rFonts w:hint="eastAsia" w:ascii="仿宋_GB2312" w:hAnsi="仿宋" w:eastAsia="仿宋_GB2312"/>
          <w:sz w:val="32"/>
          <w:szCs w:val="32"/>
        </w:rPr>
        <w:t>-</w:t>
      </w:r>
      <w:r>
        <w:rPr>
          <w:rFonts w:ascii="仿宋_GB2312" w:hAnsi="仿宋" w:eastAsia="仿宋_GB2312"/>
          <w:sz w:val="32"/>
          <w:szCs w:val="32"/>
        </w:rPr>
        <w:t>2017《</w:t>
      </w:r>
      <w:r>
        <w:rPr>
          <w:rFonts w:hint="eastAsia" w:ascii="仿宋_GB2312" w:hAnsi="仿宋" w:eastAsia="仿宋_GB2312"/>
          <w:sz w:val="32"/>
          <w:szCs w:val="32"/>
        </w:rPr>
        <w:t>道路车辆 制动衬片摩擦材料 摩擦性能拖曳试验方法</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ascii="仿宋_GB2312" w:hAnsi="仿宋" w:eastAsia="仿宋_GB2312"/>
          <w:sz w:val="32"/>
          <w:szCs w:val="32"/>
        </w:rPr>
        <w:t>JC</w:t>
      </w:r>
      <w:r>
        <w:rPr>
          <w:rFonts w:hint="eastAsia" w:ascii="仿宋_GB2312" w:hAnsi="仿宋" w:eastAsia="仿宋_GB2312"/>
          <w:sz w:val="32"/>
          <w:szCs w:val="32"/>
        </w:rPr>
        <w:t>/</w:t>
      </w:r>
      <w:r>
        <w:rPr>
          <w:rFonts w:ascii="仿宋_GB2312" w:hAnsi="仿宋" w:eastAsia="仿宋_GB2312"/>
          <w:sz w:val="32"/>
          <w:szCs w:val="32"/>
        </w:rPr>
        <w:t>T 2268</w:t>
      </w:r>
      <w:r>
        <w:rPr>
          <w:rFonts w:hint="eastAsia" w:ascii="仿宋_GB2312" w:hAnsi="仿宋" w:eastAsia="仿宋_GB2312"/>
          <w:sz w:val="32"/>
          <w:szCs w:val="32"/>
        </w:rPr>
        <w:t>-</w:t>
      </w:r>
      <w:r>
        <w:rPr>
          <w:rFonts w:ascii="仿宋_GB2312" w:hAnsi="仿宋" w:eastAsia="仿宋_GB2312"/>
          <w:sz w:val="32"/>
          <w:szCs w:val="32"/>
        </w:rPr>
        <w:t>2014《制动摩擦材料中铜及其它元素的测定方法》；</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（二）判定依据</w:t>
      </w:r>
    </w:p>
    <w:p>
      <w:pPr>
        <w:ind w:firstLine="640" w:firstLineChars="200"/>
        <w:rPr>
          <w:rFonts w:ascii="仿宋_GB2312" w:hAnsi="仿宋" w:eastAsia="仿宋_GB2312"/>
          <w:sz w:val="32"/>
          <w:szCs w:val="32"/>
        </w:rPr>
      </w:pPr>
      <w:r>
        <w:rPr>
          <w:rFonts w:ascii="仿宋_GB2312" w:hAnsi="仿宋" w:eastAsia="仿宋_GB2312"/>
          <w:sz w:val="32"/>
          <w:szCs w:val="32"/>
        </w:rPr>
        <w:t>GB 5763</w:t>
      </w:r>
      <w:r>
        <w:rPr>
          <w:rFonts w:hint="eastAsia" w:ascii="仿宋_GB2312" w:hAnsi="仿宋" w:eastAsia="仿宋_GB2312"/>
          <w:sz w:val="32"/>
          <w:szCs w:val="32"/>
        </w:rPr>
        <w:t>-</w:t>
      </w:r>
      <w:r>
        <w:rPr>
          <w:rFonts w:ascii="仿宋_GB2312" w:hAnsi="仿宋" w:eastAsia="仿宋_GB2312"/>
          <w:sz w:val="32"/>
          <w:szCs w:val="32"/>
        </w:rPr>
        <w:t>2018《</w:t>
      </w:r>
      <w:r>
        <w:rPr>
          <w:rFonts w:hint="eastAsia" w:ascii="仿宋_GB2312" w:hAnsi="仿宋" w:eastAsia="仿宋_GB2312"/>
          <w:sz w:val="32"/>
          <w:szCs w:val="32"/>
        </w:rPr>
        <w:t>汽车用制动器衬片</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经企业自我声明公开的企业标准及产品明示质量要求。</w:t>
      </w:r>
    </w:p>
    <w:p>
      <w:pPr>
        <w:rPr>
          <w:rFonts w:ascii="黑体" w:hAnsi="黑体" w:eastAsia="黑体" w:cs="方正仿宋简体"/>
          <w:sz w:val="32"/>
          <w:szCs w:val="32"/>
        </w:rPr>
      </w:pPr>
      <w:r>
        <w:rPr>
          <w:rFonts w:hint="eastAsia" w:ascii="黑体" w:hAnsi="黑体" w:eastAsia="黑体" w:cs="方正仿宋简体"/>
          <w:sz w:val="32"/>
          <w:szCs w:val="32"/>
        </w:rPr>
        <w:t>三、检验项目</w:t>
      </w:r>
    </w:p>
    <w:p>
      <w:pPr>
        <w:snapToGrid w:val="0"/>
        <w:jc w:val="center"/>
        <w:rPr>
          <w:rFonts w:ascii="仿宋_GB2312" w:eastAsia="仿宋_GB2312"/>
          <w:spacing w:val="-20"/>
          <w:sz w:val="28"/>
          <w:szCs w:val="28"/>
        </w:rPr>
      </w:pPr>
      <w:r>
        <w:rPr>
          <w:rFonts w:ascii="仿宋_GB2312" w:eastAsia="仿宋_GB2312"/>
          <w:spacing w:val="-20"/>
          <w:sz w:val="28"/>
          <w:szCs w:val="28"/>
        </w:rPr>
        <w:t>表1  M1、M2、N1、O1、O2类车辆使用的盘式衬片</w:t>
      </w:r>
    </w:p>
    <w:tbl>
      <w:tblPr>
        <w:tblStyle w:val="3"/>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49"/>
        <w:gridCol w:w="1944"/>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17"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2693" w:type="dxa"/>
            <w:gridSpan w:val="2"/>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c>
          <w:tcPr>
            <w:tcW w:w="2835"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检验依据</w:t>
            </w:r>
          </w:p>
        </w:tc>
        <w:tc>
          <w:tcPr>
            <w:tcW w:w="2828"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w:t>
            </w:r>
          </w:p>
        </w:tc>
        <w:tc>
          <w:tcPr>
            <w:tcW w:w="749"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有害成分限量</w:t>
            </w:r>
          </w:p>
        </w:tc>
        <w:tc>
          <w:tcPr>
            <w:tcW w:w="1944"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石棉含量</w:t>
            </w:r>
          </w:p>
        </w:tc>
        <w:tc>
          <w:tcPr>
            <w:tcW w:w="2835"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5763-2018</w:t>
            </w: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23263-2009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2</w:t>
            </w:r>
          </w:p>
        </w:tc>
        <w:tc>
          <w:tcPr>
            <w:tcW w:w="749" w:type="dxa"/>
            <w:vMerge w:val="continue"/>
            <w:vAlign w:val="center"/>
          </w:tcPr>
          <w:p>
            <w:pPr>
              <w:snapToGrid w:val="0"/>
              <w:jc w:val="center"/>
              <w:rPr>
                <w:rFonts w:ascii="仿宋_GB2312" w:eastAsia="仿宋_GB2312"/>
                <w:spacing w:val="-20"/>
                <w:sz w:val="28"/>
                <w:szCs w:val="28"/>
              </w:rPr>
            </w:pPr>
          </w:p>
        </w:tc>
        <w:tc>
          <w:tcPr>
            <w:tcW w:w="1944"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有害元素</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JC/T 2268-2014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摩擦性能</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34007-2017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4</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剪切强度</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22309-2008</w:t>
            </w:r>
          </w:p>
        </w:tc>
      </w:tr>
    </w:tbl>
    <w:p>
      <w:pPr>
        <w:snapToGrid w:val="0"/>
        <w:jc w:val="center"/>
        <w:rPr>
          <w:rFonts w:ascii="仿宋_GB2312" w:eastAsia="仿宋_GB2312"/>
          <w:spacing w:val="-20"/>
          <w:sz w:val="28"/>
          <w:szCs w:val="28"/>
        </w:rPr>
      </w:pPr>
      <w:r>
        <w:rPr>
          <w:rFonts w:hint="eastAsia" w:ascii="仿宋_GB2312" w:eastAsia="仿宋_GB2312"/>
          <w:spacing w:val="-20"/>
          <w:sz w:val="28"/>
          <w:szCs w:val="28"/>
        </w:rPr>
        <w:t xml:space="preserve">表2  </w:t>
      </w:r>
      <w:r>
        <w:rPr>
          <w:rFonts w:ascii="仿宋_GB2312" w:eastAsia="仿宋_GB2312"/>
          <w:spacing w:val="-20"/>
          <w:sz w:val="28"/>
          <w:szCs w:val="28"/>
        </w:rPr>
        <w:t>M1、M2、N1、O1、O2类车辆使用的鼓式衬片</w:t>
      </w:r>
    </w:p>
    <w:tbl>
      <w:tblPr>
        <w:tblStyle w:val="3"/>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2"/>
        <w:gridCol w:w="1931"/>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817"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2693" w:type="dxa"/>
            <w:gridSpan w:val="2"/>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c>
          <w:tcPr>
            <w:tcW w:w="2835"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检验依据</w:t>
            </w:r>
          </w:p>
        </w:tc>
        <w:tc>
          <w:tcPr>
            <w:tcW w:w="2828"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w:t>
            </w:r>
          </w:p>
        </w:tc>
        <w:tc>
          <w:tcPr>
            <w:tcW w:w="762"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有害成分限量</w:t>
            </w:r>
          </w:p>
        </w:tc>
        <w:tc>
          <w:tcPr>
            <w:tcW w:w="1931"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石棉含量</w:t>
            </w:r>
          </w:p>
        </w:tc>
        <w:tc>
          <w:tcPr>
            <w:tcW w:w="2835"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5763-2018</w:t>
            </w: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23263-2009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2</w:t>
            </w:r>
          </w:p>
        </w:tc>
        <w:tc>
          <w:tcPr>
            <w:tcW w:w="762" w:type="dxa"/>
            <w:vMerge w:val="continue"/>
            <w:vAlign w:val="center"/>
          </w:tcPr>
          <w:p>
            <w:pPr>
              <w:snapToGrid w:val="0"/>
              <w:jc w:val="center"/>
              <w:rPr>
                <w:rFonts w:ascii="仿宋_GB2312" w:eastAsia="仿宋_GB2312"/>
                <w:spacing w:val="-20"/>
                <w:sz w:val="28"/>
                <w:szCs w:val="28"/>
              </w:rPr>
            </w:pPr>
          </w:p>
        </w:tc>
        <w:tc>
          <w:tcPr>
            <w:tcW w:w="1931"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有害元素</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JC/T 2268-2014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摩擦性能</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17469-2012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4</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剪切强度</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22309-2008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3" w:type="dxa"/>
            <w:gridSpan w:val="5"/>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注：非粘接型样品不做剪切强度。</w:t>
            </w:r>
          </w:p>
        </w:tc>
      </w:tr>
    </w:tbl>
    <w:p>
      <w:pPr>
        <w:snapToGrid w:val="0"/>
        <w:jc w:val="center"/>
        <w:rPr>
          <w:rFonts w:ascii="仿宋_GB2312" w:eastAsia="仿宋_GB2312"/>
          <w:spacing w:val="-20"/>
          <w:sz w:val="28"/>
          <w:szCs w:val="28"/>
        </w:rPr>
      </w:pPr>
      <w:r>
        <w:rPr>
          <w:rFonts w:hint="eastAsia" w:ascii="仿宋_GB2312" w:eastAsia="仿宋_GB2312"/>
          <w:spacing w:val="-20"/>
          <w:sz w:val="28"/>
          <w:szCs w:val="28"/>
        </w:rPr>
        <w:t xml:space="preserve">表3  </w:t>
      </w:r>
      <w:r>
        <w:rPr>
          <w:rFonts w:ascii="仿宋_GB2312" w:eastAsia="仿宋_GB2312"/>
          <w:spacing w:val="-20"/>
          <w:sz w:val="28"/>
          <w:szCs w:val="28"/>
        </w:rPr>
        <w:t>M3、N2、N3、O3、O4类车辆使用的盘式衬片</w:t>
      </w:r>
    </w:p>
    <w:tbl>
      <w:tblPr>
        <w:tblStyle w:val="3"/>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96"/>
        <w:gridCol w:w="1897"/>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17"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2693" w:type="dxa"/>
            <w:gridSpan w:val="2"/>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c>
          <w:tcPr>
            <w:tcW w:w="2835"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检验依据</w:t>
            </w:r>
          </w:p>
        </w:tc>
        <w:tc>
          <w:tcPr>
            <w:tcW w:w="2828"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w:t>
            </w:r>
          </w:p>
        </w:tc>
        <w:tc>
          <w:tcPr>
            <w:tcW w:w="796"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有害成分限量</w:t>
            </w:r>
          </w:p>
        </w:tc>
        <w:tc>
          <w:tcPr>
            <w:tcW w:w="189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石棉含量</w:t>
            </w:r>
          </w:p>
        </w:tc>
        <w:tc>
          <w:tcPr>
            <w:tcW w:w="2835"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5763-2018</w:t>
            </w: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23263-2009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2</w:t>
            </w:r>
          </w:p>
        </w:tc>
        <w:tc>
          <w:tcPr>
            <w:tcW w:w="796" w:type="dxa"/>
            <w:vMerge w:val="continue"/>
            <w:vAlign w:val="center"/>
          </w:tcPr>
          <w:p>
            <w:pPr>
              <w:snapToGrid w:val="0"/>
              <w:jc w:val="center"/>
              <w:rPr>
                <w:rFonts w:ascii="仿宋_GB2312" w:eastAsia="仿宋_GB2312"/>
                <w:spacing w:val="-20"/>
                <w:sz w:val="28"/>
                <w:szCs w:val="28"/>
              </w:rPr>
            </w:pPr>
          </w:p>
        </w:tc>
        <w:tc>
          <w:tcPr>
            <w:tcW w:w="189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有害元素</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JC/T 2268-2014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摩擦性能</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34007-2017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4</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剪切强度</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22309-2008</w:t>
            </w:r>
          </w:p>
        </w:tc>
      </w:tr>
    </w:tbl>
    <w:p>
      <w:pPr>
        <w:snapToGrid w:val="0"/>
        <w:jc w:val="center"/>
        <w:rPr>
          <w:rFonts w:ascii="仿宋_GB2312" w:eastAsia="仿宋_GB2312"/>
          <w:spacing w:val="-20"/>
          <w:sz w:val="28"/>
          <w:szCs w:val="28"/>
        </w:rPr>
      </w:pPr>
      <w:r>
        <w:rPr>
          <w:rFonts w:hint="eastAsia" w:ascii="仿宋_GB2312" w:eastAsia="仿宋_GB2312"/>
          <w:spacing w:val="-20"/>
          <w:sz w:val="28"/>
          <w:szCs w:val="28"/>
        </w:rPr>
        <w:t xml:space="preserve">表4  </w:t>
      </w:r>
      <w:r>
        <w:rPr>
          <w:rFonts w:ascii="仿宋_GB2312" w:eastAsia="仿宋_GB2312"/>
          <w:spacing w:val="-20"/>
          <w:sz w:val="28"/>
          <w:szCs w:val="28"/>
        </w:rPr>
        <w:t>M3、N2、N3、O3、O4类车辆使用的鼓式衬片</w:t>
      </w:r>
    </w:p>
    <w:tbl>
      <w:tblPr>
        <w:tblStyle w:val="3"/>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62"/>
        <w:gridCol w:w="1831"/>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17"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2693" w:type="dxa"/>
            <w:gridSpan w:val="2"/>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c>
          <w:tcPr>
            <w:tcW w:w="2835"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检验依据</w:t>
            </w:r>
          </w:p>
        </w:tc>
        <w:tc>
          <w:tcPr>
            <w:tcW w:w="2828"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w:t>
            </w:r>
          </w:p>
        </w:tc>
        <w:tc>
          <w:tcPr>
            <w:tcW w:w="862"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有害成分限量</w:t>
            </w:r>
          </w:p>
        </w:tc>
        <w:tc>
          <w:tcPr>
            <w:tcW w:w="1831"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石棉含量</w:t>
            </w:r>
          </w:p>
        </w:tc>
        <w:tc>
          <w:tcPr>
            <w:tcW w:w="2835" w:type="dxa"/>
            <w:vMerge w:val="restart"/>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 5763-2018</w:t>
            </w: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23263-2009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2</w:t>
            </w:r>
          </w:p>
        </w:tc>
        <w:tc>
          <w:tcPr>
            <w:tcW w:w="862" w:type="dxa"/>
            <w:vMerge w:val="continue"/>
            <w:vAlign w:val="center"/>
          </w:tcPr>
          <w:p>
            <w:pPr>
              <w:snapToGrid w:val="0"/>
              <w:jc w:val="center"/>
              <w:rPr>
                <w:rFonts w:ascii="仿宋_GB2312" w:eastAsia="仿宋_GB2312"/>
                <w:spacing w:val="-20"/>
                <w:sz w:val="28"/>
                <w:szCs w:val="28"/>
              </w:rPr>
            </w:pPr>
          </w:p>
        </w:tc>
        <w:tc>
          <w:tcPr>
            <w:tcW w:w="1831"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有害元素</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JC/T 2268-2014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2693" w:type="dxa"/>
            <w:gridSpan w:val="2"/>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摩擦性能</w:t>
            </w:r>
          </w:p>
        </w:tc>
        <w:tc>
          <w:tcPr>
            <w:tcW w:w="2835" w:type="dxa"/>
            <w:vMerge w:val="continue"/>
            <w:vAlign w:val="center"/>
          </w:tcPr>
          <w:p>
            <w:pPr>
              <w:snapToGrid w:val="0"/>
              <w:jc w:val="center"/>
              <w:rPr>
                <w:rFonts w:ascii="仿宋_GB2312" w:eastAsia="仿宋_GB2312"/>
                <w:spacing w:val="-20"/>
                <w:sz w:val="28"/>
                <w:szCs w:val="28"/>
              </w:rPr>
            </w:pPr>
          </w:p>
        </w:tc>
        <w:tc>
          <w:tcPr>
            <w:tcW w:w="282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34007-2017</w:t>
            </w:r>
          </w:p>
        </w:tc>
      </w:tr>
    </w:tbl>
    <w:p>
      <w:pPr>
        <w:ind w:firstLine="560" w:firstLineChars="200"/>
        <w:rPr>
          <w:rFonts w:ascii="仿宋_GB2312" w:hAnsi="仿宋" w:eastAsia="仿宋_GB2312"/>
          <w:sz w:val="32"/>
          <w:szCs w:val="32"/>
        </w:rPr>
      </w:pPr>
      <w:r>
        <w:rPr>
          <w:rFonts w:hint="eastAsia" w:ascii="仿宋" w:hAnsi="仿宋" w:eastAsia="仿宋" w:cs="方正仿宋简体"/>
          <w:sz w:val="28"/>
          <w:szCs w:val="28"/>
        </w:rPr>
        <w:t xml:space="preserve">    </w:t>
      </w:r>
      <w:r>
        <w:rPr>
          <w:rFonts w:hint="eastAsia" w:ascii="仿宋_GB2312" w:hAnsi="仿宋" w:eastAsia="仿宋_GB2312"/>
          <w:sz w:val="32"/>
          <w:szCs w:val="32"/>
        </w:rPr>
        <w:t>凡是注日期的文件，其随后所有的修改单（不包括勘误的内容）或修订版不适用于本细则。凡是不注日期的文件，其最新版本适用于本细则。</w:t>
      </w:r>
    </w:p>
    <w:p>
      <w:pPr>
        <w:rPr>
          <w:rFonts w:ascii="黑体" w:hAnsi="黑体" w:eastAsia="黑体" w:cs="方正仿宋简体"/>
          <w:sz w:val="32"/>
          <w:szCs w:val="32"/>
        </w:rPr>
      </w:pPr>
      <w:r>
        <w:rPr>
          <w:rFonts w:hint="eastAsia" w:ascii="黑体" w:hAnsi="黑体" w:eastAsia="黑体" w:cs="方正仿宋简体"/>
          <w:sz w:val="32"/>
          <w:szCs w:val="32"/>
        </w:rPr>
        <w:t>四、</w:t>
      </w:r>
      <w:r>
        <w:rPr>
          <w:rFonts w:ascii="黑体" w:hAnsi="黑体" w:eastAsia="黑体" w:cs="方正仿宋简体"/>
          <w:sz w:val="32"/>
          <w:szCs w:val="32"/>
        </w:rPr>
        <w:t>抽样</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（一）一般情况下，每个经营主体每类产品抽取1-2种。</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（二）在经营主体成品库、产品集中存放地或市场上销售的具有产品质量检验合格证明或者以其他形式表明合格的产品。</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（三）抽样基数满足抽样数量即可，样品应为同一生产企业、同一规格型号、同一批次、近一年生产的产品，使用随机数表、随机数骰子或扑克牌等方法随机抽取。</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四）抽样数量为：M1、M2、N1、O1、O2类车辆使用的盘式衬片、M1、M2、N1、O1、O2类车辆使用的鼓式衬片、M3、N2、N3、O3、O4类车辆使用的盘式衬片每批次产品抽衬片每批次产品抽取样品16片，其中8片作为检验样品，8片作为备用样品。M3、N2、N3、O3、O4类车辆使用的鼓式衬片每批次产品抽取样品8片，其中4片作为检验样品，4片作为备用样品。</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（五）受检单位应根据实际情况自行填写《监督抽查产品信息确认单》，对抽查样品需要事先说明或检验需要的信息予以确认。</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（六）样品及抽样单内容经受检单位经手人确认无误后，由受检单位经手人在抽样单上签署意见并签字、加盖公章，公章暂时不在现场时，受检单位经手人员可使用带有公司全称的其他公章或按手印。</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（七） 当场封存样品，加贴封样单，封样单上应有受检单位经手人签名、抽样人员签名、抽样单位公章、抽样日期及抽样单编号。</w:t>
      </w:r>
    </w:p>
    <w:p>
      <w:pPr>
        <w:ind w:firstLine="640" w:firstLineChars="200"/>
        <w:rPr>
          <w:rFonts w:hint="eastAsia" w:ascii="仿宋_GB2312" w:hAnsi="仿宋" w:eastAsia="仿宋_GB2312" w:cs="方正仿宋简体"/>
          <w:sz w:val="32"/>
          <w:szCs w:val="32"/>
        </w:rPr>
      </w:pPr>
      <w:r>
        <w:rPr>
          <w:rFonts w:hint="eastAsia" w:ascii="仿宋_GB2312" w:hAnsi="仿宋" w:eastAsia="仿宋_GB2312" w:cs="方正仿宋简体"/>
          <w:sz w:val="32"/>
          <w:szCs w:val="32"/>
        </w:rPr>
        <w:t>（八）一般情况下，抽样人员负责将“检验用样品”携带到检验机构，抽取的“备用样品”封存于受检单位，受检单位应妥善保管，不得擅自更换、隐匿、处理、转移、变卖、损毁已抽查封存的“备用样品”。</w:t>
      </w:r>
    </w:p>
    <w:p>
      <w:pPr>
        <w:rPr>
          <w:rFonts w:ascii="黑体" w:hAnsi="黑体" w:eastAsia="黑体" w:cs="方正仿宋简体"/>
          <w:sz w:val="32"/>
          <w:szCs w:val="32"/>
        </w:rPr>
      </w:pPr>
      <w:r>
        <w:rPr>
          <w:rFonts w:hint="eastAsia" w:ascii="黑体" w:hAnsi="黑体" w:eastAsia="黑体" w:cs="方正仿宋简体"/>
          <w:sz w:val="32"/>
          <w:szCs w:val="32"/>
        </w:rPr>
        <w:t>五、判定规则</w:t>
      </w:r>
    </w:p>
    <w:p>
      <w:pPr>
        <w:ind w:firstLine="643" w:firstLineChars="200"/>
        <w:rPr>
          <w:rFonts w:ascii="楷体_GB2312" w:hAnsi="仿宋" w:eastAsia="楷体_GB2312" w:cs="方正仿宋简体"/>
          <w:b/>
          <w:sz w:val="32"/>
          <w:szCs w:val="32"/>
        </w:rPr>
      </w:pPr>
      <w:r>
        <w:rPr>
          <w:rFonts w:hint="eastAsia" w:ascii="楷体_GB2312" w:hAnsi="仿宋" w:eastAsia="楷体_GB2312" w:cs="方正仿宋简体"/>
          <w:b/>
          <w:sz w:val="32"/>
          <w:szCs w:val="32"/>
        </w:rPr>
        <w:t>（一）依据标准</w:t>
      </w:r>
    </w:p>
    <w:p>
      <w:pPr>
        <w:ind w:firstLine="640" w:firstLineChars="200"/>
        <w:rPr>
          <w:rFonts w:ascii="仿宋_GB2312" w:hAnsi="仿宋" w:eastAsia="仿宋_GB2312"/>
          <w:sz w:val="32"/>
          <w:szCs w:val="32"/>
        </w:rPr>
      </w:pPr>
      <w:r>
        <w:rPr>
          <w:rFonts w:hint="eastAsia" w:ascii="仿宋_GB2312" w:hAnsi="仿宋" w:eastAsia="仿宋_GB2312"/>
          <w:sz w:val="32"/>
          <w:szCs w:val="32"/>
        </w:rPr>
        <w:t>GB 5763-2018 汽车用制动器衬片</w:t>
      </w:r>
    </w:p>
    <w:p>
      <w:pPr>
        <w:ind w:firstLine="640" w:firstLineChars="200"/>
        <w:rPr>
          <w:rFonts w:ascii="仿宋_GB2312" w:hAnsi="仿宋" w:eastAsia="仿宋_GB2312"/>
          <w:sz w:val="32"/>
          <w:szCs w:val="32"/>
        </w:rPr>
      </w:pPr>
      <w:r>
        <w:rPr>
          <w:rFonts w:hint="eastAsia" w:ascii="仿宋_GB2312" w:hAnsi="仿宋" w:eastAsia="仿宋_GB2312"/>
          <w:sz w:val="32"/>
          <w:szCs w:val="32"/>
        </w:rPr>
        <w:t>相关的法律、行政法规、部门规章、规范性文件</w:t>
      </w:r>
    </w:p>
    <w:p>
      <w:pPr>
        <w:ind w:firstLine="640" w:firstLineChars="200"/>
        <w:rPr>
          <w:rFonts w:ascii="仿宋_GB2312" w:hAnsi="仿宋" w:eastAsia="仿宋_GB2312"/>
          <w:sz w:val="32"/>
          <w:szCs w:val="32"/>
        </w:rPr>
      </w:pPr>
      <w:r>
        <w:rPr>
          <w:rFonts w:hint="eastAsia" w:ascii="仿宋_GB2312" w:hAnsi="仿宋" w:eastAsia="仿宋_GB2312"/>
          <w:sz w:val="32"/>
          <w:szCs w:val="32"/>
        </w:rPr>
        <w:t>现行有效的企业标准、团体标准、地方标准及产品明示质量要求。</w:t>
      </w:r>
    </w:p>
    <w:p>
      <w:pPr>
        <w:ind w:firstLine="643" w:firstLineChars="200"/>
        <w:rPr>
          <w:rFonts w:ascii="楷体_GB2312" w:hAnsi="仿宋" w:eastAsia="楷体_GB2312" w:cs="方正仿宋简体"/>
          <w:b/>
          <w:sz w:val="32"/>
          <w:szCs w:val="32"/>
        </w:rPr>
      </w:pPr>
      <w:r>
        <w:rPr>
          <w:rFonts w:hint="eastAsia" w:ascii="楷体_GB2312" w:hAnsi="仿宋" w:eastAsia="楷体_GB2312" w:cs="方正仿宋简体"/>
          <w:b/>
          <w:sz w:val="32"/>
          <w:szCs w:val="32"/>
        </w:rPr>
        <w:t>（二）判定原则</w:t>
      </w:r>
    </w:p>
    <w:p>
      <w:pPr>
        <w:ind w:firstLine="640" w:firstLineChars="200"/>
        <w:rPr>
          <w:rFonts w:ascii="仿宋_GB2312" w:hAnsi="仿宋" w:eastAsia="仿宋_GB2312"/>
          <w:sz w:val="32"/>
          <w:szCs w:val="32"/>
        </w:rPr>
      </w:pPr>
      <w:r>
        <w:rPr>
          <w:rFonts w:hint="eastAsia" w:ascii="仿宋_GB2312" w:hAnsi="仿宋" w:eastAsia="仿宋_GB2312"/>
          <w:sz w:val="32"/>
          <w:szCs w:val="32"/>
        </w:rPr>
        <w:t>经检验，检验项目全部合格，判定为被抽查产品合格；检验项目中任一项或一项以上不合格，判定为被抽查产品不合格。</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若被检产品明示的质量要求高于本细则中检验项目依据的标准要求时，应按被检产品明示的质量要求判定。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若被检产品明示的质量要求低于本细则中检验项目依据的强制性标准要求时，应按照强制性标准要求判定。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若被检产品明示的质量要求低于或包含本细则中检验项目依据的推荐性标准要求时，应以被检产品明示的质量要求判定。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若被检产品明示的质量要求缺少本细则中检验项目依据的强制性标准要求时，应按照强制性标准要求判定。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若被检产品明示的质量要求缺少本细则中检验项目依据的推荐性标准要求时，该项目不参与判定。</w:t>
      </w:r>
    </w:p>
    <w:p>
      <w:pPr>
        <w:rPr>
          <w:rFonts w:ascii="黑体" w:hAnsi="黑体" w:eastAsia="黑体" w:cs="方正仿宋简体"/>
          <w:sz w:val="32"/>
          <w:szCs w:val="32"/>
        </w:rPr>
      </w:pPr>
      <w:r>
        <w:rPr>
          <w:rFonts w:hint="eastAsia" w:ascii="黑体" w:hAnsi="黑体" w:eastAsia="黑体" w:cs="方正仿宋简体"/>
          <w:sz w:val="32"/>
          <w:szCs w:val="32"/>
        </w:rPr>
        <w:t>六、</w:t>
      </w:r>
      <w:r>
        <w:rPr>
          <w:rFonts w:ascii="黑体" w:hAnsi="黑体" w:eastAsia="黑体" w:cs="方正仿宋简体"/>
          <w:sz w:val="32"/>
          <w:szCs w:val="32"/>
        </w:rPr>
        <w:t>异议处理</w:t>
      </w:r>
    </w:p>
    <w:p>
      <w:r>
        <w:rPr>
          <w:rFonts w:ascii="仿宋" w:hAnsi="仿宋" w:eastAsia="仿宋" w:cs="方正仿宋简体"/>
          <w:sz w:val="32"/>
          <w:szCs w:val="32"/>
        </w:rPr>
        <w:t>　　</w:t>
      </w:r>
      <w:r>
        <w:rPr>
          <w:rFonts w:ascii="仿宋_GB2312" w:hAnsi="仿宋" w:eastAsia="仿宋_GB2312"/>
          <w:sz w:val="32"/>
          <w:szCs w:val="32"/>
        </w:rPr>
        <w:t>受检单位对检验结果有异议的，应在接到检验结果之日起</w:t>
      </w:r>
      <w:r>
        <w:rPr>
          <w:rFonts w:hint="eastAsia" w:ascii="仿宋_GB2312" w:hAnsi="仿宋" w:eastAsia="仿宋_GB2312"/>
          <w:sz w:val="32"/>
          <w:szCs w:val="32"/>
        </w:rPr>
        <w:t>15</w:t>
      </w:r>
      <w:r>
        <w:rPr>
          <w:rFonts w:ascii="仿宋_GB2312" w:hAnsi="仿宋" w:eastAsia="仿宋_GB2312"/>
          <w:sz w:val="32"/>
          <w:szCs w:val="32"/>
        </w:rPr>
        <w:t>日内向</w:t>
      </w:r>
      <w:r>
        <w:rPr>
          <w:rFonts w:hint="eastAsia" w:ascii="仿宋_GB2312" w:hAnsi="仿宋" w:eastAsia="仿宋_GB2312"/>
          <w:sz w:val="32"/>
          <w:szCs w:val="32"/>
        </w:rPr>
        <w:t>新疆自治区</w:t>
      </w:r>
      <w:r>
        <w:rPr>
          <w:rFonts w:ascii="仿宋_GB2312" w:hAnsi="仿宋" w:eastAsia="仿宋_GB2312"/>
          <w:sz w:val="32"/>
          <w:szCs w:val="32"/>
        </w:rPr>
        <w:t>市场监督管理局提交书面复检申请（原件），并附营业执照等主体证明材料（异议材料同时抄送承担监督抽查后处理工作的区局）；逾期未提出异议的，视为承认检验结果。异议受理部门应依法处理或委托有关部门处理受检单位提出的异议，视情况组织复检或进行调查核实，并做出异议处理决定。</w:t>
      </w:r>
      <w:r>
        <w:rPr>
          <w:rFonts w:hint="eastAsia" w:ascii="仿宋_GB2312" w:hAnsi="仿宋" w:eastAsia="仿宋_GB2312"/>
          <w:sz w:val="32"/>
          <w:szCs w:val="32"/>
        </w:rPr>
        <w:t>备用样品外部封样、封条损坏的，取消复检的权利。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25BA1"/>
    <w:rsid w:val="0882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2021-07-15T13:27:00Z</dcterms:created>
  <dc:creator>邹思媛</dc:creator>
  <cp:lastModifiedBy>邹思媛</cp:lastModifiedBy>
  <dcterms:modified xsi:type="dcterms:W3CDTF">2021-07-15T13:27:14Z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