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F65" w:rsidRDefault="0069354C">
      <w:pPr>
        <w:spacing w:line="360" w:lineRule="auto"/>
        <w:jc w:val="center"/>
        <w:rPr>
          <w:rFonts w:eastAsia="黑体"/>
          <w:sz w:val="52"/>
          <w:szCs w:val="52"/>
        </w:rPr>
      </w:pPr>
      <w:r w:rsidRPr="0069354C">
        <w:rPr>
          <w:rFonts w:eastAsia="黑体"/>
          <w:sz w:val="32"/>
        </w:rPr>
        <w:pict>
          <v:line id="直接连接符 3" o:spid="_x0000_s1026" style="position:absolute;left:0;text-align:left;flip:y;z-index:251659264" from="16.55pt,44.95pt" to="426.05pt,45.1pt" strokeweight=".5pt"/>
        </w:pict>
      </w:r>
      <w:r w:rsidR="00223F39">
        <w:rPr>
          <w:rFonts w:eastAsia="黑体"/>
          <w:sz w:val="52"/>
          <w:szCs w:val="52"/>
        </w:rPr>
        <w:t>产品质量监督抽查实施细则</w:t>
      </w:r>
    </w:p>
    <w:p w:rsidR="00A06F65" w:rsidRDefault="00A06F65">
      <w:pPr>
        <w:spacing w:line="440" w:lineRule="exact"/>
        <w:jc w:val="center"/>
        <w:rPr>
          <w:rFonts w:eastAsia="黑体"/>
          <w:sz w:val="32"/>
        </w:rPr>
      </w:pPr>
    </w:p>
    <w:p w:rsidR="00A06F65" w:rsidRDefault="00A06F65">
      <w:pPr>
        <w:spacing w:line="440" w:lineRule="exact"/>
        <w:jc w:val="center"/>
        <w:rPr>
          <w:rFonts w:eastAsia="黑体"/>
          <w:sz w:val="32"/>
        </w:rPr>
      </w:pPr>
    </w:p>
    <w:p w:rsidR="00A06F65" w:rsidRDefault="00A06F65">
      <w:pPr>
        <w:spacing w:line="440" w:lineRule="exact"/>
        <w:jc w:val="center"/>
        <w:rPr>
          <w:rFonts w:eastAsia="黑体"/>
          <w:sz w:val="32"/>
        </w:rPr>
      </w:pPr>
    </w:p>
    <w:p w:rsidR="00A06F65" w:rsidRDefault="00A06F65">
      <w:pPr>
        <w:spacing w:line="440" w:lineRule="exact"/>
        <w:jc w:val="center"/>
        <w:rPr>
          <w:rFonts w:eastAsia="黑体"/>
          <w:sz w:val="32"/>
        </w:rPr>
      </w:pPr>
    </w:p>
    <w:p w:rsidR="00A06F65" w:rsidRDefault="00A06F65">
      <w:pPr>
        <w:spacing w:line="440" w:lineRule="exact"/>
        <w:jc w:val="center"/>
        <w:rPr>
          <w:rFonts w:eastAsia="黑体"/>
          <w:sz w:val="32"/>
        </w:rPr>
      </w:pPr>
    </w:p>
    <w:p w:rsidR="00A06F65" w:rsidRDefault="00A06F65">
      <w:pPr>
        <w:spacing w:line="440" w:lineRule="exact"/>
        <w:jc w:val="center"/>
        <w:rPr>
          <w:rFonts w:eastAsia="黑体"/>
          <w:sz w:val="32"/>
        </w:rPr>
      </w:pPr>
    </w:p>
    <w:p w:rsidR="00A06F65" w:rsidRDefault="00A06F65">
      <w:pPr>
        <w:spacing w:line="440" w:lineRule="exact"/>
        <w:jc w:val="center"/>
        <w:rPr>
          <w:rFonts w:eastAsia="黑体"/>
          <w:sz w:val="32"/>
        </w:rPr>
      </w:pPr>
    </w:p>
    <w:p w:rsidR="00A06F65" w:rsidRDefault="00A06F65">
      <w:pPr>
        <w:spacing w:line="440" w:lineRule="exact"/>
        <w:jc w:val="center"/>
        <w:rPr>
          <w:rFonts w:eastAsia="黑体"/>
          <w:sz w:val="32"/>
        </w:rPr>
      </w:pPr>
    </w:p>
    <w:p w:rsidR="00A06F65" w:rsidRDefault="00A06F65">
      <w:pPr>
        <w:spacing w:line="440" w:lineRule="exact"/>
        <w:jc w:val="center"/>
        <w:rPr>
          <w:rFonts w:eastAsia="黑体"/>
          <w:sz w:val="32"/>
        </w:rPr>
      </w:pPr>
    </w:p>
    <w:p w:rsidR="00A06F65" w:rsidRDefault="00A06F65">
      <w:pPr>
        <w:spacing w:line="480" w:lineRule="exact"/>
        <w:jc w:val="center"/>
        <w:rPr>
          <w:rFonts w:eastAsia="黑体"/>
          <w:sz w:val="32"/>
        </w:rPr>
      </w:pPr>
    </w:p>
    <w:p w:rsidR="00A06F65" w:rsidRDefault="00223F39">
      <w:pPr>
        <w:spacing w:line="600" w:lineRule="exact"/>
        <w:jc w:val="center"/>
        <w:rPr>
          <w:rFonts w:eastAsia="黑体"/>
          <w:b/>
          <w:bCs/>
          <w:sz w:val="44"/>
          <w:szCs w:val="44"/>
        </w:rPr>
      </w:pPr>
      <w:r>
        <w:rPr>
          <w:rFonts w:eastAsia="黑体"/>
          <w:b/>
          <w:bCs/>
          <w:sz w:val="44"/>
          <w:szCs w:val="44"/>
        </w:rPr>
        <w:t>202</w:t>
      </w:r>
      <w:r>
        <w:rPr>
          <w:rFonts w:eastAsia="黑体" w:hint="eastAsia"/>
          <w:b/>
          <w:bCs/>
          <w:sz w:val="44"/>
          <w:szCs w:val="44"/>
        </w:rPr>
        <w:t>1</w:t>
      </w:r>
      <w:r>
        <w:rPr>
          <w:rFonts w:eastAsia="黑体"/>
          <w:b/>
          <w:bCs/>
          <w:sz w:val="44"/>
          <w:szCs w:val="44"/>
        </w:rPr>
        <w:t>年</w:t>
      </w:r>
      <w:r w:rsidR="00B636FB">
        <w:rPr>
          <w:rFonts w:eastAsia="黑体"/>
          <w:b/>
          <w:bCs/>
          <w:sz w:val="44"/>
          <w:szCs w:val="44"/>
        </w:rPr>
        <w:t>新疆</w:t>
      </w:r>
      <w:r w:rsidR="00AC2368">
        <w:rPr>
          <w:rFonts w:eastAsia="黑体" w:hint="eastAsia"/>
          <w:b/>
          <w:bCs/>
          <w:sz w:val="44"/>
          <w:szCs w:val="44"/>
        </w:rPr>
        <w:t>维吾尔</w:t>
      </w:r>
      <w:r w:rsidR="00B636FB">
        <w:rPr>
          <w:rFonts w:eastAsia="黑体"/>
          <w:b/>
          <w:bCs/>
          <w:sz w:val="44"/>
          <w:szCs w:val="44"/>
        </w:rPr>
        <w:t>自治区</w:t>
      </w:r>
      <w:r>
        <w:rPr>
          <w:rFonts w:eastAsia="黑体"/>
          <w:b/>
          <w:bCs/>
          <w:sz w:val="44"/>
          <w:szCs w:val="44"/>
        </w:rPr>
        <w:t>商品煤</w:t>
      </w:r>
    </w:p>
    <w:p w:rsidR="00A06F65" w:rsidRDefault="00223F39">
      <w:pPr>
        <w:spacing w:line="600" w:lineRule="exact"/>
        <w:jc w:val="center"/>
        <w:rPr>
          <w:rFonts w:eastAsia="黑体"/>
          <w:b/>
          <w:bCs/>
          <w:sz w:val="44"/>
          <w:szCs w:val="44"/>
        </w:rPr>
      </w:pPr>
      <w:r>
        <w:rPr>
          <w:rFonts w:eastAsia="黑体"/>
          <w:b/>
          <w:bCs/>
          <w:sz w:val="44"/>
          <w:szCs w:val="44"/>
        </w:rPr>
        <w:t>产品质量监督抽查实施细则</w:t>
      </w:r>
    </w:p>
    <w:p w:rsidR="00A06F65" w:rsidRDefault="00A06F65">
      <w:pPr>
        <w:spacing w:line="440" w:lineRule="exact"/>
        <w:jc w:val="center"/>
        <w:rPr>
          <w:rFonts w:eastAsia="黑体"/>
          <w:sz w:val="32"/>
        </w:rPr>
      </w:pPr>
    </w:p>
    <w:p w:rsidR="00A06F65" w:rsidRDefault="00A06F65">
      <w:pPr>
        <w:spacing w:line="440" w:lineRule="exact"/>
        <w:jc w:val="center"/>
        <w:rPr>
          <w:rFonts w:eastAsia="黑体"/>
          <w:sz w:val="32"/>
        </w:rPr>
      </w:pPr>
    </w:p>
    <w:p w:rsidR="00A06F65" w:rsidRDefault="00A06F65">
      <w:pPr>
        <w:spacing w:line="440" w:lineRule="exact"/>
        <w:jc w:val="center"/>
        <w:rPr>
          <w:rFonts w:eastAsia="黑体"/>
          <w:sz w:val="32"/>
        </w:rPr>
      </w:pPr>
    </w:p>
    <w:p w:rsidR="00A06F65" w:rsidRDefault="00A06F65">
      <w:pPr>
        <w:spacing w:line="440" w:lineRule="exact"/>
        <w:rPr>
          <w:rFonts w:eastAsia="黑体"/>
          <w:sz w:val="32"/>
        </w:rPr>
      </w:pPr>
    </w:p>
    <w:p w:rsidR="00A06F65" w:rsidRDefault="00A06F65">
      <w:pPr>
        <w:spacing w:line="440" w:lineRule="exact"/>
        <w:jc w:val="center"/>
        <w:rPr>
          <w:rFonts w:eastAsia="黑体"/>
          <w:sz w:val="32"/>
        </w:rPr>
      </w:pPr>
    </w:p>
    <w:p w:rsidR="00A06F65" w:rsidRDefault="00A06F65">
      <w:pPr>
        <w:spacing w:line="440" w:lineRule="exact"/>
        <w:jc w:val="center"/>
        <w:rPr>
          <w:rFonts w:eastAsia="黑体"/>
          <w:sz w:val="32"/>
        </w:rPr>
      </w:pPr>
    </w:p>
    <w:p w:rsidR="00A06F65" w:rsidRDefault="00A06F65">
      <w:pPr>
        <w:spacing w:line="440" w:lineRule="exact"/>
        <w:jc w:val="center"/>
        <w:rPr>
          <w:rFonts w:eastAsia="黑体"/>
          <w:sz w:val="32"/>
        </w:rPr>
      </w:pPr>
    </w:p>
    <w:p w:rsidR="00A06F65" w:rsidRDefault="00A06F65">
      <w:pPr>
        <w:spacing w:line="440" w:lineRule="exact"/>
        <w:jc w:val="center"/>
        <w:rPr>
          <w:rFonts w:eastAsia="黑体"/>
          <w:sz w:val="32"/>
        </w:rPr>
      </w:pPr>
    </w:p>
    <w:p w:rsidR="00A06F65" w:rsidRDefault="00A06F65">
      <w:pPr>
        <w:spacing w:line="440" w:lineRule="exact"/>
        <w:jc w:val="center"/>
        <w:rPr>
          <w:rFonts w:eastAsia="黑体"/>
          <w:sz w:val="32"/>
        </w:rPr>
      </w:pPr>
    </w:p>
    <w:p w:rsidR="00A06F65" w:rsidRDefault="00A06F65">
      <w:pPr>
        <w:spacing w:line="440" w:lineRule="exact"/>
        <w:jc w:val="center"/>
        <w:rPr>
          <w:rFonts w:eastAsia="黑体"/>
          <w:sz w:val="32"/>
        </w:rPr>
      </w:pPr>
    </w:p>
    <w:p w:rsidR="00A06F65" w:rsidRDefault="00A06F65">
      <w:pPr>
        <w:spacing w:line="440" w:lineRule="exact"/>
        <w:rPr>
          <w:rFonts w:eastAsia="黑体"/>
          <w:sz w:val="32"/>
        </w:rPr>
      </w:pPr>
    </w:p>
    <w:p w:rsidR="00A06F65" w:rsidRDefault="00A06F65">
      <w:pPr>
        <w:spacing w:line="440" w:lineRule="exact"/>
        <w:rPr>
          <w:rFonts w:eastAsia="黑体"/>
          <w:sz w:val="32"/>
        </w:rPr>
      </w:pPr>
    </w:p>
    <w:p w:rsidR="00A06F65" w:rsidRDefault="00A06F65">
      <w:pPr>
        <w:spacing w:line="440" w:lineRule="exact"/>
        <w:jc w:val="center"/>
        <w:rPr>
          <w:rFonts w:eastAsia="黑体"/>
          <w:sz w:val="32"/>
        </w:rPr>
      </w:pPr>
    </w:p>
    <w:p w:rsidR="00A06F65" w:rsidRDefault="00223F39">
      <w:pPr>
        <w:spacing w:line="440" w:lineRule="exact"/>
        <w:rPr>
          <w:rFonts w:eastAsia="黑体"/>
          <w:bCs/>
          <w:sz w:val="24"/>
        </w:rPr>
      </w:pPr>
      <w:r>
        <w:rPr>
          <w:rFonts w:eastAsia="黑体"/>
          <w:sz w:val="24"/>
          <w:u w:val="single"/>
        </w:rPr>
        <w:t>202</w:t>
      </w:r>
      <w:r>
        <w:rPr>
          <w:rFonts w:eastAsia="黑体" w:hint="eastAsia"/>
          <w:sz w:val="24"/>
          <w:u w:val="single"/>
        </w:rPr>
        <w:t>1</w:t>
      </w:r>
      <w:r>
        <w:rPr>
          <w:rFonts w:eastAsia="黑体"/>
          <w:sz w:val="24"/>
          <w:u w:val="single"/>
        </w:rPr>
        <w:t>-0</w:t>
      </w:r>
      <w:r w:rsidR="00AC2368">
        <w:rPr>
          <w:rFonts w:eastAsia="黑体" w:hint="eastAsia"/>
          <w:sz w:val="24"/>
          <w:u w:val="single"/>
        </w:rPr>
        <w:t>7</w:t>
      </w:r>
      <w:r>
        <w:rPr>
          <w:rFonts w:eastAsia="黑体"/>
          <w:sz w:val="24"/>
          <w:u w:val="single"/>
        </w:rPr>
        <w:t>-</w:t>
      </w:r>
      <w:r w:rsidR="00AC2368">
        <w:rPr>
          <w:rFonts w:eastAsia="黑体" w:hint="eastAsia"/>
          <w:sz w:val="24"/>
          <w:u w:val="single"/>
        </w:rPr>
        <w:t>0</w:t>
      </w:r>
      <w:r w:rsidR="00C32B11">
        <w:rPr>
          <w:rFonts w:eastAsia="黑体" w:hint="eastAsia"/>
          <w:sz w:val="24"/>
          <w:u w:val="single"/>
        </w:rPr>
        <w:t>9</w:t>
      </w:r>
      <w:r>
        <w:rPr>
          <w:rFonts w:eastAsia="黑体"/>
          <w:sz w:val="24"/>
          <w:u w:val="single"/>
        </w:rPr>
        <w:t>发布</w:t>
      </w:r>
      <w:r>
        <w:rPr>
          <w:rFonts w:eastAsia="黑体"/>
          <w:sz w:val="24"/>
          <w:u w:val="single"/>
        </w:rPr>
        <w:t xml:space="preserve">                                           202</w:t>
      </w:r>
      <w:r>
        <w:rPr>
          <w:rFonts w:eastAsia="黑体" w:hint="eastAsia"/>
          <w:sz w:val="24"/>
          <w:u w:val="single"/>
        </w:rPr>
        <w:t>1</w:t>
      </w:r>
      <w:r>
        <w:rPr>
          <w:rFonts w:eastAsia="黑体"/>
          <w:sz w:val="24"/>
          <w:u w:val="single"/>
        </w:rPr>
        <w:t>-0</w:t>
      </w:r>
      <w:r w:rsidR="00AC2368">
        <w:rPr>
          <w:rFonts w:eastAsia="黑体" w:hint="eastAsia"/>
          <w:sz w:val="24"/>
          <w:u w:val="single"/>
        </w:rPr>
        <w:t>7</w:t>
      </w:r>
      <w:r>
        <w:rPr>
          <w:rFonts w:eastAsia="黑体"/>
          <w:sz w:val="24"/>
          <w:u w:val="single"/>
        </w:rPr>
        <w:t>-</w:t>
      </w:r>
      <w:r w:rsidR="00AC2368">
        <w:rPr>
          <w:rFonts w:eastAsia="黑体" w:hint="eastAsia"/>
          <w:sz w:val="24"/>
          <w:u w:val="single"/>
        </w:rPr>
        <w:t>12</w:t>
      </w:r>
      <w:r>
        <w:rPr>
          <w:rFonts w:eastAsia="黑体"/>
          <w:sz w:val="24"/>
          <w:u w:val="single"/>
        </w:rPr>
        <w:t>实施</w:t>
      </w:r>
    </w:p>
    <w:p w:rsidR="00A06F65" w:rsidRDefault="00B636FB">
      <w:pPr>
        <w:spacing w:line="440" w:lineRule="exact"/>
        <w:ind w:firstLineChars="545" w:firstLine="1744"/>
        <w:rPr>
          <w:rFonts w:eastAsia="黑体"/>
          <w:bCs/>
          <w:sz w:val="32"/>
          <w:szCs w:val="32"/>
        </w:rPr>
      </w:pPr>
      <w:r>
        <w:rPr>
          <w:rFonts w:eastAsia="黑体" w:hAnsi="黑体"/>
          <w:bCs/>
          <w:sz w:val="32"/>
          <w:szCs w:val="32"/>
        </w:rPr>
        <w:t>新疆</w:t>
      </w:r>
      <w:r w:rsidR="00AC2368">
        <w:rPr>
          <w:rFonts w:eastAsia="黑体" w:hAnsi="黑体" w:hint="eastAsia"/>
          <w:bCs/>
          <w:sz w:val="32"/>
          <w:szCs w:val="32"/>
        </w:rPr>
        <w:t>维吾尔</w:t>
      </w:r>
      <w:r>
        <w:rPr>
          <w:rFonts w:eastAsia="黑体" w:hAnsi="黑体"/>
          <w:bCs/>
          <w:sz w:val="32"/>
          <w:szCs w:val="32"/>
        </w:rPr>
        <w:t>自治区</w:t>
      </w:r>
      <w:r w:rsidR="00223F39">
        <w:rPr>
          <w:rFonts w:eastAsia="黑体" w:hAnsi="黑体"/>
          <w:bCs/>
          <w:sz w:val="32"/>
          <w:szCs w:val="32"/>
        </w:rPr>
        <w:t>市场监督管理局</w:t>
      </w:r>
    </w:p>
    <w:p w:rsidR="00A06F65" w:rsidRPr="00AC2368" w:rsidRDefault="00A06F65">
      <w:pPr>
        <w:snapToGrid w:val="0"/>
        <w:spacing w:line="360" w:lineRule="auto"/>
        <w:jc w:val="center"/>
        <w:rPr>
          <w:rFonts w:eastAsia="方正小标宋简体"/>
          <w:color w:val="000000"/>
          <w:sz w:val="32"/>
          <w:szCs w:val="32"/>
        </w:rPr>
        <w:sectPr w:rsidR="00A06F65" w:rsidRPr="00AC2368">
          <w:headerReference w:type="even" r:id="rId8"/>
          <w:headerReference w:type="default" r:id="rId9"/>
          <w:footerReference w:type="even" r:id="rId10"/>
          <w:footerReference w:type="default" r:id="rId11"/>
          <w:headerReference w:type="first" r:id="rId12"/>
          <w:footerReference w:type="first" r:id="rId13"/>
          <w:pgSz w:w="11906" w:h="16838"/>
          <w:pgMar w:top="1985" w:right="1361" w:bottom="1361" w:left="1588" w:header="851" w:footer="992" w:gutter="0"/>
          <w:cols w:space="720"/>
          <w:titlePg/>
          <w:docGrid w:type="lines" w:linePitch="312"/>
        </w:sectPr>
      </w:pPr>
    </w:p>
    <w:p w:rsidR="00A06F65" w:rsidRDefault="00223F39">
      <w:pPr>
        <w:snapToGrid w:val="0"/>
        <w:spacing w:line="360" w:lineRule="auto"/>
        <w:jc w:val="center"/>
        <w:rPr>
          <w:rFonts w:eastAsia="方正小标宋简体"/>
          <w:color w:val="000000"/>
          <w:sz w:val="32"/>
          <w:szCs w:val="32"/>
        </w:rPr>
      </w:pPr>
      <w:r>
        <w:rPr>
          <w:rFonts w:eastAsia="方正小标宋简体"/>
          <w:color w:val="000000"/>
          <w:sz w:val="32"/>
          <w:szCs w:val="32"/>
        </w:rPr>
        <w:lastRenderedPageBreak/>
        <w:t>202</w:t>
      </w:r>
      <w:r>
        <w:rPr>
          <w:rFonts w:eastAsia="方正小标宋简体" w:hint="eastAsia"/>
          <w:color w:val="000000"/>
          <w:sz w:val="32"/>
          <w:szCs w:val="32"/>
        </w:rPr>
        <w:t>1</w:t>
      </w:r>
      <w:r>
        <w:rPr>
          <w:rFonts w:eastAsia="方正小标宋简体"/>
          <w:color w:val="000000"/>
          <w:sz w:val="32"/>
          <w:szCs w:val="32"/>
        </w:rPr>
        <w:t>年</w:t>
      </w:r>
      <w:r w:rsidR="00B636FB">
        <w:rPr>
          <w:rFonts w:eastAsia="方正小标宋简体"/>
          <w:color w:val="000000"/>
          <w:sz w:val="32"/>
          <w:szCs w:val="32"/>
        </w:rPr>
        <w:t>新疆</w:t>
      </w:r>
      <w:r w:rsidR="00AC2368">
        <w:rPr>
          <w:rFonts w:eastAsia="方正小标宋简体" w:hint="eastAsia"/>
          <w:color w:val="000000"/>
          <w:sz w:val="32"/>
          <w:szCs w:val="32"/>
        </w:rPr>
        <w:t>维吾尔</w:t>
      </w:r>
      <w:r w:rsidR="00B636FB">
        <w:rPr>
          <w:rFonts w:eastAsia="方正小标宋简体"/>
          <w:color w:val="000000"/>
          <w:sz w:val="32"/>
          <w:szCs w:val="32"/>
        </w:rPr>
        <w:t>自治区</w:t>
      </w:r>
      <w:r>
        <w:rPr>
          <w:rFonts w:eastAsia="方正小标宋简体"/>
          <w:color w:val="000000"/>
          <w:sz w:val="32"/>
          <w:szCs w:val="32"/>
        </w:rPr>
        <w:t>商品煤产品质量监督抽查实施细则</w:t>
      </w:r>
    </w:p>
    <w:p w:rsidR="00A06F65" w:rsidRDefault="00223F39">
      <w:pPr>
        <w:snapToGrid w:val="0"/>
        <w:spacing w:line="360" w:lineRule="auto"/>
        <w:rPr>
          <w:rFonts w:eastAsia="黑体"/>
          <w:b/>
          <w:bCs/>
          <w:szCs w:val="21"/>
        </w:rPr>
      </w:pPr>
      <w:r>
        <w:rPr>
          <w:rFonts w:eastAsia="黑体"/>
          <w:b/>
          <w:bCs/>
          <w:szCs w:val="21"/>
        </w:rPr>
        <w:t xml:space="preserve">1 </w:t>
      </w:r>
      <w:r>
        <w:rPr>
          <w:rFonts w:eastAsia="黑体"/>
          <w:b/>
          <w:bCs/>
          <w:szCs w:val="21"/>
        </w:rPr>
        <w:t>抽样方法</w:t>
      </w:r>
    </w:p>
    <w:p w:rsidR="00A06F65" w:rsidRDefault="00223F39">
      <w:pPr>
        <w:spacing w:line="360" w:lineRule="auto"/>
        <w:ind w:firstLineChars="200" w:firstLine="420"/>
        <w:rPr>
          <w:bCs/>
          <w:szCs w:val="21"/>
        </w:rPr>
      </w:pPr>
      <w:r>
        <w:rPr>
          <w:bCs/>
          <w:szCs w:val="21"/>
        </w:rPr>
        <w:t>抽样地点为</w:t>
      </w:r>
      <w:r w:rsidR="00B636FB">
        <w:rPr>
          <w:bCs/>
          <w:szCs w:val="28"/>
        </w:rPr>
        <w:t>新疆</w:t>
      </w:r>
      <w:r w:rsidR="00AC2368">
        <w:rPr>
          <w:rFonts w:hint="eastAsia"/>
          <w:bCs/>
          <w:szCs w:val="28"/>
        </w:rPr>
        <w:t>维吾尔</w:t>
      </w:r>
      <w:r w:rsidR="00B636FB">
        <w:rPr>
          <w:bCs/>
          <w:szCs w:val="28"/>
        </w:rPr>
        <w:t>自治区</w:t>
      </w:r>
      <w:r>
        <w:rPr>
          <w:rFonts w:hint="eastAsia"/>
          <w:bCs/>
          <w:szCs w:val="28"/>
        </w:rPr>
        <w:t>辖区内</w:t>
      </w:r>
      <w:r>
        <w:rPr>
          <w:bCs/>
          <w:szCs w:val="28"/>
        </w:rPr>
        <w:t>煤炭</w:t>
      </w:r>
      <w:r w:rsidR="00B636FB">
        <w:rPr>
          <w:rFonts w:hint="eastAsia"/>
          <w:bCs/>
          <w:szCs w:val="21"/>
        </w:rPr>
        <w:t>销售</w:t>
      </w:r>
      <w:r>
        <w:rPr>
          <w:bCs/>
          <w:szCs w:val="21"/>
        </w:rPr>
        <w:t>企业。</w:t>
      </w:r>
    </w:p>
    <w:p w:rsidR="00A06F65" w:rsidRDefault="00223F39" w:rsidP="0091403B">
      <w:pPr>
        <w:spacing w:line="360" w:lineRule="auto"/>
        <w:ind w:firstLineChars="200" w:firstLine="420"/>
        <w:rPr>
          <w:bCs/>
          <w:color w:val="000000"/>
          <w:szCs w:val="21"/>
        </w:rPr>
      </w:pPr>
      <w:r>
        <w:rPr>
          <w:bCs/>
          <w:color w:val="000000"/>
          <w:szCs w:val="21"/>
        </w:rPr>
        <w:t>所抽煤样应为同一型号规格、同一批次的产品。</w:t>
      </w:r>
    </w:p>
    <w:p w:rsidR="00A06F65" w:rsidRPr="00AC2368" w:rsidRDefault="00223F39" w:rsidP="0091403B">
      <w:pPr>
        <w:spacing w:line="360" w:lineRule="auto"/>
        <w:ind w:firstLineChars="200" w:firstLine="420"/>
        <w:rPr>
          <w:bCs/>
          <w:szCs w:val="28"/>
        </w:rPr>
      </w:pPr>
      <w:r w:rsidRPr="00AC2368">
        <w:rPr>
          <w:rFonts w:hint="eastAsia"/>
          <w:bCs/>
          <w:szCs w:val="28"/>
        </w:rPr>
        <w:t>煤样按</w:t>
      </w:r>
      <w:r w:rsidRPr="00AC2368">
        <w:rPr>
          <w:rFonts w:hint="eastAsia"/>
          <w:bCs/>
          <w:szCs w:val="28"/>
        </w:rPr>
        <w:t>GB/T 475</w:t>
      </w:r>
      <w:r w:rsidRPr="00AC2368">
        <w:rPr>
          <w:rFonts w:hint="eastAsia"/>
          <w:bCs/>
          <w:szCs w:val="28"/>
        </w:rPr>
        <w:t>或</w:t>
      </w:r>
      <w:r w:rsidRPr="00AC2368">
        <w:rPr>
          <w:rFonts w:hint="eastAsia"/>
          <w:bCs/>
          <w:szCs w:val="28"/>
        </w:rPr>
        <w:t>GB/T 19494.1</w:t>
      </w:r>
      <w:r w:rsidRPr="00AC2368">
        <w:rPr>
          <w:rFonts w:hint="eastAsia"/>
          <w:bCs/>
          <w:szCs w:val="28"/>
        </w:rPr>
        <w:t>的规定，根据实际情况按</w:t>
      </w:r>
      <w:proofErr w:type="gramStart"/>
      <w:r w:rsidRPr="00AC2368">
        <w:rPr>
          <w:rFonts w:hint="eastAsia"/>
          <w:bCs/>
          <w:szCs w:val="28"/>
        </w:rPr>
        <w:t>移动煤流抽样</w:t>
      </w:r>
      <w:proofErr w:type="gramEnd"/>
      <w:r w:rsidRPr="00AC2368">
        <w:rPr>
          <w:rFonts w:hint="eastAsia"/>
          <w:bCs/>
          <w:szCs w:val="28"/>
        </w:rPr>
        <w:t>方法或静止煤抽样方法抽取。抽取煤样时抽样基数的确定以及抽样数量按</w:t>
      </w:r>
      <w:r w:rsidRPr="00AC2368">
        <w:rPr>
          <w:rFonts w:hint="eastAsia"/>
          <w:bCs/>
          <w:szCs w:val="28"/>
        </w:rPr>
        <w:t>GB/T 475</w:t>
      </w:r>
      <w:r w:rsidRPr="00AC2368">
        <w:rPr>
          <w:rFonts w:hint="eastAsia"/>
          <w:bCs/>
          <w:szCs w:val="28"/>
        </w:rPr>
        <w:t>或</w:t>
      </w:r>
      <w:r w:rsidRPr="00AC2368">
        <w:rPr>
          <w:rFonts w:hint="eastAsia"/>
          <w:bCs/>
          <w:szCs w:val="28"/>
        </w:rPr>
        <w:t>GB/T 19494.1</w:t>
      </w:r>
      <w:r w:rsidRPr="00AC2368">
        <w:rPr>
          <w:rFonts w:hint="eastAsia"/>
          <w:bCs/>
          <w:szCs w:val="28"/>
        </w:rPr>
        <w:t>中的规定进行，一般为</w:t>
      </w:r>
      <w:r w:rsidRPr="00AC2368">
        <w:rPr>
          <w:rFonts w:hint="eastAsia"/>
          <w:bCs/>
          <w:szCs w:val="28"/>
        </w:rPr>
        <w:t>1000t</w:t>
      </w:r>
      <w:r w:rsidRPr="00AC2368">
        <w:rPr>
          <w:rFonts w:hint="eastAsia"/>
          <w:bCs/>
          <w:szCs w:val="28"/>
        </w:rPr>
        <w:t>或一个发运批量。当采样基数小于</w:t>
      </w:r>
      <w:r w:rsidRPr="00AC2368">
        <w:rPr>
          <w:rFonts w:hint="eastAsia"/>
          <w:bCs/>
          <w:szCs w:val="28"/>
        </w:rPr>
        <w:t>1000t</w:t>
      </w:r>
      <w:r w:rsidRPr="00AC2368">
        <w:rPr>
          <w:rFonts w:hint="eastAsia"/>
          <w:bCs/>
          <w:szCs w:val="28"/>
        </w:rPr>
        <w:t>时，至少应为一个作业班的生产、堆存或运输量。</w:t>
      </w:r>
      <w:proofErr w:type="gramStart"/>
      <w:r w:rsidRPr="00AC2368">
        <w:rPr>
          <w:rFonts w:hint="eastAsia"/>
          <w:bCs/>
          <w:szCs w:val="28"/>
        </w:rPr>
        <w:t>移动煤流抽样</w:t>
      </w:r>
      <w:proofErr w:type="gramEnd"/>
      <w:r w:rsidRPr="00AC2368">
        <w:rPr>
          <w:rFonts w:hint="eastAsia"/>
          <w:bCs/>
          <w:szCs w:val="28"/>
        </w:rPr>
        <w:t>以时间基或质量基系统采样方式或分层随机采样方式抽取。</w:t>
      </w:r>
    </w:p>
    <w:p w:rsidR="00A06F65" w:rsidRDefault="001072D4">
      <w:pPr>
        <w:pStyle w:val="a"/>
        <w:numPr>
          <w:ilvl w:val="0"/>
          <w:numId w:val="0"/>
        </w:numPr>
        <w:spacing w:beforeLines="0" w:afterLines="0" w:line="360" w:lineRule="auto"/>
        <w:rPr>
          <w:rFonts w:hAnsi="宋体"/>
          <w:b/>
          <w:color w:val="000000"/>
        </w:rPr>
      </w:pPr>
      <w:bookmarkStart w:id="0" w:name="_GoBack"/>
      <w:bookmarkStart w:id="1" w:name="OLE_LINK2"/>
      <w:bookmarkEnd w:id="0"/>
      <w:r>
        <w:rPr>
          <w:rFonts w:hAnsi="宋体" w:hint="eastAsia"/>
          <w:b/>
          <w:color w:val="000000"/>
        </w:rPr>
        <w:t xml:space="preserve">2 </w:t>
      </w:r>
      <w:r w:rsidR="00223F39">
        <w:rPr>
          <w:rFonts w:hAnsi="宋体" w:hint="eastAsia"/>
          <w:b/>
          <w:color w:val="000000"/>
        </w:rPr>
        <w:t>检验要求</w:t>
      </w:r>
    </w:p>
    <w:p w:rsidR="00A06F65" w:rsidRDefault="00223F39">
      <w:pPr>
        <w:pStyle w:val="a"/>
        <w:numPr>
          <w:ilvl w:val="0"/>
          <w:numId w:val="0"/>
        </w:numPr>
        <w:spacing w:beforeLines="0" w:afterLines="0" w:line="360" w:lineRule="auto"/>
        <w:ind w:firstLineChars="200" w:firstLine="420"/>
        <w:rPr>
          <w:rFonts w:ascii="Times New Roman" w:eastAsia="宋体"/>
        </w:rPr>
      </w:pPr>
      <w:r>
        <w:rPr>
          <w:rFonts w:ascii="Times New Roman" w:eastAsia="宋体"/>
        </w:rPr>
        <w:t>商品煤</w:t>
      </w:r>
      <w:bookmarkStart w:id="2" w:name="OLE_LINK3"/>
      <w:bookmarkEnd w:id="1"/>
      <w:r>
        <w:rPr>
          <w:rFonts w:ascii="Times New Roman" w:eastAsia="宋体"/>
        </w:rPr>
        <w:t>检</w:t>
      </w:r>
      <w:r w:rsidR="00CB4AEA">
        <w:rPr>
          <w:rFonts w:ascii="Times New Roman" w:eastAsia="宋体" w:hint="eastAsia"/>
        </w:rPr>
        <w:t>验</w:t>
      </w:r>
      <w:r>
        <w:rPr>
          <w:rFonts w:ascii="Times New Roman" w:eastAsia="宋体"/>
        </w:rPr>
        <w:t>项目、判定依据及检验方法见</w:t>
      </w:r>
      <w:r>
        <w:rPr>
          <w:rFonts w:ascii="Times New Roman" w:eastAsia="宋体" w:hAnsi="宋体"/>
        </w:rPr>
        <w:t>表</w:t>
      </w:r>
      <w:r>
        <w:rPr>
          <w:rFonts w:ascii="Times New Roman" w:eastAsia="宋体"/>
        </w:rPr>
        <w:t>1</w:t>
      </w:r>
      <w:r>
        <w:rPr>
          <w:rFonts w:ascii="Times New Roman" w:eastAsia="宋体"/>
        </w:rPr>
        <w:t>。</w:t>
      </w:r>
    </w:p>
    <w:bookmarkEnd w:id="2"/>
    <w:p w:rsidR="00A06F65" w:rsidRDefault="00223F39">
      <w:pPr>
        <w:snapToGrid w:val="0"/>
        <w:spacing w:line="360" w:lineRule="auto"/>
        <w:ind w:left="450" w:hangingChars="250" w:hanging="450"/>
        <w:jc w:val="center"/>
      </w:pPr>
      <w:r>
        <w:rPr>
          <w:rFonts w:hAnsi="宋体"/>
          <w:bCs/>
          <w:sz w:val="18"/>
          <w:szCs w:val="18"/>
        </w:rPr>
        <w:t>表</w:t>
      </w:r>
      <w:r>
        <w:rPr>
          <w:bCs/>
          <w:sz w:val="18"/>
          <w:szCs w:val="18"/>
        </w:rPr>
        <w:t>1</w:t>
      </w:r>
      <w:r>
        <w:rPr>
          <w:rFonts w:hAnsi="宋体"/>
          <w:bCs/>
          <w:sz w:val="18"/>
          <w:szCs w:val="18"/>
        </w:rPr>
        <w:t>商品煤检</w:t>
      </w:r>
      <w:r w:rsidR="00CB4AEA">
        <w:rPr>
          <w:rFonts w:hAnsi="宋体" w:hint="eastAsia"/>
          <w:bCs/>
          <w:sz w:val="18"/>
          <w:szCs w:val="18"/>
        </w:rPr>
        <w:t>验</w:t>
      </w:r>
      <w:r>
        <w:rPr>
          <w:rFonts w:hAnsi="宋体"/>
          <w:bCs/>
          <w:sz w:val="18"/>
          <w:szCs w:val="18"/>
        </w:rPr>
        <w:t>项目</w:t>
      </w:r>
      <w:r w:rsidR="00CB4AEA">
        <w:rPr>
          <w:rFonts w:hAnsi="宋体" w:hint="eastAsia"/>
          <w:bCs/>
          <w:sz w:val="18"/>
          <w:szCs w:val="18"/>
        </w:rPr>
        <w:t>、判定依据及检验方法</w:t>
      </w:r>
    </w:p>
    <w:tbl>
      <w:tblPr>
        <w:tblW w:w="8589" w:type="dxa"/>
        <w:jc w:val="center"/>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7"/>
        <w:gridCol w:w="2131"/>
        <w:gridCol w:w="1063"/>
        <w:gridCol w:w="1250"/>
        <w:gridCol w:w="1507"/>
        <w:gridCol w:w="1971"/>
      </w:tblGrid>
      <w:tr w:rsidR="0005193E" w:rsidTr="0005193E">
        <w:trPr>
          <w:trHeight w:val="447"/>
          <w:jc w:val="center"/>
        </w:trPr>
        <w:tc>
          <w:tcPr>
            <w:tcW w:w="667" w:type="dxa"/>
            <w:vMerge w:val="restart"/>
            <w:vAlign w:val="center"/>
          </w:tcPr>
          <w:p w:rsidR="0005193E" w:rsidRDefault="0005193E" w:rsidP="001A1486">
            <w:pPr>
              <w:jc w:val="center"/>
              <w:rPr>
                <w:bCs/>
                <w:sz w:val="18"/>
                <w:szCs w:val="18"/>
              </w:rPr>
            </w:pPr>
            <w:r>
              <w:rPr>
                <w:rFonts w:hAnsi="宋体"/>
                <w:bCs/>
                <w:sz w:val="18"/>
                <w:szCs w:val="18"/>
              </w:rPr>
              <w:t>序号</w:t>
            </w:r>
          </w:p>
        </w:tc>
        <w:tc>
          <w:tcPr>
            <w:tcW w:w="2131" w:type="dxa"/>
            <w:vMerge w:val="restart"/>
            <w:vAlign w:val="center"/>
          </w:tcPr>
          <w:p w:rsidR="0005193E" w:rsidRDefault="0005193E" w:rsidP="001A1486">
            <w:pPr>
              <w:jc w:val="center"/>
              <w:rPr>
                <w:bCs/>
                <w:sz w:val="18"/>
                <w:szCs w:val="18"/>
              </w:rPr>
            </w:pPr>
            <w:r>
              <w:rPr>
                <w:rFonts w:hAnsi="宋体"/>
                <w:bCs/>
                <w:sz w:val="18"/>
                <w:szCs w:val="18"/>
              </w:rPr>
              <w:t>检验项目</w:t>
            </w:r>
          </w:p>
        </w:tc>
        <w:tc>
          <w:tcPr>
            <w:tcW w:w="2313" w:type="dxa"/>
            <w:gridSpan w:val="2"/>
            <w:vAlign w:val="center"/>
          </w:tcPr>
          <w:p w:rsidR="0005193E" w:rsidRDefault="0005193E" w:rsidP="001A1486">
            <w:pPr>
              <w:jc w:val="center"/>
              <w:rPr>
                <w:bCs/>
                <w:sz w:val="18"/>
                <w:szCs w:val="18"/>
              </w:rPr>
            </w:pPr>
            <w:r>
              <w:rPr>
                <w:rFonts w:hAnsi="宋体"/>
                <w:bCs/>
                <w:sz w:val="18"/>
                <w:szCs w:val="18"/>
              </w:rPr>
              <w:t>技术要求</w:t>
            </w:r>
          </w:p>
        </w:tc>
        <w:tc>
          <w:tcPr>
            <w:tcW w:w="1507" w:type="dxa"/>
            <w:vMerge w:val="restart"/>
            <w:vAlign w:val="center"/>
          </w:tcPr>
          <w:p w:rsidR="0005193E" w:rsidRDefault="0005193E" w:rsidP="001A1486">
            <w:pPr>
              <w:jc w:val="center"/>
              <w:rPr>
                <w:bCs/>
                <w:sz w:val="18"/>
                <w:szCs w:val="18"/>
              </w:rPr>
            </w:pPr>
            <w:r>
              <w:rPr>
                <w:rFonts w:hAnsi="宋体"/>
                <w:bCs/>
                <w:sz w:val="18"/>
                <w:szCs w:val="18"/>
              </w:rPr>
              <w:t>判定依据</w:t>
            </w:r>
          </w:p>
        </w:tc>
        <w:tc>
          <w:tcPr>
            <w:tcW w:w="1971" w:type="dxa"/>
            <w:vMerge w:val="restart"/>
            <w:vAlign w:val="center"/>
          </w:tcPr>
          <w:p w:rsidR="0005193E" w:rsidRDefault="0005193E" w:rsidP="001A1486">
            <w:pPr>
              <w:jc w:val="center"/>
              <w:rPr>
                <w:bCs/>
                <w:sz w:val="18"/>
                <w:szCs w:val="18"/>
              </w:rPr>
            </w:pPr>
            <w:r>
              <w:rPr>
                <w:rFonts w:hAnsi="宋体"/>
                <w:bCs/>
                <w:sz w:val="18"/>
                <w:szCs w:val="18"/>
              </w:rPr>
              <w:t>方法标准</w:t>
            </w:r>
          </w:p>
        </w:tc>
      </w:tr>
      <w:tr w:rsidR="0005193E" w:rsidTr="0005193E">
        <w:trPr>
          <w:trHeight w:val="395"/>
          <w:jc w:val="center"/>
        </w:trPr>
        <w:tc>
          <w:tcPr>
            <w:tcW w:w="667" w:type="dxa"/>
            <w:vMerge/>
            <w:vAlign w:val="center"/>
          </w:tcPr>
          <w:p w:rsidR="0005193E" w:rsidRDefault="0005193E" w:rsidP="001A1486">
            <w:pPr>
              <w:jc w:val="center"/>
              <w:rPr>
                <w:bCs/>
                <w:sz w:val="18"/>
                <w:szCs w:val="18"/>
              </w:rPr>
            </w:pPr>
          </w:p>
        </w:tc>
        <w:tc>
          <w:tcPr>
            <w:tcW w:w="2131" w:type="dxa"/>
            <w:vMerge/>
            <w:vAlign w:val="center"/>
          </w:tcPr>
          <w:p w:rsidR="0005193E" w:rsidRDefault="0005193E" w:rsidP="001A1486">
            <w:pPr>
              <w:jc w:val="center"/>
              <w:rPr>
                <w:bCs/>
                <w:sz w:val="18"/>
                <w:szCs w:val="18"/>
              </w:rPr>
            </w:pPr>
          </w:p>
        </w:tc>
        <w:tc>
          <w:tcPr>
            <w:tcW w:w="1063" w:type="dxa"/>
            <w:vAlign w:val="center"/>
          </w:tcPr>
          <w:p w:rsidR="0005193E" w:rsidRDefault="0005193E" w:rsidP="001A1486">
            <w:pPr>
              <w:snapToGrid w:val="0"/>
              <w:jc w:val="center"/>
              <w:rPr>
                <w:bCs/>
                <w:sz w:val="18"/>
                <w:szCs w:val="18"/>
              </w:rPr>
            </w:pPr>
            <w:r>
              <w:rPr>
                <w:rFonts w:hAnsi="宋体"/>
                <w:bCs/>
                <w:sz w:val="18"/>
                <w:szCs w:val="18"/>
              </w:rPr>
              <w:t>褐煤</w:t>
            </w:r>
          </w:p>
        </w:tc>
        <w:tc>
          <w:tcPr>
            <w:tcW w:w="1250" w:type="dxa"/>
            <w:vAlign w:val="center"/>
          </w:tcPr>
          <w:p w:rsidR="0005193E" w:rsidRDefault="0005193E" w:rsidP="001A1486">
            <w:pPr>
              <w:snapToGrid w:val="0"/>
              <w:jc w:val="center"/>
              <w:rPr>
                <w:bCs/>
                <w:sz w:val="18"/>
                <w:szCs w:val="18"/>
              </w:rPr>
            </w:pPr>
            <w:r>
              <w:rPr>
                <w:rFonts w:hAnsi="宋体"/>
                <w:bCs/>
                <w:sz w:val="18"/>
                <w:szCs w:val="18"/>
              </w:rPr>
              <w:t>烟煤</w:t>
            </w:r>
            <w:r>
              <w:rPr>
                <w:bCs/>
                <w:sz w:val="18"/>
                <w:szCs w:val="18"/>
              </w:rPr>
              <w:t>/</w:t>
            </w:r>
            <w:r>
              <w:rPr>
                <w:rFonts w:hAnsi="宋体"/>
                <w:bCs/>
                <w:sz w:val="18"/>
                <w:szCs w:val="18"/>
              </w:rPr>
              <w:t>无烟煤</w:t>
            </w:r>
          </w:p>
        </w:tc>
        <w:tc>
          <w:tcPr>
            <w:tcW w:w="1507" w:type="dxa"/>
            <w:vMerge/>
            <w:vAlign w:val="center"/>
          </w:tcPr>
          <w:p w:rsidR="0005193E" w:rsidRDefault="0005193E" w:rsidP="001A1486">
            <w:pPr>
              <w:jc w:val="center"/>
              <w:rPr>
                <w:bCs/>
                <w:sz w:val="18"/>
                <w:szCs w:val="18"/>
              </w:rPr>
            </w:pPr>
          </w:p>
        </w:tc>
        <w:tc>
          <w:tcPr>
            <w:tcW w:w="1971" w:type="dxa"/>
            <w:vMerge/>
            <w:vAlign w:val="center"/>
          </w:tcPr>
          <w:p w:rsidR="0005193E" w:rsidRDefault="0005193E" w:rsidP="001A1486">
            <w:pPr>
              <w:jc w:val="center"/>
              <w:rPr>
                <w:bCs/>
                <w:sz w:val="18"/>
                <w:szCs w:val="18"/>
              </w:rPr>
            </w:pPr>
          </w:p>
        </w:tc>
      </w:tr>
      <w:tr w:rsidR="0005193E" w:rsidTr="0005193E">
        <w:trPr>
          <w:trHeight w:val="454"/>
          <w:jc w:val="center"/>
        </w:trPr>
        <w:tc>
          <w:tcPr>
            <w:tcW w:w="667" w:type="dxa"/>
            <w:vAlign w:val="center"/>
          </w:tcPr>
          <w:p w:rsidR="0005193E" w:rsidRDefault="0005193E" w:rsidP="001A1486">
            <w:pPr>
              <w:jc w:val="center"/>
              <w:rPr>
                <w:bCs/>
                <w:sz w:val="18"/>
                <w:szCs w:val="18"/>
              </w:rPr>
            </w:pPr>
            <w:r>
              <w:rPr>
                <w:bCs/>
                <w:sz w:val="18"/>
                <w:szCs w:val="18"/>
              </w:rPr>
              <w:t>1</w:t>
            </w:r>
          </w:p>
        </w:tc>
        <w:tc>
          <w:tcPr>
            <w:tcW w:w="2131" w:type="dxa"/>
            <w:vAlign w:val="center"/>
          </w:tcPr>
          <w:p w:rsidR="0005193E" w:rsidRDefault="0005193E" w:rsidP="001A1486">
            <w:pPr>
              <w:jc w:val="center"/>
              <w:rPr>
                <w:bCs/>
                <w:sz w:val="18"/>
                <w:szCs w:val="18"/>
              </w:rPr>
            </w:pPr>
            <w:r>
              <w:rPr>
                <w:rFonts w:hAnsi="宋体"/>
                <w:bCs/>
                <w:sz w:val="18"/>
                <w:szCs w:val="18"/>
              </w:rPr>
              <w:t>灰分</w:t>
            </w:r>
            <w:r>
              <w:rPr>
                <w:bCs/>
                <w:sz w:val="18"/>
                <w:szCs w:val="18"/>
              </w:rPr>
              <w:t>A</w:t>
            </w:r>
            <w:r>
              <w:rPr>
                <w:bCs/>
                <w:sz w:val="18"/>
                <w:szCs w:val="18"/>
                <w:vertAlign w:val="subscript"/>
              </w:rPr>
              <w:t>d</w:t>
            </w:r>
            <w:r>
              <w:rPr>
                <w:rFonts w:hAnsi="宋体"/>
                <w:bCs/>
                <w:sz w:val="18"/>
                <w:szCs w:val="18"/>
              </w:rPr>
              <w:t>，</w:t>
            </w:r>
            <w:r>
              <w:rPr>
                <w:bCs/>
                <w:sz w:val="18"/>
                <w:szCs w:val="18"/>
              </w:rPr>
              <w:t>%</w:t>
            </w:r>
          </w:p>
        </w:tc>
        <w:tc>
          <w:tcPr>
            <w:tcW w:w="1063" w:type="dxa"/>
            <w:vAlign w:val="center"/>
          </w:tcPr>
          <w:p w:rsidR="0005193E" w:rsidRDefault="0005193E" w:rsidP="001A1486">
            <w:pPr>
              <w:jc w:val="center"/>
              <w:rPr>
                <w:bCs/>
                <w:sz w:val="18"/>
                <w:szCs w:val="18"/>
              </w:rPr>
            </w:pPr>
            <w:r>
              <w:rPr>
                <w:bCs/>
                <w:sz w:val="18"/>
                <w:szCs w:val="18"/>
              </w:rPr>
              <w:t>≤20.00</w:t>
            </w:r>
          </w:p>
        </w:tc>
        <w:tc>
          <w:tcPr>
            <w:tcW w:w="1250" w:type="dxa"/>
            <w:vAlign w:val="center"/>
          </w:tcPr>
          <w:p w:rsidR="0005193E" w:rsidRDefault="0005193E" w:rsidP="001A1486">
            <w:pPr>
              <w:jc w:val="center"/>
              <w:rPr>
                <w:bCs/>
                <w:sz w:val="18"/>
                <w:szCs w:val="18"/>
              </w:rPr>
            </w:pPr>
            <w:r>
              <w:rPr>
                <w:bCs/>
                <w:sz w:val="18"/>
                <w:szCs w:val="18"/>
              </w:rPr>
              <w:t>≤30.00</w:t>
            </w:r>
          </w:p>
        </w:tc>
        <w:tc>
          <w:tcPr>
            <w:tcW w:w="1507" w:type="dxa"/>
            <w:vMerge w:val="restart"/>
            <w:vAlign w:val="center"/>
          </w:tcPr>
          <w:p w:rsidR="0005193E" w:rsidRDefault="0005193E" w:rsidP="001A1486">
            <w:pPr>
              <w:jc w:val="center"/>
              <w:rPr>
                <w:bCs/>
                <w:sz w:val="18"/>
                <w:szCs w:val="18"/>
              </w:rPr>
            </w:pPr>
            <w:r>
              <w:rPr>
                <w:rFonts w:hAnsi="宋体"/>
                <w:bCs/>
                <w:sz w:val="18"/>
                <w:szCs w:val="18"/>
              </w:rPr>
              <w:t>《商品煤质量管理暂行办法》</w:t>
            </w:r>
          </w:p>
        </w:tc>
        <w:tc>
          <w:tcPr>
            <w:tcW w:w="1971" w:type="dxa"/>
            <w:vAlign w:val="center"/>
          </w:tcPr>
          <w:p w:rsidR="0005193E" w:rsidRDefault="0005193E" w:rsidP="001A1486">
            <w:pPr>
              <w:jc w:val="center"/>
              <w:rPr>
                <w:bCs/>
                <w:sz w:val="18"/>
                <w:szCs w:val="18"/>
              </w:rPr>
            </w:pPr>
            <w:r>
              <w:rPr>
                <w:bCs/>
                <w:sz w:val="18"/>
                <w:szCs w:val="18"/>
              </w:rPr>
              <w:t>GB/T212</w:t>
            </w:r>
            <w:r>
              <w:rPr>
                <w:rFonts w:hint="eastAsia"/>
                <w:bCs/>
                <w:sz w:val="18"/>
                <w:szCs w:val="18"/>
              </w:rPr>
              <w:t>-2008</w:t>
            </w:r>
          </w:p>
        </w:tc>
      </w:tr>
      <w:tr w:rsidR="0005193E" w:rsidTr="0005193E">
        <w:trPr>
          <w:trHeight w:val="454"/>
          <w:jc w:val="center"/>
        </w:trPr>
        <w:tc>
          <w:tcPr>
            <w:tcW w:w="667" w:type="dxa"/>
            <w:vAlign w:val="center"/>
          </w:tcPr>
          <w:p w:rsidR="0005193E" w:rsidRDefault="0005193E" w:rsidP="001A1486">
            <w:pPr>
              <w:jc w:val="center"/>
              <w:rPr>
                <w:bCs/>
                <w:sz w:val="18"/>
                <w:szCs w:val="18"/>
              </w:rPr>
            </w:pPr>
            <w:r>
              <w:rPr>
                <w:bCs/>
                <w:sz w:val="18"/>
                <w:szCs w:val="18"/>
              </w:rPr>
              <w:t>2</w:t>
            </w:r>
          </w:p>
        </w:tc>
        <w:tc>
          <w:tcPr>
            <w:tcW w:w="2131" w:type="dxa"/>
            <w:vAlign w:val="center"/>
          </w:tcPr>
          <w:p w:rsidR="0005193E" w:rsidRDefault="0005193E" w:rsidP="001A1486">
            <w:pPr>
              <w:jc w:val="center"/>
              <w:rPr>
                <w:bCs/>
                <w:sz w:val="18"/>
                <w:szCs w:val="18"/>
              </w:rPr>
            </w:pPr>
            <w:r>
              <w:rPr>
                <w:rFonts w:hAnsi="宋体"/>
                <w:bCs/>
                <w:sz w:val="18"/>
                <w:szCs w:val="18"/>
              </w:rPr>
              <w:t>全硫</w:t>
            </w:r>
            <w:r>
              <w:rPr>
                <w:bCs/>
                <w:sz w:val="18"/>
                <w:szCs w:val="18"/>
              </w:rPr>
              <w:t xml:space="preserve"> </w:t>
            </w:r>
            <w:proofErr w:type="spellStart"/>
            <w:r>
              <w:rPr>
                <w:bCs/>
                <w:sz w:val="18"/>
                <w:szCs w:val="18"/>
              </w:rPr>
              <w:t>S</w:t>
            </w:r>
            <w:r>
              <w:rPr>
                <w:bCs/>
                <w:sz w:val="18"/>
                <w:szCs w:val="18"/>
                <w:vertAlign w:val="subscript"/>
              </w:rPr>
              <w:t>t,d</w:t>
            </w:r>
            <w:proofErr w:type="spellEnd"/>
            <w:r>
              <w:rPr>
                <w:rFonts w:hAnsi="宋体"/>
                <w:bCs/>
                <w:sz w:val="18"/>
                <w:szCs w:val="18"/>
              </w:rPr>
              <w:t>，</w:t>
            </w:r>
            <w:r>
              <w:rPr>
                <w:bCs/>
                <w:sz w:val="18"/>
                <w:szCs w:val="18"/>
              </w:rPr>
              <w:t>%</w:t>
            </w:r>
          </w:p>
        </w:tc>
        <w:tc>
          <w:tcPr>
            <w:tcW w:w="1063" w:type="dxa"/>
            <w:vAlign w:val="center"/>
          </w:tcPr>
          <w:p w:rsidR="0005193E" w:rsidRDefault="0005193E" w:rsidP="001A1486">
            <w:pPr>
              <w:jc w:val="center"/>
              <w:rPr>
                <w:bCs/>
                <w:sz w:val="18"/>
                <w:szCs w:val="18"/>
              </w:rPr>
            </w:pPr>
            <w:r>
              <w:rPr>
                <w:bCs/>
                <w:sz w:val="18"/>
                <w:szCs w:val="18"/>
              </w:rPr>
              <w:t>≤1.00</w:t>
            </w:r>
          </w:p>
        </w:tc>
        <w:tc>
          <w:tcPr>
            <w:tcW w:w="1250" w:type="dxa"/>
            <w:vAlign w:val="center"/>
          </w:tcPr>
          <w:p w:rsidR="0005193E" w:rsidRDefault="0005193E" w:rsidP="001A1486">
            <w:pPr>
              <w:jc w:val="center"/>
              <w:rPr>
                <w:bCs/>
                <w:sz w:val="18"/>
                <w:szCs w:val="18"/>
              </w:rPr>
            </w:pPr>
            <w:r>
              <w:rPr>
                <w:bCs/>
                <w:sz w:val="18"/>
                <w:szCs w:val="18"/>
              </w:rPr>
              <w:t>≤2.00</w:t>
            </w:r>
          </w:p>
        </w:tc>
        <w:tc>
          <w:tcPr>
            <w:tcW w:w="1507" w:type="dxa"/>
            <w:vMerge/>
            <w:vAlign w:val="center"/>
          </w:tcPr>
          <w:p w:rsidR="0005193E" w:rsidRDefault="0005193E" w:rsidP="001A1486">
            <w:pPr>
              <w:jc w:val="center"/>
              <w:rPr>
                <w:bCs/>
                <w:sz w:val="18"/>
                <w:szCs w:val="18"/>
              </w:rPr>
            </w:pPr>
          </w:p>
        </w:tc>
        <w:tc>
          <w:tcPr>
            <w:tcW w:w="1971" w:type="dxa"/>
            <w:vAlign w:val="center"/>
          </w:tcPr>
          <w:p w:rsidR="0005193E" w:rsidRDefault="0005193E" w:rsidP="001A1486">
            <w:pPr>
              <w:jc w:val="center"/>
              <w:rPr>
                <w:bCs/>
                <w:sz w:val="18"/>
                <w:szCs w:val="18"/>
              </w:rPr>
            </w:pPr>
            <w:r>
              <w:rPr>
                <w:bCs/>
                <w:sz w:val="18"/>
                <w:szCs w:val="18"/>
              </w:rPr>
              <w:t>GB/T214</w:t>
            </w:r>
            <w:r>
              <w:rPr>
                <w:rFonts w:hint="eastAsia"/>
                <w:bCs/>
                <w:sz w:val="18"/>
                <w:szCs w:val="18"/>
              </w:rPr>
              <w:t>-2007</w:t>
            </w:r>
          </w:p>
        </w:tc>
      </w:tr>
      <w:tr w:rsidR="0005193E" w:rsidTr="0005193E">
        <w:trPr>
          <w:trHeight w:val="454"/>
          <w:jc w:val="center"/>
        </w:trPr>
        <w:tc>
          <w:tcPr>
            <w:tcW w:w="667" w:type="dxa"/>
            <w:vAlign w:val="center"/>
          </w:tcPr>
          <w:p w:rsidR="0005193E" w:rsidRDefault="0005193E" w:rsidP="001A1486">
            <w:pPr>
              <w:jc w:val="center"/>
              <w:rPr>
                <w:bCs/>
                <w:sz w:val="18"/>
                <w:szCs w:val="18"/>
              </w:rPr>
            </w:pPr>
            <w:r>
              <w:rPr>
                <w:bCs/>
                <w:sz w:val="18"/>
                <w:szCs w:val="18"/>
              </w:rPr>
              <w:t>3</w:t>
            </w:r>
          </w:p>
        </w:tc>
        <w:tc>
          <w:tcPr>
            <w:tcW w:w="2131" w:type="dxa"/>
            <w:vAlign w:val="center"/>
          </w:tcPr>
          <w:p w:rsidR="0005193E" w:rsidRDefault="0005193E" w:rsidP="001A1486">
            <w:pPr>
              <w:jc w:val="center"/>
              <w:rPr>
                <w:bCs/>
                <w:sz w:val="18"/>
                <w:szCs w:val="18"/>
              </w:rPr>
            </w:pPr>
            <w:r>
              <w:rPr>
                <w:rFonts w:hAnsi="宋体"/>
                <w:bCs/>
                <w:sz w:val="18"/>
                <w:szCs w:val="18"/>
              </w:rPr>
              <w:t>发热量</w:t>
            </w:r>
            <w:proofErr w:type="spellStart"/>
            <w:r>
              <w:rPr>
                <w:bCs/>
                <w:sz w:val="18"/>
                <w:szCs w:val="18"/>
              </w:rPr>
              <w:t>Q</w:t>
            </w:r>
            <w:r>
              <w:rPr>
                <w:bCs/>
                <w:sz w:val="18"/>
                <w:szCs w:val="18"/>
                <w:vertAlign w:val="subscript"/>
              </w:rPr>
              <w:t>net,ar</w:t>
            </w:r>
            <w:proofErr w:type="spellEnd"/>
            <w:r>
              <w:rPr>
                <w:rFonts w:hAnsi="宋体"/>
                <w:bCs/>
                <w:sz w:val="18"/>
                <w:szCs w:val="18"/>
              </w:rPr>
              <w:t>，</w:t>
            </w:r>
            <w:r>
              <w:rPr>
                <w:bCs/>
                <w:sz w:val="18"/>
                <w:szCs w:val="18"/>
              </w:rPr>
              <w:t>MJ/kg</w:t>
            </w:r>
          </w:p>
        </w:tc>
        <w:tc>
          <w:tcPr>
            <w:tcW w:w="1063" w:type="dxa"/>
            <w:tcBorders>
              <w:right w:val="single" w:sz="4" w:space="0" w:color="auto"/>
            </w:tcBorders>
            <w:vAlign w:val="center"/>
          </w:tcPr>
          <w:p w:rsidR="0005193E" w:rsidRDefault="0005193E" w:rsidP="001A1486">
            <w:pPr>
              <w:jc w:val="center"/>
              <w:rPr>
                <w:bCs/>
                <w:sz w:val="18"/>
                <w:szCs w:val="18"/>
              </w:rPr>
            </w:pPr>
            <w:r>
              <w:rPr>
                <w:bCs/>
                <w:sz w:val="18"/>
                <w:szCs w:val="18"/>
              </w:rPr>
              <w:t>≥16.50</w:t>
            </w:r>
          </w:p>
        </w:tc>
        <w:tc>
          <w:tcPr>
            <w:tcW w:w="1250" w:type="dxa"/>
            <w:tcBorders>
              <w:left w:val="single" w:sz="4" w:space="0" w:color="auto"/>
            </w:tcBorders>
            <w:vAlign w:val="center"/>
          </w:tcPr>
          <w:p w:rsidR="0005193E" w:rsidRDefault="0005193E" w:rsidP="001A1486">
            <w:pPr>
              <w:jc w:val="center"/>
              <w:rPr>
                <w:bCs/>
                <w:sz w:val="18"/>
                <w:szCs w:val="18"/>
              </w:rPr>
            </w:pPr>
            <w:r>
              <w:rPr>
                <w:bCs/>
                <w:sz w:val="18"/>
                <w:szCs w:val="18"/>
              </w:rPr>
              <w:t>≥18.00</w:t>
            </w:r>
          </w:p>
        </w:tc>
        <w:tc>
          <w:tcPr>
            <w:tcW w:w="1507" w:type="dxa"/>
            <w:vMerge/>
            <w:vAlign w:val="center"/>
          </w:tcPr>
          <w:p w:rsidR="0005193E" w:rsidRDefault="0005193E" w:rsidP="001A1486">
            <w:pPr>
              <w:jc w:val="center"/>
              <w:rPr>
                <w:bCs/>
                <w:sz w:val="18"/>
                <w:szCs w:val="18"/>
              </w:rPr>
            </w:pPr>
          </w:p>
        </w:tc>
        <w:tc>
          <w:tcPr>
            <w:tcW w:w="1971" w:type="dxa"/>
            <w:vAlign w:val="center"/>
          </w:tcPr>
          <w:p w:rsidR="0005193E" w:rsidRDefault="0005193E" w:rsidP="001A1486">
            <w:pPr>
              <w:jc w:val="center"/>
              <w:rPr>
                <w:bCs/>
                <w:sz w:val="18"/>
                <w:szCs w:val="18"/>
              </w:rPr>
            </w:pPr>
            <w:r>
              <w:rPr>
                <w:bCs/>
                <w:sz w:val="18"/>
                <w:szCs w:val="18"/>
              </w:rPr>
              <w:t>GB/T213</w:t>
            </w:r>
            <w:r>
              <w:rPr>
                <w:rFonts w:hint="eastAsia"/>
                <w:bCs/>
                <w:sz w:val="18"/>
                <w:szCs w:val="18"/>
              </w:rPr>
              <w:t>-2008</w:t>
            </w:r>
          </w:p>
        </w:tc>
      </w:tr>
      <w:tr w:rsidR="0005193E" w:rsidTr="0005193E">
        <w:trPr>
          <w:trHeight w:val="454"/>
          <w:jc w:val="center"/>
        </w:trPr>
        <w:tc>
          <w:tcPr>
            <w:tcW w:w="667" w:type="dxa"/>
            <w:vAlign w:val="center"/>
          </w:tcPr>
          <w:p w:rsidR="0005193E" w:rsidRDefault="0005193E" w:rsidP="001A1486">
            <w:pPr>
              <w:jc w:val="center"/>
              <w:rPr>
                <w:bCs/>
                <w:sz w:val="18"/>
                <w:szCs w:val="18"/>
              </w:rPr>
            </w:pPr>
            <w:r>
              <w:rPr>
                <w:bCs/>
                <w:sz w:val="18"/>
                <w:szCs w:val="18"/>
              </w:rPr>
              <w:t>4</w:t>
            </w:r>
          </w:p>
        </w:tc>
        <w:tc>
          <w:tcPr>
            <w:tcW w:w="2131" w:type="dxa"/>
            <w:vAlign w:val="center"/>
          </w:tcPr>
          <w:p w:rsidR="0005193E" w:rsidRDefault="0005193E" w:rsidP="001A1486">
            <w:pPr>
              <w:jc w:val="center"/>
              <w:rPr>
                <w:bCs/>
                <w:sz w:val="18"/>
                <w:szCs w:val="18"/>
              </w:rPr>
            </w:pPr>
            <w:r>
              <w:rPr>
                <w:rFonts w:hAnsi="宋体"/>
                <w:bCs/>
                <w:sz w:val="18"/>
                <w:szCs w:val="18"/>
              </w:rPr>
              <w:t>煤中磷含量（</w:t>
            </w:r>
            <w:r>
              <w:rPr>
                <w:bCs/>
                <w:sz w:val="18"/>
                <w:szCs w:val="18"/>
              </w:rPr>
              <w:t>P</w:t>
            </w:r>
            <w:r>
              <w:rPr>
                <w:bCs/>
                <w:sz w:val="18"/>
                <w:szCs w:val="18"/>
                <w:vertAlign w:val="subscript"/>
              </w:rPr>
              <w:t>d</w:t>
            </w:r>
            <w:r>
              <w:rPr>
                <w:rFonts w:hAnsi="宋体"/>
                <w:bCs/>
                <w:sz w:val="18"/>
                <w:szCs w:val="18"/>
              </w:rPr>
              <w:t>），</w:t>
            </w:r>
            <w:r>
              <w:rPr>
                <w:bCs/>
                <w:sz w:val="18"/>
                <w:szCs w:val="18"/>
              </w:rPr>
              <w:t>%</w:t>
            </w:r>
          </w:p>
        </w:tc>
        <w:tc>
          <w:tcPr>
            <w:tcW w:w="2313" w:type="dxa"/>
            <w:gridSpan w:val="2"/>
            <w:vAlign w:val="center"/>
          </w:tcPr>
          <w:p w:rsidR="0005193E" w:rsidRDefault="0005193E" w:rsidP="001A1486">
            <w:pPr>
              <w:jc w:val="center"/>
              <w:rPr>
                <w:bCs/>
                <w:sz w:val="18"/>
                <w:szCs w:val="18"/>
              </w:rPr>
            </w:pPr>
            <w:r>
              <w:rPr>
                <w:bCs/>
                <w:sz w:val="18"/>
                <w:szCs w:val="18"/>
              </w:rPr>
              <w:t>≤0.150</w:t>
            </w:r>
          </w:p>
        </w:tc>
        <w:tc>
          <w:tcPr>
            <w:tcW w:w="1507" w:type="dxa"/>
            <w:vMerge/>
            <w:vAlign w:val="center"/>
          </w:tcPr>
          <w:p w:rsidR="0005193E" w:rsidRDefault="0005193E" w:rsidP="001A1486">
            <w:pPr>
              <w:jc w:val="center"/>
              <w:rPr>
                <w:bCs/>
                <w:sz w:val="18"/>
                <w:szCs w:val="18"/>
              </w:rPr>
            </w:pPr>
          </w:p>
        </w:tc>
        <w:tc>
          <w:tcPr>
            <w:tcW w:w="1971" w:type="dxa"/>
            <w:vAlign w:val="center"/>
          </w:tcPr>
          <w:p w:rsidR="0005193E" w:rsidRDefault="0005193E" w:rsidP="001A1486">
            <w:pPr>
              <w:jc w:val="center"/>
              <w:rPr>
                <w:bCs/>
                <w:sz w:val="18"/>
                <w:szCs w:val="18"/>
              </w:rPr>
            </w:pPr>
            <w:r>
              <w:rPr>
                <w:bCs/>
                <w:sz w:val="18"/>
                <w:szCs w:val="18"/>
              </w:rPr>
              <w:t>GB/T216</w:t>
            </w:r>
            <w:r>
              <w:rPr>
                <w:rFonts w:hint="eastAsia"/>
                <w:bCs/>
                <w:sz w:val="18"/>
                <w:szCs w:val="18"/>
              </w:rPr>
              <w:t>-2003</w:t>
            </w:r>
          </w:p>
        </w:tc>
      </w:tr>
      <w:tr w:rsidR="0005193E" w:rsidTr="0005193E">
        <w:trPr>
          <w:trHeight w:val="454"/>
          <w:jc w:val="center"/>
        </w:trPr>
        <w:tc>
          <w:tcPr>
            <w:tcW w:w="667" w:type="dxa"/>
            <w:vAlign w:val="center"/>
          </w:tcPr>
          <w:p w:rsidR="0005193E" w:rsidRDefault="0005193E" w:rsidP="001A1486">
            <w:pPr>
              <w:jc w:val="center"/>
              <w:rPr>
                <w:bCs/>
                <w:sz w:val="18"/>
                <w:szCs w:val="18"/>
              </w:rPr>
            </w:pPr>
            <w:r>
              <w:rPr>
                <w:bCs/>
                <w:sz w:val="18"/>
                <w:szCs w:val="18"/>
              </w:rPr>
              <w:t>5</w:t>
            </w:r>
          </w:p>
        </w:tc>
        <w:tc>
          <w:tcPr>
            <w:tcW w:w="2131" w:type="dxa"/>
            <w:vAlign w:val="center"/>
          </w:tcPr>
          <w:p w:rsidR="0005193E" w:rsidRDefault="0005193E" w:rsidP="001A1486">
            <w:pPr>
              <w:jc w:val="center"/>
              <w:rPr>
                <w:bCs/>
                <w:sz w:val="18"/>
                <w:szCs w:val="18"/>
              </w:rPr>
            </w:pPr>
            <w:r>
              <w:rPr>
                <w:rFonts w:hAnsi="宋体"/>
                <w:bCs/>
                <w:sz w:val="18"/>
                <w:szCs w:val="18"/>
              </w:rPr>
              <w:t>煤中氯含量（</w:t>
            </w:r>
            <w:proofErr w:type="spellStart"/>
            <w:r>
              <w:rPr>
                <w:bCs/>
                <w:sz w:val="18"/>
                <w:szCs w:val="18"/>
              </w:rPr>
              <w:t>Cl</w:t>
            </w:r>
            <w:r>
              <w:rPr>
                <w:bCs/>
                <w:sz w:val="18"/>
                <w:szCs w:val="18"/>
                <w:vertAlign w:val="subscript"/>
              </w:rPr>
              <w:t>d</w:t>
            </w:r>
            <w:proofErr w:type="spellEnd"/>
            <w:r>
              <w:rPr>
                <w:rFonts w:hAnsi="宋体"/>
                <w:bCs/>
                <w:sz w:val="18"/>
                <w:szCs w:val="18"/>
              </w:rPr>
              <w:t>），</w:t>
            </w:r>
            <w:r>
              <w:rPr>
                <w:bCs/>
                <w:sz w:val="18"/>
                <w:szCs w:val="18"/>
              </w:rPr>
              <w:t>%</w:t>
            </w:r>
          </w:p>
        </w:tc>
        <w:tc>
          <w:tcPr>
            <w:tcW w:w="2313" w:type="dxa"/>
            <w:gridSpan w:val="2"/>
            <w:vAlign w:val="center"/>
          </w:tcPr>
          <w:p w:rsidR="0005193E" w:rsidRDefault="0005193E" w:rsidP="001A1486">
            <w:pPr>
              <w:jc w:val="center"/>
              <w:rPr>
                <w:bCs/>
                <w:sz w:val="18"/>
                <w:szCs w:val="18"/>
              </w:rPr>
            </w:pPr>
            <w:r>
              <w:rPr>
                <w:bCs/>
                <w:sz w:val="18"/>
                <w:szCs w:val="18"/>
              </w:rPr>
              <w:t>≤0.300</w:t>
            </w:r>
          </w:p>
        </w:tc>
        <w:tc>
          <w:tcPr>
            <w:tcW w:w="1507" w:type="dxa"/>
            <w:vMerge/>
            <w:vAlign w:val="center"/>
          </w:tcPr>
          <w:p w:rsidR="0005193E" w:rsidRDefault="0005193E" w:rsidP="001A1486">
            <w:pPr>
              <w:jc w:val="center"/>
              <w:rPr>
                <w:bCs/>
                <w:sz w:val="18"/>
                <w:szCs w:val="18"/>
              </w:rPr>
            </w:pPr>
          </w:p>
        </w:tc>
        <w:tc>
          <w:tcPr>
            <w:tcW w:w="1971" w:type="dxa"/>
            <w:vAlign w:val="center"/>
          </w:tcPr>
          <w:p w:rsidR="0005193E" w:rsidRDefault="0005193E" w:rsidP="001A1486">
            <w:pPr>
              <w:jc w:val="center"/>
              <w:rPr>
                <w:bCs/>
                <w:sz w:val="18"/>
                <w:szCs w:val="18"/>
              </w:rPr>
            </w:pPr>
            <w:r>
              <w:rPr>
                <w:bCs/>
                <w:sz w:val="18"/>
                <w:szCs w:val="18"/>
              </w:rPr>
              <w:t>GB/T3558</w:t>
            </w:r>
            <w:r>
              <w:rPr>
                <w:rFonts w:hint="eastAsia"/>
                <w:bCs/>
                <w:sz w:val="18"/>
                <w:szCs w:val="18"/>
              </w:rPr>
              <w:t>-2014</w:t>
            </w:r>
          </w:p>
        </w:tc>
      </w:tr>
      <w:tr w:rsidR="0005193E" w:rsidTr="0005193E">
        <w:trPr>
          <w:trHeight w:val="454"/>
          <w:jc w:val="center"/>
        </w:trPr>
        <w:tc>
          <w:tcPr>
            <w:tcW w:w="667" w:type="dxa"/>
            <w:vAlign w:val="center"/>
          </w:tcPr>
          <w:p w:rsidR="0005193E" w:rsidRDefault="0005193E" w:rsidP="001A1486">
            <w:pPr>
              <w:jc w:val="center"/>
              <w:rPr>
                <w:bCs/>
                <w:sz w:val="18"/>
                <w:szCs w:val="18"/>
              </w:rPr>
            </w:pPr>
            <w:r>
              <w:rPr>
                <w:bCs/>
                <w:sz w:val="18"/>
                <w:szCs w:val="18"/>
              </w:rPr>
              <w:t>6</w:t>
            </w:r>
          </w:p>
        </w:tc>
        <w:tc>
          <w:tcPr>
            <w:tcW w:w="2131" w:type="dxa"/>
            <w:vAlign w:val="center"/>
          </w:tcPr>
          <w:p w:rsidR="0005193E" w:rsidRDefault="0005193E" w:rsidP="001A1486">
            <w:pPr>
              <w:jc w:val="center"/>
              <w:rPr>
                <w:bCs/>
                <w:sz w:val="18"/>
                <w:szCs w:val="18"/>
              </w:rPr>
            </w:pPr>
            <w:r>
              <w:rPr>
                <w:rFonts w:hAnsi="宋体"/>
                <w:bCs/>
                <w:sz w:val="18"/>
                <w:szCs w:val="18"/>
              </w:rPr>
              <w:t>煤中氟含量（</w:t>
            </w:r>
            <w:proofErr w:type="spellStart"/>
            <w:r>
              <w:rPr>
                <w:bCs/>
                <w:sz w:val="18"/>
                <w:szCs w:val="18"/>
              </w:rPr>
              <w:t>F</w:t>
            </w:r>
            <w:r>
              <w:rPr>
                <w:bCs/>
                <w:sz w:val="18"/>
                <w:szCs w:val="18"/>
                <w:vertAlign w:val="subscript"/>
              </w:rPr>
              <w:t>d</w:t>
            </w:r>
            <w:proofErr w:type="spellEnd"/>
            <w:r>
              <w:rPr>
                <w:rFonts w:hAnsi="宋体"/>
                <w:bCs/>
                <w:sz w:val="18"/>
                <w:szCs w:val="18"/>
              </w:rPr>
              <w:t>），</w:t>
            </w:r>
            <w:proofErr w:type="spellStart"/>
            <w:r>
              <w:rPr>
                <w:bCs/>
                <w:sz w:val="18"/>
                <w:szCs w:val="18"/>
              </w:rPr>
              <w:t>μg</w:t>
            </w:r>
            <w:proofErr w:type="spellEnd"/>
            <w:r>
              <w:rPr>
                <w:bCs/>
                <w:sz w:val="18"/>
                <w:szCs w:val="18"/>
              </w:rPr>
              <w:t>/g</w:t>
            </w:r>
          </w:p>
        </w:tc>
        <w:tc>
          <w:tcPr>
            <w:tcW w:w="2313" w:type="dxa"/>
            <w:gridSpan w:val="2"/>
            <w:vAlign w:val="center"/>
          </w:tcPr>
          <w:p w:rsidR="0005193E" w:rsidRDefault="0005193E" w:rsidP="001A1486">
            <w:pPr>
              <w:jc w:val="center"/>
              <w:rPr>
                <w:bCs/>
                <w:sz w:val="18"/>
                <w:szCs w:val="18"/>
              </w:rPr>
            </w:pPr>
            <w:r>
              <w:rPr>
                <w:bCs/>
                <w:sz w:val="18"/>
                <w:szCs w:val="18"/>
              </w:rPr>
              <w:t>≤200</w:t>
            </w:r>
          </w:p>
        </w:tc>
        <w:tc>
          <w:tcPr>
            <w:tcW w:w="1507" w:type="dxa"/>
            <w:vMerge/>
            <w:vAlign w:val="center"/>
          </w:tcPr>
          <w:p w:rsidR="0005193E" w:rsidRDefault="0005193E" w:rsidP="001A1486">
            <w:pPr>
              <w:jc w:val="center"/>
              <w:rPr>
                <w:bCs/>
                <w:sz w:val="18"/>
                <w:szCs w:val="18"/>
              </w:rPr>
            </w:pPr>
          </w:p>
        </w:tc>
        <w:tc>
          <w:tcPr>
            <w:tcW w:w="1971" w:type="dxa"/>
            <w:vAlign w:val="center"/>
          </w:tcPr>
          <w:p w:rsidR="0005193E" w:rsidRDefault="0005193E" w:rsidP="001A1486">
            <w:pPr>
              <w:jc w:val="center"/>
              <w:rPr>
                <w:bCs/>
                <w:sz w:val="18"/>
                <w:szCs w:val="18"/>
              </w:rPr>
            </w:pPr>
            <w:r>
              <w:rPr>
                <w:bCs/>
                <w:sz w:val="18"/>
                <w:szCs w:val="18"/>
              </w:rPr>
              <w:t>GB/T4633</w:t>
            </w:r>
            <w:r>
              <w:rPr>
                <w:rFonts w:hint="eastAsia"/>
                <w:bCs/>
                <w:sz w:val="18"/>
                <w:szCs w:val="18"/>
              </w:rPr>
              <w:t>-2014</w:t>
            </w:r>
          </w:p>
        </w:tc>
      </w:tr>
      <w:tr w:rsidR="0005193E" w:rsidTr="0005193E">
        <w:trPr>
          <w:trHeight w:val="454"/>
          <w:jc w:val="center"/>
        </w:trPr>
        <w:tc>
          <w:tcPr>
            <w:tcW w:w="667" w:type="dxa"/>
            <w:vAlign w:val="center"/>
          </w:tcPr>
          <w:p w:rsidR="0005193E" w:rsidRDefault="0005193E" w:rsidP="001A1486">
            <w:pPr>
              <w:jc w:val="center"/>
              <w:rPr>
                <w:bCs/>
                <w:sz w:val="18"/>
                <w:szCs w:val="18"/>
              </w:rPr>
            </w:pPr>
            <w:r>
              <w:rPr>
                <w:bCs/>
                <w:sz w:val="18"/>
                <w:szCs w:val="18"/>
              </w:rPr>
              <w:t>7</w:t>
            </w:r>
          </w:p>
        </w:tc>
        <w:tc>
          <w:tcPr>
            <w:tcW w:w="2131" w:type="dxa"/>
            <w:vAlign w:val="center"/>
          </w:tcPr>
          <w:p w:rsidR="0005193E" w:rsidRDefault="0005193E" w:rsidP="001A1486">
            <w:pPr>
              <w:jc w:val="center"/>
              <w:rPr>
                <w:bCs/>
                <w:sz w:val="18"/>
                <w:szCs w:val="18"/>
              </w:rPr>
            </w:pPr>
            <w:r>
              <w:rPr>
                <w:rFonts w:hAnsi="宋体"/>
                <w:bCs/>
                <w:sz w:val="18"/>
                <w:szCs w:val="18"/>
              </w:rPr>
              <w:t>煤中</w:t>
            </w:r>
            <w:proofErr w:type="gramStart"/>
            <w:r>
              <w:rPr>
                <w:rFonts w:hAnsi="宋体"/>
                <w:bCs/>
                <w:sz w:val="18"/>
                <w:szCs w:val="18"/>
              </w:rPr>
              <w:t>砷</w:t>
            </w:r>
            <w:proofErr w:type="gramEnd"/>
            <w:r>
              <w:rPr>
                <w:rFonts w:hAnsi="宋体"/>
                <w:bCs/>
                <w:sz w:val="18"/>
                <w:szCs w:val="18"/>
              </w:rPr>
              <w:t>含量（</w:t>
            </w:r>
            <w:proofErr w:type="spellStart"/>
            <w:r>
              <w:rPr>
                <w:bCs/>
                <w:sz w:val="18"/>
                <w:szCs w:val="18"/>
              </w:rPr>
              <w:t>As</w:t>
            </w:r>
            <w:r>
              <w:rPr>
                <w:bCs/>
                <w:sz w:val="18"/>
                <w:szCs w:val="18"/>
                <w:vertAlign w:val="subscript"/>
              </w:rPr>
              <w:t>d</w:t>
            </w:r>
            <w:proofErr w:type="spellEnd"/>
            <w:r>
              <w:rPr>
                <w:rFonts w:hAnsi="宋体"/>
                <w:bCs/>
                <w:sz w:val="18"/>
                <w:szCs w:val="18"/>
              </w:rPr>
              <w:t>），</w:t>
            </w:r>
            <w:proofErr w:type="spellStart"/>
            <w:r>
              <w:rPr>
                <w:bCs/>
                <w:sz w:val="18"/>
                <w:szCs w:val="18"/>
              </w:rPr>
              <w:t>μg</w:t>
            </w:r>
            <w:proofErr w:type="spellEnd"/>
            <w:r>
              <w:rPr>
                <w:bCs/>
                <w:sz w:val="18"/>
                <w:szCs w:val="18"/>
              </w:rPr>
              <w:t>/g</w:t>
            </w:r>
          </w:p>
        </w:tc>
        <w:tc>
          <w:tcPr>
            <w:tcW w:w="2313" w:type="dxa"/>
            <w:gridSpan w:val="2"/>
            <w:vAlign w:val="center"/>
          </w:tcPr>
          <w:p w:rsidR="0005193E" w:rsidRDefault="0005193E" w:rsidP="001A1486">
            <w:pPr>
              <w:jc w:val="center"/>
              <w:rPr>
                <w:bCs/>
                <w:sz w:val="18"/>
                <w:szCs w:val="18"/>
              </w:rPr>
            </w:pPr>
            <w:r>
              <w:rPr>
                <w:bCs/>
                <w:sz w:val="18"/>
                <w:szCs w:val="18"/>
              </w:rPr>
              <w:t>≤80</w:t>
            </w:r>
          </w:p>
        </w:tc>
        <w:tc>
          <w:tcPr>
            <w:tcW w:w="1507" w:type="dxa"/>
            <w:vMerge/>
            <w:vAlign w:val="center"/>
          </w:tcPr>
          <w:p w:rsidR="0005193E" w:rsidRDefault="0005193E" w:rsidP="001A1486">
            <w:pPr>
              <w:jc w:val="center"/>
              <w:rPr>
                <w:bCs/>
                <w:sz w:val="18"/>
                <w:szCs w:val="18"/>
              </w:rPr>
            </w:pPr>
          </w:p>
        </w:tc>
        <w:tc>
          <w:tcPr>
            <w:tcW w:w="1971" w:type="dxa"/>
            <w:vAlign w:val="center"/>
          </w:tcPr>
          <w:p w:rsidR="0005193E" w:rsidRDefault="0005193E" w:rsidP="001A1486">
            <w:pPr>
              <w:jc w:val="center"/>
              <w:rPr>
                <w:bCs/>
                <w:sz w:val="18"/>
                <w:szCs w:val="18"/>
              </w:rPr>
            </w:pPr>
            <w:r>
              <w:rPr>
                <w:bCs/>
                <w:sz w:val="18"/>
                <w:szCs w:val="18"/>
              </w:rPr>
              <w:t>GB/T3058</w:t>
            </w:r>
            <w:r>
              <w:rPr>
                <w:rFonts w:hint="eastAsia"/>
                <w:bCs/>
                <w:sz w:val="18"/>
                <w:szCs w:val="18"/>
              </w:rPr>
              <w:t>-2019</w:t>
            </w:r>
          </w:p>
        </w:tc>
      </w:tr>
      <w:tr w:rsidR="0005193E" w:rsidTr="0005193E">
        <w:trPr>
          <w:trHeight w:val="454"/>
          <w:jc w:val="center"/>
        </w:trPr>
        <w:tc>
          <w:tcPr>
            <w:tcW w:w="667" w:type="dxa"/>
            <w:vAlign w:val="center"/>
          </w:tcPr>
          <w:p w:rsidR="0005193E" w:rsidRDefault="0005193E" w:rsidP="001A1486">
            <w:pPr>
              <w:jc w:val="center"/>
              <w:rPr>
                <w:bCs/>
                <w:sz w:val="18"/>
                <w:szCs w:val="18"/>
              </w:rPr>
            </w:pPr>
            <w:r>
              <w:rPr>
                <w:bCs/>
                <w:sz w:val="18"/>
                <w:szCs w:val="18"/>
              </w:rPr>
              <w:t>8</w:t>
            </w:r>
          </w:p>
        </w:tc>
        <w:tc>
          <w:tcPr>
            <w:tcW w:w="2131" w:type="dxa"/>
            <w:vAlign w:val="center"/>
          </w:tcPr>
          <w:p w:rsidR="0005193E" w:rsidRDefault="0005193E" w:rsidP="001A1486">
            <w:pPr>
              <w:jc w:val="center"/>
              <w:rPr>
                <w:bCs/>
                <w:sz w:val="18"/>
                <w:szCs w:val="18"/>
              </w:rPr>
            </w:pPr>
            <w:r>
              <w:rPr>
                <w:rFonts w:hAnsi="宋体"/>
                <w:bCs/>
                <w:sz w:val="18"/>
                <w:szCs w:val="18"/>
              </w:rPr>
              <w:t>煤中汞含量（</w:t>
            </w:r>
            <w:proofErr w:type="spellStart"/>
            <w:r>
              <w:rPr>
                <w:bCs/>
                <w:sz w:val="18"/>
                <w:szCs w:val="18"/>
              </w:rPr>
              <w:t>Hg</w:t>
            </w:r>
            <w:r>
              <w:rPr>
                <w:bCs/>
                <w:sz w:val="18"/>
                <w:szCs w:val="18"/>
                <w:vertAlign w:val="subscript"/>
              </w:rPr>
              <w:t>d</w:t>
            </w:r>
            <w:proofErr w:type="spellEnd"/>
            <w:r>
              <w:rPr>
                <w:rFonts w:hAnsi="宋体"/>
                <w:bCs/>
                <w:sz w:val="18"/>
                <w:szCs w:val="18"/>
              </w:rPr>
              <w:t>），</w:t>
            </w:r>
            <w:proofErr w:type="spellStart"/>
            <w:r>
              <w:rPr>
                <w:bCs/>
                <w:sz w:val="18"/>
                <w:szCs w:val="18"/>
              </w:rPr>
              <w:t>μg</w:t>
            </w:r>
            <w:proofErr w:type="spellEnd"/>
            <w:r>
              <w:rPr>
                <w:bCs/>
                <w:sz w:val="18"/>
                <w:szCs w:val="18"/>
              </w:rPr>
              <w:t>/g</w:t>
            </w:r>
          </w:p>
        </w:tc>
        <w:tc>
          <w:tcPr>
            <w:tcW w:w="2313" w:type="dxa"/>
            <w:gridSpan w:val="2"/>
            <w:vAlign w:val="center"/>
          </w:tcPr>
          <w:p w:rsidR="0005193E" w:rsidRDefault="0005193E" w:rsidP="001A1486">
            <w:pPr>
              <w:jc w:val="center"/>
              <w:rPr>
                <w:bCs/>
                <w:sz w:val="18"/>
                <w:szCs w:val="18"/>
              </w:rPr>
            </w:pPr>
            <w:r>
              <w:rPr>
                <w:bCs/>
                <w:sz w:val="18"/>
                <w:szCs w:val="18"/>
              </w:rPr>
              <w:t>≤0.600</w:t>
            </w:r>
          </w:p>
        </w:tc>
        <w:tc>
          <w:tcPr>
            <w:tcW w:w="1507" w:type="dxa"/>
            <w:vMerge/>
            <w:vAlign w:val="center"/>
          </w:tcPr>
          <w:p w:rsidR="0005193E" w:rsidRDefault="0005193E" w:rsidP="001A1486">
            <w:pPr>
              <w:jc w:val="center"/>
              <w:rPr>
                <w:bCs/>
                <w:sz w:val="18"/>
                <w:szCs w:val="18"/>
              </w:rPr>
            </w:pPr>
          </w:p>
        </w:tc>
        <w:tc>
          <w:tcPr>
            <w:tcW w:w="1971" w:type="dxa"/>
            <w:vAlign w:val="center"/>
          </w:tcPr>
          <w:p w:rsidR="0005193E" w:rsidRDefault="0005193E" w:rsidP="001A1486">
            <w:pPr>
              <w:jc w:val="center"/>
              <w:rPr>
                <w:bCs/>
                <w:sz w:val="18"/>
                <w:szCs w:val="18"/>
              </w:rPr>
            </w:pPr>
            <w:r>
              <w:rPr>
                <w:bCs/>
                <w:sz w:val="18"/>
                <w:szCs w:val="18"/>
              </w:rPr>
              <w:t>GB/T16659</w:t>
            </w:r>
            <w:r>
              <w:rPr>
                <w:rFonts w:hint="eastAsia"/>
                <w:bCs/>
                <w:sz w:val="18"/>
                <w:szCs w:val="18"/>
              </w:rPr>
              <w:t>-2008</w:t>
            </w:r>
          </w:p>
        </w:tc>
      </w:tr>
    </w:tbl>
    <w:p w:rsidR="00A06F65" w:rsidRDefault="00223F39">
      <w:pPr>
        <w:spacing w:line="360" w:lineRule="auto"/>
        <w:rPr>
          <w:rFonts w:eastAsia="黑体"/>
          <w:b/>
          <w:bCs/>
          <w:szCs w:val="21"/>
        </w:rPr>
      </w:pPr>
      <w:r>
        <w:rPr>
          <w:rFonts w:eastAsia="黑体"/>
          <w:b/>
          <w:bCs/>
          <w:szCs w:val="21"/>
        </w:rPr>
        <w:t xml:space="preserve">3 </w:t>
      </w:r>
      <w:r>
        <w:rPr>
          <w:rFonts w:eastAsia="黑体"/>
          <w:b/>
          <w:bCs/>
          <w:szCs w:val="21"/>
        </w:rPr>
        <w:t>判定规则</w:t>
      </w:r>
    </w:p>
    <w:p w:rsidR="00A06F65" w:rsidRDefault="00223F39">
      <w:pPr>
        <w:snapToGrid w:val="0"/>
        <w:spacing w:line="360" w:lineRule="auto"/>
        <w:rPr>
          <w:b/>
          <w:color w:val="000000"/>
          <w:szCs w:val="21"/>
        </w:rPr>
      </w:pPr>
      <w:r>
        <w:rPr>
          <w:b/>
          <w:color w:val="000000"/>
          <w:szCs w:val="21"/>
        </w:rPr>
        <w:t>3.1</w:t>
      </w:r>
      <w:r>
        <w:rPr>
          <w:rFonts w:hAnsi="宋体"/>
          <w:b/>
          <w:color w:val="000000"/>
          <w:szCs w:val="21"/>
        </w:rPr>
        <w:t>依据标准</w:t>
      </w:r>
    </w:p>
    <w:p w:rsidR="00A06F65" w:rsidRDefault="00223F39">
      <w:pPr>
        <w:snapToGrid w:val="0"/>
        <w:spacing w:line="360" w:lineRule="auto"/>
        <w:ind w:firstLineChars="200" w:firstLine="420"/>
        <w:rPr>
          <w:color w:val="000000"/>
          <w:szCs w:val="21"/>
        </w:rPr>
      </w:pPr>
      <w:r>
        <w:rPr>
          <w:color w:val="000000"/>
          <w:szCs w:val="21"/>
        </w:rPr>
        <w:t>凡是注日期的文件，其随后所有的修改单（不包括勘误的内容）或修订版不适用于本规范。凡是不注日期的文件，其最新版本适用于本细则。</w:t>
      </w:r>
    </w:p>
    <w:p w:rsidR="00A06F65" w:rsidRDefault="00223F39">
      <w:pPr>
        <w:snapToGrid w:val="0"/>
        <w:spacing w:line="360" w:lineRule="auto"/>
        <w:ind w:firstLineChars="200" w:firstLine="420"/>
        <w:rPr>
          <w:color w:val="000000"/>
          <w:szCs w:val="21"/>
        </w:rPr>
      </w:pPr>
      <w:r>
        <w:rPr>
          <w:color w:val="000000"/>
          <w:szCs w:val="21"/>
        </w:rPr>
        <w:t>GB/T 212</w:t>
      </w:r>
      <w:r>
        <w:rPr>
          <w:rFonts w:hint="eastAsia"/>
          <w:color w:val="000000"/>
          <w:szCs w:val="21"/>
        </w:rPr>
        <w:t>-2008</w:t>
      </w:r>
      <w:r>
        <w:rPr>
          <w:color w:val="000000"/>
          <w:szCs w:val="21"/>
        </w:rPr>
        <w:t xml:space="preserve">      </w:t>
      </w:r>
      <w:r>
        <w:rPr>
          <w:color w:val="000000"/>
          <w:szCs w:val="21"/>
        </w:rPr>
        <w:t>煤的工业分析方法</w:t>
      </w:r>
    </w:p>
    <w:p w:rsidR="00A06F65" w:rsidRDefault="00223F39">
      <w:pPr>
        <w:snapToGrid w:val="0"/>
        <w:spacing w:line="360" w:lineRule="auto"/>
        <w:ind w:firstLineChars="200" w:firstLine="420"/>
        <w:rPr>
          <w:color w:val="000000"/>
          <w:szCs w:val="21"/>
        </w:rPr>
      </w:pPr>
      <w:r>
        <w:rPr>
          <w:color w:val="000000"/>
          <w:szCs w:val="21"/>
        </w:rPr>
        <w:t>GB/T 213</w:t>
      </w:r>
      <w:r>
        <w:rPr>
          <w:rFonts w:hint="eastAsia"/>
          <w:color w:val="000000"/>
          <w:szCs w:val="21"/>
        </w:rPr>
        <w:t>-2008</w:t>
      </w:r>
      <w:r>
        <w:rPr>
          <w:color w:val="000000"/>
          <w:szCs w:val="21"/>
        </w:rPr>
        <w:t xml:space="preserve">      </w:t>
      </w:r>
      <w:r>
        <w:rPr>
          <w:color w:val="000000"/>
          <w:szCs w:val="21"/>
        </w:rPr>
        <w:t>煤的发热量测定方法</w:t>
      </w:r>
    </w:p>
    <w:p w:rsidR="00A06F65" w:rsidRDefault="00223F39">
      <w:pPr>
        <w:snapToGrid w:val="0"/>
        <w:spacing w:line="360" w:lineRule="auto"/>
        <w:ind w:firstLineChars="200" w:firstLine="420"/>
        <w:rPr>
          <w:color w:val="000000"/>
          <w:szCs w:val="21"/>
        </w:rPr>
      </w:pPr>
      <w:r>
        <w:rPr>
          <w:color w:val="000000"/>
          <w:szCs w:val="21"/>
        </w:rPr>
        <w:t>GB/T 214</w:t>
      </w:r>
      <w:r>
        <w:rPr>
          <w:rFonts w:hint="eastAsia"/>
          <w:color w:val="000000"/>
          <w:szCs w:val="21"/>
        </w:rPr>
        <w:t>-2007</w:t>
      </w:r>
      <w:r>
        <w:rPr>
          <w:color w:val="000000"/>
          <w:szCs w:val="21"/>
        </w:rPr>
        <w:t xml:space="preserve">      </w:t>
      </w:r>
      <w:r>
        <w:rPr>
          <w:color w:val="000000"/>
          <w:szCs w:val="21"/>
        </w:rPr>
        <w:t>煤中全硫的测定方法</w:t>
      </w:r>
    </w:p>
    <w:p w:rsidR="00A06F65" w:rsidRDefault="00223F39">
      <w:pPr>
        <w:snapToGrid w:val="0"/>
        <w:spacing w:line="360" w:lineRule="auto"/>
        <w:ind w:firstLineChars="200" w:firstLine="420"/>
        <w:rPr>
          <w:color w:val="000000"/>
          <w:szCs w:val="21"/>
        </w:rPr>
      </w:pPr>
      <w:r>
        <w:rPr>
          <w:color w:val="000000"/>
          <w:szCs w:val="21"/>
        </w:rPr>
        <w:t>GB/T 216</w:t>
      </w:r>
      <w:r>
        <w:rPr>
          <w:rFonts w:hint="eastAsia"/>
          <w:color w:val="000000"/>
          <w:szCs w:val="21"/>
        </w:rPr>
        <w:t>-2003</w:t>
      </w:r>
      <w:r>
        <w:rPr>
          <w:color w:val="000000"/>
          <w:szCs w:val="21"/>
        </w:rPr>
        <w:t xml:space="preserve">      </w:t>
      </w:r>
      <w:r>
        <w:rPr>
          <w:color w:val="000000"/>
          <w:szCs w:val="21"/>
        </w:rPr>
        <w:t>煤中磷的测定方法</w:t>
      </w:r>
    </w:p>
    <w:p w:rsidR="00A06F65" w:rsidRDefault="00223F39">
      <w:pPr>
        <w:snapToGrid w:val="0"/>
        <w:spacing w:line="360" w:lineRule="auto"/>
        <w:ind w:firstLineChars="200" w:firstLine="420"/>
        <w:rPr>
          <w:color w:val="000000"/>
          <w:szCs w:val="21"/>
        </w:rPr>
      </w:pPr>
      <w:r>
        <w:rPr>
          <w:color w:val="000000"/>
          <w:szCs w:val="21"/>
        </w:rPr>
        <w:t>GB/T 474</w:t>
      </w:r>
      <w:r>
        <w:rPr>
          <w:rFonts w:hint="eastAsia"/>
          <w:color w:val="000000"/>
          <w:szCs w:val="21"/>
        </w:rPr>
        <w:t>-2008</w:t>
      </w:r>
      <w:r>
        <w:rPr>
          <w:color w:val="000000"/>
          <w:szCs w:val="21"/>
        </w:rPr>
        <w:t xml:space="preserve">      </w:t>
      </w:r>
      <w:r>
        <w:rPr>
          <w:color w:val="000000"/>
          <w:szCs w:val="21"/>
        </w:rPr>
        <w:t>煤样的制备方法</w:t>
      </w:r>
    </w:p>
    <w:p w:rsidR="00A06F65" w:rsidRDefault="00223F39">
      <w:pPr>
        <w:snapToGrid w:val="0"/>
        <w:spacing w:line="360" w:lineRule="auto"/>
        <w:ind w:firstLineChars="200" w:firstLine="420"/>
        <w:rPr>
          <w:color w:val="000000"/>
          <w:szCs w:val="21"/>
        </w:rPr>
      </w:pPr>
      <w:r>
        <w:rPr>
          <w:color w:val="000000"/>
          <w:szCs w:val="21"/>
        </w:rPr>
        <w:lastRenderedPageBreak/>
        <w:t>GB/T 475</w:t>
      </w:r>
      <w:r>
        <w:rPr>
          <w:rFonts w:hint="eastAsia"/>
          <w:color w:val="000000"/>
          <w:szCs w:val="21"/>
        </w:rPr>
        <w:t>-2008</w:t>
      </w:r>
      <w:r>
        <w:rPr>
          <w:color w:val="000000"/>
          <w:szCs w:val="21"/>
        </w:rPr>
        <w:t xml:space="preserve">      </w:t>
      </w:r>
      <w:r>
        <w:rPr>
          <w:color w:val="000000"/>
          <w:szCs w:val="21"/>
        </w:rPr>
        <w:t>商品煤样人工采取方法</w:t>
      </w:r>
    </w:p>
    <w:p w:rsidR="00A06F65" w:rsidRDefault="00223F39">
      <w:pPr>
        <w:snapToGrid w:val="0"/>
        <w:spacing w:line="360" w:lineRule="auto"/>
        <w:ind w:firstLineChars="200" w:firstLine="420"/>
        <w:rPr>
          <w:color w:val="000000"/>
          <w:szCs w:val="21"/>
        </w:rPr>
      </w:pPr>
      <w:r>
        <w:rPr>
          <w:color w:val="000000"/>
          <w:szCs w:val="21"/>
        </w:rPr>
        <w:t>GB/T 483</w:t>
      </w:r>
      <w:r>
        <w:rPr>
          <w:rFonts w:hint="eastAsia"/>
          <w:color w:val="000000"/>
          <w:szCs w:val="21"/>
        </w:rPr>
        <w:t>-2007</w:t>
      </w:r>
      <w:r>
        <w:rPr>
          <w:color w:val="000000"/>
          <w:szCs w:val="21"/>
        </w:rPr>
        <w:t xml:space="preserve">      </w:t>
      </w:r>
      <w:r>
        <w:rPr>
          <w:color w:val="000000"/>
          <w:szCs w:val="21"/>
        </w:rPr>
        <w:t>煤炭分析试验方法一般规定</w:t>
      </w:r>
    </w:p>
    <w:p w:rsidR="00A06F65" w:rsidRDefault="00223F39">
      <w:pPr>
        <w:snapToGrid w:val="0"/>
        <w:spacing w:line="360" w:lineRule="auto"/>
        <w:ind w:firstLineChars="200" w:firstLine="420"/>
        <w:rPr>
          <w:color w:val="000000"/>
          <w:szCs w:val="21"/>
        </w:rPr>
      </w:pPr>
      <w:r>
        <w:rPr>
          <w:color w:val="000000"/>
          <w:szCs w:val="21"/>
        </w:rPr>
        <w:t>GB/T 3058</w:t>
      </w:r>
      <w:r>
        <w:rPr>
          <w:rFonts w:hint="eastAsia"/>
          <w:color w:val="000000"/>
          <w:szCs w:val="21"/>
        </w:rPr>
        <w:t>-2019</w:t>
      </w:r>
      <w:r>
        <w:rPr>
          <w:color w:val="000000"/>
          <w:szCs w:val="21"/>
        </w:rPr>
        <w:t xml:space="preserve">     </w:t>
      </w:r>
      <w:r>
        <w:rPr>
          <w:color w:val="000000"/>
          <w:szCs w:val="21"/>
        </w:rPr>
        <w:t>煤中砷的测定方法</w:t>
      </w:r>
    </w:p>
    <w:p w:rsidR="00A06F65" w:rsidRDefault="00223F39">
      <w:pPr>
        <w:snapToGrid w:val="0"/>
        <w:spacing w:line="360" w:lineRule="auto"/>
        <w:ind w:firstLineChars="200" w:firstLine="420"/>
        <w:rPr>
          <w:color w:val="000000"/>
          <w:szCs w:val="21"/>
        </w:rPr>
      </w:pPr>
      <w:r>
        <w:rPr>
          <w:color w:val="000000"/>
          <w:szCs w:val="21"/>
        </w:rPr>
        <w:t>GB/T 3558</w:t>
      </w:r>
      <w:r>
        <w:rPr>
          <w:rFonts w:hint="eastAsia"/>
          <w:color w:val="000000"/>
          <w:szCs w:val="21"/>
        </w:rPr>
        <w:t>-2014</w:t>
      </w:r>
      <w:r>
        <w:rPr>
          <w:color w:val="000000"/>
          <w:szCs w:val="21"/>
        </w:rPr>
        <w:t xml:space="preserve">     </w:t>
      </w:r>
      <w:r>
        <w:rPr>
          <w:color w:val="000000"/>
          <w:szCs w:val="21"/>
        </w:rPr>
        <w:t>煤中氯的测定方法</w:t>
      </w:r>
    </w:p>
    <w:p w:rsidR="00A06F65" w:rsidRDefault="00223F39">
      <w:pPr>
        <w:snapToGrid w:val="0"/>
        <w:spacing w:line="360" w:lineRule="auto"/>
        <w:ind w:firstLineChars="200" w:firstLine="420"/>
        <w:rPr>
          <w:color w:val="000000"/>
          <w:szCs w:val="21"/>
        </w:rPr>
      </w:pPr>
      <w:r>
        <w:rPr>
          <w:color w:val="000000"/>
          <w:szCs w:val="21"/>
        </w:rPr>
        <w:t>GB/T 4633</w:t>
      </w:r>
      <w:r>
        <w:rPr>
          <w:rFonts w:hint="eastAsia"/>
          <w:color w:val="000000"/>
          <w:szCs w:val="21"/>
        </w:rPr>
        <w:t>-2014</w:t>
      </w:r>
      <w:r>
        <w:rPr>
          <w:color w:val="000000"/>
          <w:szCs w:val="21"/>
        </w:rPr>
        <w:t xml:space="preserve">     </w:t>
      </w:r>
      <w:r>
        <w:rPr>
          <w:color w:val="000000"/>
          <w:szCs w:val="21"/>
        </w:rPr>
        <w:t>煤中氟的测定方法</w:t>
      </w:r>
    </w:p>
    <w:p w:rsidR="00A06F65" w:rsidRDefault="00223F39">
      <w:pPr>
        <w:snapToGrid w:val="0"/>
        <w:spacing w:line="360" w:lineRule="auto"/>
        <w:ind w:firstLineChars="200" w:firstLine="420"/>
        <w:rPr>
          <w:color w:val="000000"/>
          <w:szCs w:val="21"/>
        </w:rPr>
      </w:pPr>
      <w:r>
        <w:rPr>
          <w:color w:val="000000"/>
          <w:szCs w:val="21"/>
        </w:rPr>
        <w:t>GB/T 8170</w:t>
      </w:r>
      <w:r>
        <w:rPr>
          <w:rFonts w:hint="eastAsia"/>
          <w:color w:val="000000"/>
          <w:szCs w:val="21"/>
        </w:rPr>
        <w:t>-2008</w:t>
      </w:r>
      <w:r>
        <w:rPr>
          <w:color w:val="000000"/>
          <w:szCs w:val="21"/>
        </w:rPr>
        <w:t xml:space="preserve">     </w:t>
      </w:r>
      <w:r>
        <w:rPr>
          <w:color w:val="000000"/>
          <w:szCs w:val="21"/>
        </w:rPr>
        <w:t>数值修约规则与极限数值的表示和判定</w:t>
      </w:r>
    </w:p>
    <w:p w:rsidR="00A06F65" w:rsidRDefault="00223F39">
      <w:pPr>
        <w:snapToGrid w:val="0"/>
        <w:spacing w:line="360" w:lineRule="auto"/>
        <w:ind w:firstLineChars="200" w:firstLine="420"/>
        <w:rPr>
          <w:color w:val="000000"/>
          <w:szCs w:val="21"/>
        </w:rPr>
      </w:pPr>
      <w:r>
        <w:rPr>
          <w:color w:val="000000"/>
          <w:szCs w:val="21"/>
        </w:rPr>
        <w:t>GB/T 16659</w:t>
      </w:r>
      <w:r>
        <w:rPr>
          <w:rFonts w:hint="eastAsia"/>
          <w:color w:val="000000"/>
          <w:szCs w:val="21"/>
        </w:rPr>
        <w:t>-2008</w:t>
      </w:r>
      <w:r>
        <w:rPr>
          <w:color w:val="000000"/>
          <w:szCs w:val="21"/>
        </w:rPr>
        <w:t xml:space="preserve">    </w:t>
      </w:r>
      <w:r>
        <w:rPr>
          <w:color w:val="000000"/>
          <w:szCs w:val="21"/>
        </w:rPr>
        <w:t>煤中汞的测定方法</w:t>
      </w:r>
    </w:p>
    <w:p w:rsidR="00A06F65" w:rsidRDefault="00223F39">
      <w:pPr>
        <w:snapToGrid w:val="0"/>
        <w:spacing w:line="360" w:lineRule="auto"/>
        <w:ind w:firstLineChars="200" w:firstLine="420"/>
        <w:rPr>
          <w:color w:val="000000"/>
          <w:szCs w:val="21"/>
        </w:rPr>
      </w:pPr>
      <w:r>
        <w:rPr>
          <w:color w:val="000000"/>
          <w:szCs w:val="21"/>
        </w:rPr>
        <w:t>GB/T 19494.1</w:t>
      </w:r>
      <w:r>
        <w:rPr>
          <w:rFonts w:hint="eastAsia"/>
          <w:color w:val="000000"/>
          <w:szCs w:val="21"/>
        </w:rPr>
        <w:t>-2004</w:t>
      </w:r>
      <w:r>
        <w:rPr>
          <w:color w:val="000000"/>
          <w:szCs w:val="21"/>
        </w:rPr>
        <w:t xml:space="preserve">  </w:t>
      </w:r>
      <w:r>
        <w:rPr>
          <w:color w:val="000000"/>
          <w:szCs w:val="21"/>
        </w:rPr>
        <w:t>煤炭机械化采样第</w:t>
      </w:r>
      <w:r>
        <w:rPr>
          <w:color w:val="000000"/>
          <w:szCs w:val="21"/>
        </w:rPr>
        <w:t>1</w:t>
      </w:r>
      <w:r>
        <w:rPr>
          <w:color w:val="000000"/>
          <w:szCs w:val="21"/>
        </w:rPr>
        <w:t>部分：采样方法</w:t>
      </w:r>
    </w:p>
    <w:p w:rsidR="00A06F65" w:rsidRDefault="00223F39">
      <w:pPr>
        <w:snapToGrid w:val="0"/>
        <w:spacing w:line="360" w:lineRule="auto"/>
        <w:ind w:firstLineChars="200" w:firstLine="420"/>
        <w:rPr>
          <w:color w:val="000000"/>
          <w:szCs w:val="21"/>
        </w:rPr>
      </w:pPr>
      <w:r>
        <w:rPr>
          <w:color w:val="000000"/>
          <w:szCs w:val="21"/>
        </w:rPr>
        <w:t>GB/T 19494.2</w:t>
      </w:r>
      <w:r>
        <w:rPr>
          <w:rFonts w:hint="eastAsia"/>
          <w:color w:val="000000"/>
          <w:szCs w:val="21"/>
        </w:rPr>
        <w:t>-2004</w:t>
      </w:r>
      <w:r>
        <w:rPr>
          <w:color w:val="000000"/>
          <w:szCs w:val="21"/>
        </w:rPr>
        <w:t xml:space="preserve">  </w:t>
      </w:r>
      <w:r>
        <w:rPr>
          <w:color w:val="000000"/>
          <w:szCs w:val="21"/>
        </w:rPr>
        <w:t>煤炭机械化采样第</w:t>
      </w:r>
      <w:r>
        <w:rPr>
          <w:color w:val="000000"/>
          <w:szCs w:val="21"/>
        </w:rPr>
        <w:t>2</w:t>
      </w:r>
      <w:r>
        <w:rPr>
          <w:color w:val="000000"/>
          <w:szCs w:val="21"/>
        </w:rPr>
        <w:t>部分：煤样的制备</w:t>
      </w:r>
    </w:p>
    <w:p w:rsidR="003870E5" w:rsidRPr="003870E5" w:rsidRDefault="003870E5" w:rsidP="003870E5">
      <w:pPr>
        <w:snapToGrid w:val="0"/>
        <w:spacing w:line="360" w:lineRule="auto"/>
        <w:ind w:firstLineChars="200" w:firstLine="420"/>
        <w:rPr>
          <w:color w:val="000000"/>
          <w:szCs w:val="21"/>
        </w:rPr>
      </w:pPr>
      <w:r w:rsidRPr="003870E5">
        <w:rPr>
          <w:color w:val="000000"/>
          <w:szCs w:val="21"/>
        </w:rPr>
        <w:t>《商品煤质量管理暂行办法》</w:t>
      </w:r>
    </w:p>
    <w:p w:rsidR="00A06F65" w:rsidRDefault="00223F39">
      <w:pPr>
        <w:snapToGrid w:val="0"/>
        <w:spacing w:line="360" w:lineRule="auto"/>
        <w:ind w:firstLineChars="200" w:firstLine="420"/>
        <w:rPr>
          <w:bCs/>
          <w:color w:val="000000"/>
          <w:szCs w:val="21"/>
        </w:rPr>
      </w:pPr>
      <w:r>
        <w:rPr>
          <w:bCs/>
          <w:color w:val="000000"/>
          <w:szCs w:val="21"/>
        </w:rPr>
        <w:t>相关的法律法规、部门规章和规范</w:t>
      </w:r>
    </w:p>
    <w:p w:rsidR="00A06F65" w:rsidRDefault="00223F39" w:rsidP="0091403B">
      <w:pPr>
        <w:adjustRightInd w:val="0"/>
        <w:snapToGrid w:val="0"/>
        <w:spacing w:line="360" w:lineRule="auto"/>
        <w:rPr>
          <w:b/>
          <w:color w:val="000000"/>
          <w:szCs w:val="21"/>
        </w:rPr>
      </w:pPr>
      <w:r>
        <w:rPr>
          <w:b/>
          <w:color w:val="000000"/>
          <w:szCs w:val="21"/>
        </w:rPr>
        <w:t>3.2</w:t>
      </w:r>
      <w:r>
        <w:rPr>
          <w:rFonts w:hAnsi="宋体"/>
          <w:b/>
          <w:color w:val="000000"/>
          <w:szCs w:val="21"/>
        </w:rPr>
        <w:t>判定原则</w:t>
      </w:r>
    </w:p>
    <w:p w:rsidR="00A06F65" w:rsidRPr="00AC2368" w:rsidRDefault="00223F39" w:rsidP="0091403B">
      <w:pPr>
        <w:adjustRightInd w:val="0"/>
        <w:snapToGrid w:val="0"/>
        <w:spacing w:line="360" w:lineRule="auto"/>
        <w:ind w:firstLineChars="200" w:firstLine="420"/>
        <w:rPr>
          <w:bCs/>
          <w:szCs w:val="28"/>
        </w:rPr>
      </w:pPr>
      <w:r w:rsidRPr="00AC2368">
        <w:rPr>
          <w:bCs/>
          <w:szCs w:val="28"/>
        </w:rPr>
        <w:t>结果</w:t>
      </w:r>
      <w:proofErr w:type="gramStart"/>
      <w:r w:rsidRPr="00AC2368">
        <w:rPr>
          <w:bCs/>
          <w:szCs w:val="28"/>
        </w:rPr>
        <w:t>表述按</w:t>
      </w:r>
      <w:proofErr w:type="gramEnd"/>
      <w:r w:rsidRPr="00AC2368">
        <w:rPr>
          <w:bCs/>
          <w:szCs w:val="28"/>
        </w:rPr>
        <w:t>GB/T 483</w:t>
      </w:r>
      <w:r w:rsidRPr="00AC2368">
        <w:rPr>
          <w:bCs/>
          <w:szCs w:val="28"/>
        </w:rPr>
        <w:t>《煤炭分析试验方法一般规定》执行，检验结果的</w:t>
      </w:r>
      <w:proofErr w:type="gramStart"/>
      <w:r w:rsidRPr="00AC2368">
        <w:rPr>
          <w:bCs/>
          <w:szCs w:val="28"/>
        </w:rPr>
        <w:t>判定按</w:t>
      </w:r>
      <w:proofErr w:type="gramEnd"/>
      <w:r w:rsidRPr="00AC2368">
        <w:rPr>
          <w:bCs/>
          <w:szCs w:val="28"/>
        </w:rPr>
        <w:t>GB/T8170-2008</w:t>
      </w:r>
      <w:r w:rsidRPr="00AC2368">
        <w:rPr>
          <w:bCs/>
          <w:szCs w:val="28"/>
        </w:rPr>
        <w:t>中修约值比较法进行。</w:t>
      </w:r>
    </w:p>
    <w:p w:rsidR="00A06F65" w:rsidRPr="00AC2368" w:rsidRDefault="00223F39" w:rsidP="0091403B">
      <w:pPr>
        <w:widowControl/>
        <w:adjustRightInd w:val="0"/>
        <w:snapToGrid w:val="0"/>
        <w:spacing w:line="360" w:lineRule="auto"/>
        <w:ind w:firstLineChars="200" w:firstLine="420"/>
        <w:rPr>
          <w:bCs/>
          <w:szCs w:val="28"/>
        </w:rPr>
      </w:pPr>
      <w:r w:rsidRPr="00AC2368">
        <w:rPr>
          <w:rFonts w:hint="eastAsia"/>
          <w:bCs/>
          <w:szCs w:val="28"/>
        </w:rPr>
        <w:t>经检验，检验项目全部</w:t>
      </w:r>
      <w:r w:rsidR="00B636FB" w:rsidRPr="00AC2368">
        <w:rPr>
          <w:rFonts w:hint="eastAsia"/>
          <w:bCs/>
          <w:szCs w:val="28"/>
        </w:rPr>
        <w:t>符合</w:t>
      </w:r>
      <w:r w:rsidR="00B636FB" w:rsidRPr="00AC2368">
        <w:rPr>
          <w:bCs/>
          <w:szCs w:val="28"/>
        </w:rPr>
        <w:t>《商品煤质量管理暂行办法》</w:t>
      </w:r>
      <w:r w:rsidRPr="00AC2368">
        <w:rPr>
          <w:rFonts w:hint="eastAsia"/>
          <w:bCs/>
          <w:szCs w:val="28"/>
        </w:rPr>
        <w:t>，判本次检验通过；检验项目中任一项或一项以上不</w:t>
      </w:r>
      <w:r w:rsidR="00B636FB" w:rsidRPr="00AC2368">
        <w:rPr>
          <w:rFonts w:hint="eastAsia"/>
          <w:bCs/>
          <w:szCs w:val="28"/>
        </w:rPr>
        <w:t>符合</w:t>
      </w:r>
      <w:r w:rsidR="00B636FB" w:rsidRPr="00AC2368">
        <w:rPr>
          <w:bCs/>
          <w:szCs w:val="28"/>
        </w:rPr>
        <w:t>《商品煤质量管理暂行办法》</w:t>
      </w:r>
      <w:r w:rsidRPr="00AC2368">
        <w:rPr>
          <w:rFonts w:hint="eastAsia"/>
          <w:bCs/>
          <w:szCs w:val="28"/>
        </w:rPr>
        <w:t>，判本次检验不通过。</w:t>
      </w:r>
    </w:p>
    <w:p w:rsidR="00A06F65" w:rsidRPr="00AC2368" w:rsidRDefault="00223F39" w:rsidP="0091403B">
      <w:pPr>
        <w:adjustRightInd w:val="0"/>
        <w:snapToGrid w:val="0"/>
        <w:spacing w:line="360" w:lineRule="auto"/>
        <w:ind w:firstLineChars="199" w:firstLine="418"/>
        <w:rPr>
          <w:bCs/>
          <w:szCs w:val="28"/>
        </w:rPr>
      </w:pPr>
      <w:r w:rsidRPr="00AC2368">
        <w:rPr>
          <w:bCs/>
          <w:szCs w:val="28"/>
        </w:rPr>
        <w:t>若被检产品明示的质量要求高于本细则中检验项目依据的标准要求时，应按被检产品明示的质量要求判定。</w:t>
      </w:r>
    </w:p>
    <w:p w:rsidR="00A06F65" w:rsidRPr="00AC2368" w:rsidRDefault="00223F39" w:rsidP="0091403B">
      <w:pPr>
        <w:adjustRightInd w:val="0"/>
        <w:snapToGrid w:val="0"/>
        <w:spacing w:line="360" w:lineRule="auto"/>
        <w:ind w:firstLineChars="199" w:firstLine="418"/>
        <w:rPr>
          <w:bCs/>
          <w:szCs w:val="28"/>
        </w:rPr>
      </w:pPr>
      <w:r w:rsidRPr="00AC2368">
        <w:rPr>
          <w:bCs/>
          <w:szCs w:val="28"/>
        </w:rPr>
        <w:t>若被检产品明示的质量要求低于本细则中检验项目依据的强制性标准要求时，应按照强制性标准要求判定。</w:t>
      </w:r>
    </w:p>
    <w:p w:rsidR="00A06F65" w:rsidRPr="00AC2368" w:rsidRDefault="00223F39" w:rsidP="0091403B">
      <w:pPr>
        <w:adjustRightInd w:val="0"/>
        <w:snapToGrid w:val="0"/>
        <w:spacing w:line="360" w:lineRule="auto"/>
        <w:ind w:firstLineChars="199" w:firstLine="418"/>
        <w:rPr>
          <w:bCs/>
          <w:szCs w:val="28"/>
        </w:rPr>
      </w:pPr>
      <w:r w:rsidRPr="00AC2368">
        <w:rPr>
          <w:bCs/>
          <w:szCs w:val="28"/>
        </w:rPr>
        <w:t>若被检产品明示的质量要求低于或包含细则中检验项目依据的推荐性标准要求时，应以被检产品明示的质量要求判定，但应在检验报告备注中进行说明。</w:t>
      </w:r>
    </w:p>
    <w:p w:rsidR="00A06F65" w:rsidRPr="00AC2368" w:rsidRDefault="00223F39" w:rsidP="0091403B">
      <w:pPr>
        <w:adjustRightInd w:val="0"/>
        <w:snapToGrid w:val="0"/>
        <w:spacing w:line="360" w:lineRule="auto"/>
        <w:ind w:firstLineChars="199" w:firstLine="418"/>
        <w:rPr>
          <w:bCs/>
          <w:szCs w:val="28"/>
        </w:rPr>
      </w:pPr>
      <w:r w:rsidRPr="00AC2368">
        <w:rPr>
          <w:bCs/>
          <w:szCs w:val="28"/>
        </w:rPr>
        <w:t>若被检产品明示的质量要求缺少本细则中检验项目依据的强制性标准要求时，应按照强制性标准要求判定。</w:t>
      </w:r>
    </w:p>
    <w:p w:rsidR="00A06F65" w:rsidRPr="00AC2368" w:rsidRDefault="00223F39" w:rsidP="00A06F65">
      <w:pPr>
        <w:snapToGrid w:val="0"/>
        <w:spacing w:line="360" w:lineRule="auto"/>
        <w:ind w:firstLineChars="199" w:firstLine="418"/>
        <w:rPr>
          <w:bCs/>
          <w:szCs w:val="28"/>
        </w:rPr>
      </w:pPr>
      <w:r w:rsidRPr="00AC2368">
        <w:rPr>
          <w:bCs/>
          <w:szCs w:val="28"/>
        </w:rPr>
        <w:t>若被检产品明示的质量要求缺少本细则中检验项目依据的推荐性标准要求时，该项目不参与判定，但应在检验报告备注中进行说明。</w:t>
      </w:r>
    </w:p>
    <w:p w:rsidR="00A06F65" w:rsidRDefault="0069354C" w:rsidP="00A06F65">
      <w:pPr>
        <w:snapToGrid w:val="0"/>
        <w:spacing w:line="360" w:lineRule="auto"/>
        <w:ind w:firstLineChars="199" w:firstLine="418"/>
        <w:rPr>
          <w:rFonts w:hAnsi="宋体"/>
          <w:color w:val="000000"/>
          <w:szCs w:val="21"/>
        </w:rPr>
      </w:pPr>
      <w:r w:rsidRPr="0069354C">
        <w:rPr>
          <w:color w:val="000000"/>
          <w:szCs w:val="21"/>
        </w:rPr>
        <w:pict>
          <v:shapetype id="_x0000_t32" coordsize="21600,21600" o:spt="32" o:oned="t" path="m,l21600,21600e" filled="f">
            <v:path arrowok="t" fillok="f" o:connecttype="none"/>
            <o:lock v:ext="edit" shapetype="t"/>
          </v:shapetype>
          <v:shape id="_x0000_s1029" type="#_x0000_t32" style="position:absolute;left:0;text-align:left;margin-left:109.05pt;margin-top:5.85pt;width:201.6pt;height:0;z-index:251662336" o:connectortype="straight" strokeweight=".5pt"/>
        </w:pict>
      </w:r>
    </w:p>
    <w:p w:rsidR="00A06F65" w:rsidRDefault="00A06F65">
      <w:pPr>
        <w:snapToGrid w:val="0"/>
        <w:spacing w:line="360" w:lineRule="auto"/>
        <w:rPr>
          <w:rFonts w:hAnsi="宋体"/>
          <w:color w:val="000000"/>
          <w:szCs w:val="21"/>
        </w:rPr>
      </w:pPr>
    </w:p>
    <w:sectPr w:rsidR="00A06F65" w:rsidSect="00A06F65">
      <w:footerReference w:type="default" r:id="rId14"/>
      <w:footerReference w:type="first" r:id="rId15"/>
      <w:pgSz w:w="11906" w:h="16838"/>
      <w:pgMar w:top="1985" w:right="1361" w:bottom="1361" w:left="1588"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B24" w:rsidRDefault="001A1B24" w:rsidP="00A06F65">
      <w:r>
        <w:separator/>
      </w:r>
    </w:p>
  </w:endnote>
  <w:endnote w:type="continuationSeparator" w:id="0">
    <w:p w:rsidR="001A1B24" w:rsidRDefault="001A1B24" w:rsidP="00A06F6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auto"/>
    <w:pitch w:val="variable"/>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F65" w:rsidRDefault="0069354C">
    <w:pPr>
      <w:pStyle w:val="a6"/>
      <w:framePr w:wrap="around" w:vAnchor="text" w:hAnchor="margin" w:xAlign="center" w:y="1"/>
      <w:rPr>
        <w:rStyle w:val="a8"/>
      </w:rPr>
    </w:pPr>
    <w:r>
      <w:fldChar w:fldCharType="begin"/>
    </w:r>
    <w:r w:rsidR="00223F39">
      <w:rPr>
        <w:rStyle w:val="a8"/>
      </w:rPr>
      <w:instrText xml:space="preserve">PAGE  </w:instrText>
    </w:r>
    <w:r>
      <w:fldChar w:fldCharType="separate"/>
    </w:r>
    <w:r w:rsidR="00223F39">
      <w:rPr>
        <w:rStyle w:val="a8"/>
      </w:rPr>
      <w:t>2</w:t>
    </w:r>
    <w:r>
      <w:fldChar w:fldCharType="end"/>
    </w:r>
  </w:p>
  <w:p w:rsidR="00A06F65" w:rsidRDefault="00A06F6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F65" w:rsidRDefault="0069354C">
    <w:pPr>
      <w:pStyle w:val="a6"/>
      <w:jc w:val="center"/>
    </w:pPr>
    <w:r>
      <w:rPr>
        <w:lang w:val="zh-CN"/>
      </w:rPr>
      <w:fldChar w:fldCharType="begin"/>
    </w:r>
    <w:r w:rsidR="00223F39">
      <w:rPr>
        <w:lang w:val="zh-CN"/>
      </w:rPr>
      <w:instrText xml:space="preserve"> PAGE   \* MERGEFORMAT </w:instrText>
    </w:r>
    <w:r>
      <w:rPr>
        <w:lang w:val="zh-CN"/>
      </w:rPr>
      <w:fldChar w:fldCharType="separate"/>
    </w:r>
    <w:r w:rsidR="00223F39">
      <w:t>1</w:t>
    </w:r>
    <w:r>
      <w:rPr>
        <w:lang w:val="zh-CN"/>
      </w:rPr>
      <w:fldChar w:fldCharType="end"/>
    </w:r>
  </w:p>
  <w:p w:rsidR="00A06F65" w:rsidRDefault="00A06F65">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3B" w:rsidRDefault="0091403B">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F65" w:rsidRDefault="0069354C">
    <w:pPr>
      <w:pStyle w:val="a6"/>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p w:rsidR="00A06F65" w:rsidRDefault="0069354C">
                <w:pPr>
                  <w:pStyle w:val="a6"/>
                  <w:jc w:val="center"/>
                </w:pPr>
                <w:r>
                  <w:rPr>
                    <w:lang w:val="zh-CN"/>
                  </w:rPr>
                  <w:fldChar w:fldCharType="begin"/>
                </w:r>
                <w:r w:rsidR="00223F39">
                  <w:rPr>
                    <w:lang w:val="zh-CN"/>
                  </w:rPr>
                  <w:instrText xml:space="preserve"> PAGE   \* MERGEFORMAT </w:instrText>
                </w:r>
                <w:r>
                  <w:rPr>
                    <w:lang w:val="zh-CN"/>
                  </w:rPr>
                  <w:fldChar w:fldCharType="separate"/>
                </w:r>
                <w:r w:rsidR="00D52D73" w:rsidRPr="00D52D73">
                  <w:rPr>
                    <w:noProof/>
                  </w:rPr>
                  <w:t>2</w:t>
                </w:r>
                <w:r>
                  <w:rPr>
                    <w:lang w:val="zh-CN"/>
                  </w:rPr>
                  <w:fldChar w:fldCharType="end"/>
                </w:r>
              </w:p>
            </w:txbxContent>
          </v:textbox>
          <w10:wrap anchorx="margin"/>
        </v:shape>
      </w:pict>
    </w:r>
  </w:p>
  <w:p w:rsidR="00A06F65" w:rsidRDefault="00A06F65">
    <w:pPr>
      <w:pStyle w:val="a6"/>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F65" w:rsidRDefault="0069354C">
    <w:pPr>
      <w:pStyle w:val="a6"/>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filled="f" stroked="f">
          <v:textbox style="mso-fit-shape-to-text:t" inset="0,0,0,0">
            <w:txbxContent>
              <w:p w:rsidR="00A06F65" w:rsidRDefault="0069354C">
                <w:pPr>
                  <w:pStyle w:val="a6"/>
                </w:pPr>
                <w:r>
                  <w:rPr>
                    <w:rFonts w:hint="eastAsia"/>
                  </w:rPr>
                  <w:fldChar w:fldCharType="begin"/>
                </w:r>
                <w:r w:rsidR="00223F39">
                  <w:rPr>
                    <w:rFonts w:hint="eastAsia"/>
                  </w:rPr>
                  <w:instrText xml:space="preserve"> PAGE  \* MERGEFORMAT </w:instrText>
                </w:r>
                <w:r>
                  <w:rPr>
                    <w:rFonts w:hint="eastAsia"/>
                  </w:rPr>
                  <w:fldChar w:fldCharType="separate"/>
                </w:r>
                <w:r w:rsidR="00D52D73">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B24" w:rsidRDefault="001A1B24" w:rsidP="00A06F65">
      <w:r>
        <w:separator/>
      </w:r>
    </w:p>
  </w:footnote>
  <w:footnote w:type="continuationSeparator" w:id="0">
    <w:p w:rsidR="001A1B24" w:rsidRDefault="001A1B24" w:rsidP="00A06F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3B" w:rsidRDefault="0091403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F65" w:rsidRDefault="00A06F65">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3B" w:rsidRDefault="0091403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1575"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7B9F"/>
    <w:rsid w:val="0005193E"/>
    <w:rsid w:val="001072D4"/>
    <w:rsid w:val="00140C53"/>
    <w:rsid w:val="001A1B24"/>
    <w:rsid w:val="001C2E76"/>
    <w:rsid w:val="001E3D88"/>
    <w:rsid w:val="0020145B"/>
    <w:rsid w:val="00223F39"/>
    <w:rsid w:val="002F2B21"/>
    <w:rsid w:val="0030654B"/>
    <w:rsid w:val="00354E32"/>
    <w:rsid w:val="003870E5"/>
    <w:rsid w:val="00420C26"/>
    <w:rsid w:val="004B4DED"/>
    <w:rsid w:val="004D72A7"/>
    <w:rsid w:val="004F0B14"/>
    <w:rsid w:val="005600C2"/>
    <w:rsid w:val="0057721C"/>
    <w:rsid w:val="005A20F4"/>
    <w:rsid w:val="005F5FC2"/>
    <w:rsid w:val="00655193"/>
    <w:rsid w:val="00656EAC"/>
    <w:rsid w:val="0069354C"/>
    <w:rsid w:val="006E7B7A"/>
    <w:rsid w:val="007256C2"/>
    <w:rsid w:val="00791AC4"/>
    <w:rsid w:val="007C17F9"/>
    <w:rsid w:val="00867911"/>
    <w:rsid w:val="008B2161"/>
    <w:rsid w:val="008C6CD1"/>
    <w:rsid w:val="0091403B"/>
    <w:rsid w:val="00930F45"/>
    <w:rsid w:val="00946F47"/>
    <w:rsid w:val="009848D4"/>
    <w:rsid w:val="00A06F65"/>
    <w:rsid w:val="00A4173D"/>
    <w:rsid w:val="00A479ED"/>
    <w:rsid w:val="00AB4FEE"/>
    <w:rsid w:val="00AC2368"/>
    <w:rsid w:val="00AE1A4E"/>
    <w:rsid w:val="00B636FB"/>
    <w:rsid w:val="00B6741E"/>
    <w:rsid w:val="00B77CD8"/>
    <w:rsid w:val="00BC703A"/>
    <w:rsid w:val="00C32B11"/>
    <w:rsid w:val="00C41C80"/>
    <w:rsid w:val="00C904A1"/>
    <w:rsid w:val="00CB4AEA"/>
    <w:rsid w:val="00D47D29"/>
    <w:rsid w:val="00D52D73"/>
    <w:rsid w:val="00DA40A5"/>
    <w:rsid w:val="00DB5E6F"/>
    <w:rsid w:val="00DC3998"/>
    <w:rsid w:val="00DD2961"/>
    <w:rsid w:val="00DD7B9F"/>
    <w:rsid w:val="00E05FE5"/>
    <w:rsid w:val="00E43CD8"/>
    <w:rsid w:val="00E45C4F"/>
    <w:rsid w:val="00E51919"/>
    <w:rsid w:val="00F33988"/>
    <w:rsid w:val="00FB30F7"/>
    <w:rsid w:val="00FF281C"/>
    <w:rsid w:val="012E05CA"/>
    <w:rsid w:val="0155262E"/>
    <w:rsid w:val="026F578F"/>
    <w:rsid w:val="05CD7437"/>
    <w:rsid w:val="0CB53799"/>
    <w:rsid w:val="0F8B0F3C"/>
    <w:rsid w:val="141F5628"/>
    <w:rsid w:val="1B605699"/>
    <w:rsid w:val="1BDC73FB"/>
    <w:rsid w:val="20DD5828"/>
    <w:rsid w:val="2BD24179"/>
    <w:rsid w:val="2BFF5964"/>
    <w:rsid w:val="2F3A16DC"/>
    <w:rsid w:val="2F625465"/>
    <w:rsid w:val="34D213FE"/>
    <w:rsid w:val="3DB970B5"/>
    <w:rsid w:val="3ED31830"/>
    <w:rsid w:val="3F055F1C"/>
    <w:rsid w:val="42232ED5"/>
    <w:rsid w:val="4593446E"/>
    <w:rsid w:val="46A42D40"/>
    <w:rsid w:val="46E83FEB"/>
    <w:rsid w:val="4795149D"/>
    <w:rsid w:val="4EA406BA"/>
    <w:rsid w:val="50631A2E"/>
    <w:rsid w:val="506D640D"/>
    <w:rsid w:val="54027E69"/>
    <w:rsid w:val="54FC05E9"/>
    <w:rsid w:val="69313877"/>
    <w:rsid w:val="69F63E14"/>
    <w:rsid w:val="6A574218"/>
    <w:rsid w:val="6C891185"/>
    <w:rsid w:val="732C28AE"/>
    <w:rsid w:val="74460175"/>
    <w:rsid w:val="7EF178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06F65"/>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uiPriority w:val="99"/>
    <w:semiHidden/>
    <w:unhideWhenUsed/>
    <w:qFormat/>
    <w:rsid w:val="00A06F65"/>
    <w:pPr>
      <w:jc w:val="left"/>
    </w:pPr>
  </w:style>
  <w:style w:type="paragraph" w:styleId="a5">
    <w:name w:val="Balloon Text"/>
    <w:basedOn w:val="a0"/>
    <w:link w:val="Char"/>
    <w:uiPriority w:val="99"/>
    <w:semiHidden/>
    <w:unhideWhenUsed/>
    <w:qFormat/>
    <w:rsid w:val="00A06F65"/>
    <w:rPr>
      <w:sz w:val="18"/>
      <w:szCs w:val="18"/>
    </w:rPr>
  </w:style>
  <w:style w:type="paragraph" w:styleId="a6">
    <w:name w:val="footer"/>
    <w:basedOn w:val="a0"/>
    <w:link w:val="Char1"/>
    <w:uiPriority w:val="99"/>
    <w:unhideWhenUsed/>
    <w:qFormat/>
    <w:rsid w:val="00A06F65"/>
    <w:pPr>
      <w:tabs>
        <w:tab w:val="center" w:pos="4153"/>
        <w:tab w:val="right" w:pos="8306"/>
      </w:tabs>
      <w:snapToGrid w:val="0"/>
      <w:jc w:val="left"/>
    </w:pPr>
    <w:rPr>
      <w:sz w:val="18"/>
      <w:szCs w:val="18"/>
    </w:rPr>
  </w:style>
  <w:style w:type="paragraph" w:styleId="a7">
    <w:name w:val="header"/>
    <w:basedOn w:val="a0"/>
    <w:link w:val="Char10"/>
    <w:uiPriority w:val="99"/>
    <w:unhideWhenUsed/>
    <w:qFormat/>
    <w:rsid w:val="00A06F65"/>
    <w:pPr>
      <w:pBdr>
        <w:bottom w:val="single" w:sz="6" w:space="1" w:color="auto"/>
      </w:pBdr>
      <w:tabs>
        <w:tab w:val="center" w:pos="4153"/>
        <w:tab w:val="right" w:pos="8306"/>
      </w:tabs>
      <w:snapToGrid w:val="0"/>
      <w:jc w:val="center"/>
    </w:pPr>
    <w:rPr>
      <w:sz w:val="18"/>
      <w:szCs w:val="18"/>
    </w:rPr>
  </w:style>
  <w:style w:type="character" w:styleId="a8">
    <w:name w:val="page number"/>
    <w:basedOn w:val="a1"/>
    <w:qFormat/>
    <w:rsid w:val="00A06F65"/>
  </w:style>
  <w:style w:type="character" w:styleId="a9">
    <w:name w:val="annotation reference"/>
    <w:basedOn w:val="a1"/>
    <w:uiPriority w:val="99"/>
    <w:semiHidden/>
    <w:unhideWhenUsed/>
    <w:qFormat/>
    <w:rsid w:val="00A06F65"/>
    <w:rPr>
      <w:sz w:val="21"/>
      <w:szCs w:val="21"/>
    </w:rPr>
  </w:style>
  <w:style w:type="character" w:customStyle="1" w:styleId="Char10">
    <w:name w:val="页眉 Char1"/>
    <w:basedOn w:val="a1"/>
    <w:link w:val="a7"/>
    <w:uiPriority w:val="99"/>
    <w:qFormat/>
    <w:rsid w:val="00A06F65"/>
    <w:rPr>
      <w:sz w:val="18"/>
      <w:szCs w:val="18"/>
    </w:rPr>
  </w:style>
  <w:style w:type="character" w:customStyle="1" w:styleId="Char1">
    <w:name w:val="页脚 Char1"/>
    <w:basedOn w:val="a1"/>
    <w:link w:val="a6"/>
    <w:uiPriority w:val="99"/>
    <w:qFormat/>
    <w:rsid w:val="00A06F65"/>
    <w:rPr>
      <w:sz w:val="18"/>
      <w:szCs w:val="18"/>
    </w:rPr>
  </w:style>
  <w:style w:type="character" w:customStyle="1" w:styleId="Char0">
    <w:name w:val="页脚 Char"/>
    <w:uiPriority w:val="99"/>
    <w:qFormat/>
    <w:rsid w:val="00A06F65"/>
    <w:rPr>
      <w:kern w:val="2"/>
      <w:sz w:val="18"/>
      <w:szCs w:val="18"/>
    </w:rPr>
  </w:style>
  <w:style w:type="character" w:customStyle="1" w:styleId="Char2">
    <w:name w:val="页眉 Char"/>
    <w:uiPriority w:val="99"/>
    <w:semiHidden/>
    <w:qFormat/>
    <w:rsid w:val="00A06F65"/>
    <w:rPr>
      <w:kern w:val="2"/>
      <w:sz w:val="18"/>
      <w:szCs w:val="18"/>
    </w:rPr>
  </w:style>
  <w:style w:type="paragraph" w:customStyle="1" w:styleId="a">
    <w:name w:val="一级条标题"/>
    <w:next w:val="a0"/>
    <w:qFormat/>
    <w:rsid w:val="00A06F65"/>
    <w:pPr>
      <w:numPr>
        <w:ilvl w:val="1"/>
        <w:numId w:val="1"/>
      </w:numPr>
      <w:spacing w:beforeLines="50" w:afterLines="50"/>
      <w:outlineLvl w:val="2"/>
    </w:pPr>
    <w:rPr>
      <w:rFonts w:ascii="黑体" w:eastAsia="黑体"/>
      <w:sz w:val="21"/>
      <w:szCs w:val="21"/>
    </w:rPr>
  </w:style>
  <w:style w:type="character" w:customStyle="1" w:styleId="Char">
    <w:name w:val="批注框文本 Char"/>
    <w:basedOn w:val="a1"/>
    <w:link w:val="a5"/>
    <w:uiPriority w:val="99"/>
    <w:semiHidden/>
    <w:qFormat/>
    <w:rsid w:val="00A06F6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1026"/>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冶 涛</dc:creator>
  <cp:lastModifiedBy>梁秋艳</cp:lastModifiedBy>
  <cp:revision>40</cp:revision>
  <dcterms:created xsi:type="dcterms:W3CDTF">2020-05-04T10:55:00Z</dcterms:created>
  <dcterms:modified xsi:type="dcterms:W3CDTF">2021-07-09T08:29:00Z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