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760" w:tblpY="1777"/>
        <w:tblOverlap w:val="never"/>
        <w:tblW w:w="0" w:type="auto"/>
        <w:tblBorders>
          <w:bottom w:val="single" w:sz="4" w:space="0" w:color="auto"/>
        </w:tblBorders>
        <w:tblLook w:val="04A0" w:firstRow="1" w:lastRow="0" w:firstColumn="1" w:lastColumn="0" w:noHBand="0" w:noVBand="1"/>
      </w:tblPr>
      <w:tblGrid>
        <w:gridCol w:w="8522"/>
      </w:tblGrid>
      <w:tr w:rsidR="005B1212" w:rsidRPr="002911B3">
        <w:tc>
          <w:tcPr>
            <w:tcW w:w="9173" w:type="dxa"/>
          </w:tcPr>
          <w:p w:rsidR="005B1212" w:rsidRPr="002911B3" w:rsidRDefault="006C7921">
            <w:pPr>
              <w:spacing w:line="360" w:lineRule="auto"/>
              <w:jc w:val="center"/>
              <w:rPr>
                <w:rFonts w:eastAsia="黑体"/>
                <w:sz w:val="48"/>
                <w:szCs w:val="48"/>
              </w:rPr>
            </w:pPr>
            <w:r w:rsidRPr="002911B3">
              <w:rPr>
                <w:rFonts w:eastAsia="黑体"/>
                <w:sz w:val="48"/>
                <w:szCs w:val="48"/>
              </w:rPr>
              <w:t>产品质量监督抽查实施细则</w:t>
            </w:r>
          </w:p>
        </w:tc>
      </w:tr>
    </w:tbl>
    <w:p w:rsidR="005B1212" w:rsidRPr="002911B3" w:rsidRDefault="005B1212" w:rsidP="002911B3">
      <w:pPr>
        <w:spacing w:line="360" w:lineRule="auto"/>
        <w:jc w:val="center"/>
        <w:rPr>
          <w:rFonts w:eastAsia="黑体"/>
          <w:sz w:val="48"/>
          <w:szCs w:val="48"/>
        </w:rPr>
      </w:pPr>
    </w:p>
    <w:p w:rsidR="005B1212" w:rsidRDefault="005B1212">
      <w:pPr>
        <w:adjustRightInd w:val="0"/>
        <w:spacing w:line="480" w:lineRule="exact"/>
        <w:jc w:val="center"/>
        <w:rPr>
          <w:rFonts w:eastAsia="黑体"/>
          <w:b/>
          <w:sz w:val="52"/>
          <w:szCs w:val="52"/>
        </w:rPr>
      </w:pPr>
    </w:p>
    <w:p w:rsidR="005B1212" w:rsidRDefault="005B1212">
      <w:pPr>
        <w:adjustRightInd w:val="0"/>
        <w:spacing w:line="480" w:lineRule="exact"/>
        <w:jc w:val="center"/>
        <w:rPr>
          <w:rFonts w:eastAsia="黑体"/>
          <w:b/>
          <w:sz w:val="52"/>
          <w:szCs w:val="52"/>
        </w:rPr>
      </w:pPr>
    </w:p>
    <w:p w:rsidR="005B1212" w:rsidRDefault="005B1212">
      <w:pPr>
        <w:adjustRightInd w:val="0"/>
        <w:spacing w:line="480" w:lineRule="exact"/>
        <w:jc w:val="center"/>
        <w:rPr>
          <w:rFonts w:eastAsia="黑体"/>
          <w:b/>
          <w:sz w:val="52"/>
          <w:szCs w:val="52"/>
        </w:rPr>
      </w:pPr>
    </w:p>
    <w:p w:rsidR="005B1212" w:rsidRDefault="005B1212">
      <w:pPr>
        <w:adjustRightInd w:val="0"/>
        <w:spacing w:line="480" w:lineRule="exact"/>
        <w:jc w:val="center"/>
        <w:rPr>
          <w:rFonts w:eastAsia="黑体"/>
          <w:b/>
          <w:sz w:val="52"/>
          <w:szCs w:val="52"/>
        </w:rPr>
      </w:pPr>
    </w:p>
    <w:p w:rsidR="005B1212" w:rsidRDefault="005B1212">
      <w:pPr>
        <w:adjustRightInd w:val="0"/>
        <w:spacing w:line="480" w:lineRule="exact"/>
        <w:jc w:val="center"/>
        <w:rPr>
          <w:rFonts w:eastAsia="黑体"/>
          <w:b/>
          <w:sz w:val="52"/>
          <w:szCs w:val="52"/>
        </w:rPr>
      </w:pPr>
    </w:p>
    <w:p w:rsidR="005B1212" w:rsidRDefault="005B1212">
      <w:pPr>
        <w:adjustRightInd w:val="0"/>
        <w:spacing w:line="480" w:lineRule="exact"/>
        <w:jc w:val="center"/>
        <w:rPr>
          <w:rFonts w:eastAsia="黑体"/>
          <w:b/>
          <w:sz w:val="52"/>
          <w:szCs w:val="52"/>
        </w:rPr>
      </w:pPr>
    </w:p>
    <w:p w:rsidR="005B1212" w:rsidRDefault="005B1212">
      <w:pPr>
        <w:adjustRightInd w:val="0"/>
        <w:spacing w:line="480" w:lineRule="exact"/>
        <w:jc w:val="center"/>
        <w:rPr>
          <w:rFonts w:eastAsia="黑体"/>
          <w:b/>
          <w:sz w:val="52"/>
          <w:szCs w:val="52"/>
        </w:rPr>
      </w:pPr>
    </w:p>
    <w:p w:rsidR="005B1212" w:rsidRDefault="005B1212">
      <w:pPr>
        <w:adjustRightInd w:val="0"/>
        <w:spacing w:line="480" w:lineRule="exact"/>
        <w:jc w:val="center"/>
        <w:rPr>
          <w:rFonts w:eastAsia="黑体"/>
          <w:b/>
          <w:sz w:val="52"/>
          <w:szCs w:val="52"/>
        </w:rPr>
      </w:pPr>
    </w:p>
    <w:p w:rsidR="005B1212" w:rsidRDefault="005B1212">
      <w:pPr>
        <w:adjustRightInd w:val="0"/>
        <w:spacing w:line="480" w:lineRule="exact"/>
        <w:jc w:val="center"/>
        <w:rPr>
          <w:rFonts w:eastAsia="黑体"/>
          <w:b/>
          <w:sz w:val="52"/>
          <w:szCs w:val="52"/>
        </w:rPr>
      </w:pPr>
    </w:p>
    <w:p w:rsidR="003A35FC" w:rsidRDefault="004E7891">
      <w:pPr>
        <w:tabs>
          <w:tab w:val="left" w:pos="6930"/>
        </w:tabs>
        <w:adjustRightInd w:val="0"/>
        <w:spacing w:line="360" w:lineRule="auto"/>
        <w:jc w:val="center"/>
        <w:rPr>
          <w:rFonts w:ascii="黑体" w:eastAsia="黑体" w:hAnsi="黑体"/>
          <w:b/>
          <w:color w:val="000000"/>
          <w:sz w:val="44"/>
          <w:szCs w:val="44"/>
        </w:rPr>
      </w:pPr>
      <w:r w:rsidRPr="001F77E2">
        <w:rPr>
          <w:rFonts w:ascii="黑体" w:eastAsia="黑体" w:hAnsi="黑体"/>
          <w:b/>
          <w:color w:val="000000"/>
          <w:sz w:val="44"/>
          <w:szCs w:val="44"/>
        </w:rPr>
        <w:t>202</w:t>
      </w:r>
      <w:r w:rsidR="00ED70A2">
        <w:rPr>
          <w:rFonts w:ascii="黑体" w:eastAsia="黑体" w:hAnsi="黑体" w:hint="eastAsia"/>
          <w:b/>
          <w:color w:val="000000"/>
          <w:sz w:val="44"/>
          <w:szCs w:val="44"/>
        </w:rPr>
        <w:t>1</w:t>
      </w:r>
      <w:r w:rsidR="006C7921" w:rsidRPr="001F77E2">
        <w:rPr>
          <w:rFonts w:ascii="黑体" w:eastAsia="黑体" w:hAnsi="黑体"/>
          <w:b/>
          <w:color w:val="000000"/>
          <w:sz w:val="44"/>
          <w:szCs w:val="44"/>
        </w:rPr>
        <w:t>年</w:t>
      </w:r>
      <w:r w:rsidR="003A35FC">
        <w:rPr>
          <w:rFonts w:ascii="黑体" w:eastAsia="黑体" w:hAnsi="黑体" w:hint="eastAsia"/>
          <w:b/>
          <w:color w:val="000000"/>
          <w:sz w:val="44"/>
          <w:szCs w:val="44"/>
        </w:rPr>
        <w:t>新疆维吾尔自治区</w:t>
      </w:r>
      <w:r w:rsidR="00E8680F">
        <w:rPr>
          <w:rFonts w:ascii="黑体" w:eastAsia="黑体" w:hAnsi="黑体" w:hint="eastAsia"/>
          <w:b/>
          <w:color w:val="000000"/>
          <w:sz w:val="44"/>
          <w:szCs w:val="44"/>
        </w:rPr>
        <w:t>老年人纸尿裤</w:t>
      </w:r>
    </w:p>
    <w:p w:rsidR="005B1212" w:rsidRPr="001F77E2" w:rsidRDefault="00747031">
      <w:pPr>
        <w:tabs>
          <w:tab w:val="left" w:pos="6930"/>
        </w:tabs>
        <w:adjustRightInd w:val="0"/>
        <w:spacing w:line="360" w:lineRule="auto"/>
        <w:jc w:val="center"/>
        <w:rPr>
          <w:rFonts w:ascii="黑体" w:eastAsia="黑体" w:hAnsi="黑体"/>
          <w:b/>
          <w:color w:val="000000"/>
          <w:sz w:val="52"/>
          <w:szCs w:val="52"/>
        </w:rPr>
      </w:pPr>
      <w:r>
        <w:rPr>
          <w:rFonts w:ascii="黑体" w:eastAsia="黑体" w:hAnsi="黑体" w:hint="eastAsia"/>
          <w:b/>
          <w:color w:val="000000"/>
          <w:sz w:val="44"/>
          <w:szCs w:val="44"/>
        </w:rPr>
        <w:t>产品</w:t>
      </w:r>
      <w:r w:rsidR="006C7921" w:rsidRPr="001F77E2">
        <w:rPr>
          <w:rFonts w:ascii="黑体" w:eastAsia="黑体" w:hAnsi="黑体"/>
          <w:b/>
          <w:color w:val="000000"/>
          <w:sz w:val="44"/>
          <w:szCs w:val="44"/>
        </w:rPr>
        <w:t>质量监督抽查实施细则</w:t>
      </w:r>
    </w:p>
    <w:p w:rsidR="005B1212" w:rsidRDefault="005B1212">
      <w:pPr>
        <w:tabs>
          <w:tab w:val="left" w:pos="6930"/>
        </w:tabs>
        <w:adjustRightInd w:val="0"/>
        <w:spacing w:line="480" w:lineRule="exact"/>
        <w:jc w:val="center"/>
        <w:rPr>
          <w:rFonts w:eastAsia="黑体"/>
          <w:b/>
          <w:sz w:val="52"/>
          <w:szCs w:val="52"/>
        </w:rPr>
      </w:pPr>
    </w:p>
    <w:p w:rsidR="005B1212" w:rsidRDefault="005B1212">
      <w:pPr>
        <w:tabs>
          <w:tab w:val="left" w:pos="6930"/>
        </w:tabs>
        <w:adjustRightInd w:val="0"/>
        <w:spacing w:line="480" w:lineRule="exact"/>
        <w:jc w:val="center"/>
        <w:rPr>
          <w:rFonts w:eastAsia="黑体"/>
          <w:b/>
          <w:sz w:val="52"/>
          <w:szCs w:val="52"/>
        </w:rPr>
      </w:pPr>
    </w:p>
    <w:p w:rsidR="005B1212" w:rsidRDefault="005B1212">
      <w:pPr>
        <w:tabs>
          <w:tab w:val="left" w:pos="6930"/>
        </w:tabs>
        <w:adjustRightInd w:val="0"/>
        <w:spacing w:line="480" w:lineRule="exact"/>
        <w:jc w:val="center"/>
        <w:rPr>
          <w:rFonts w:eastAsia="黑体"/>
          <w:b/>
          <w:sz w:val="52"/>
          <w:szCs w:val="52"/>
        </w:rPr>
      </w:pPr>
    </w:p>
    <w:p w:rsidR="005B1212" w:rsidRDefault="005B1212">
      <w:pPr>
        <w:tabs>
          <w:tab w:val="left" w:pos="6930"/>
        </w:tabs>
        <w:adjustRightInd w:val="0"/>
        <w:spacing w:line="480" w:lineRule="exact"/>
        <w:jc w:val="center"/>
        <w:rPr>
          <w:rFonts w:eastAsia="黑体"/>
          <w:b/>
          <w:sz w:val="52"/>
          <w:szCs w:val="52"/>
        </w:rPr>
      </w:pPr>
    </w:p>
    <w:p w:rsidR="005B1212" w:rsidRDefault="005B1212">
      <w:pPr>
        <w:tabs>
          <w:tab w:val="left" w:pos="6930"/>
        </w:tabs>
        <w:adjustRightInd w:val="0"/>
        <w:spacing w:line="480" w:lineRule="exact"/>
        <w:jc w:val="center"/>
        <w:rPr>
          <w:rFonts w:eastAsia="黑体"/>
          <w:b/>
          <w:sz w:val="52"/>
          <w:szCs w:val="52"/>
        </w:rPr>
      </w:pPr>
    </w:p>
    <w:p w:rsidR="005B1212" w:rsidRDefault="005B1212">
      <w:pPr>
        <w:tabs>
          <w:tab w:val="left" w:pos="6930"/>
        </w:tabs>
        <w:adjustRightInd w:val="0"/>
        <w:spacing w:line="480" w:lineRule="exact"/>
        <w:jc w:val="center"/>
        <w:rPr>
          <w:rFonts w:eastAsia="黑体"/>
          <w:b/>
          <w:sz w:val="52"/>
          <w:szCs w:val="52"/>
        </w:rPr>
      </w:pPr>
    </w:p>
    <w:p w:rsidR="00747031" w:rsidRDefault="00747031">
      <w:pPr>
        <w:tabs>
          <w:tab w:val="left" w:pos="6930"/>
        </w:tabs>
        <w:adjustRightInd w:val="0"/>
        <w:spacing w:line="480" w:lineRule="exact"/>
        <w:rPr>
          <w:rFonts w:eastAsia="黑体"/>
          <w:b/>
          <w:sz w:val="52"/>
          <w:szCs w:val="52"/>
        </w:rPr>
      </w:pPr>
    </w:p>
    <w:p w:rsidR="003A35FC" w:rsidRDefault="003A35FC">
      <w:pPr>
        <w:tabs>
          <w:tab w:val="left" w:pos="6930"/>
        </w:tabs>
        <w:adjustRightInd w:val="0"/>
        <w:spacing w:line="480" w:lineRule="exact"/>
        <w:rPr>
          <w:rFonts w:eastAsia="黑体"/>
          <w:b/>
          <w:sz w:val="52"/>
          <w:szCs w:val="52"/>
        </w:rPr>
      </w:pPr>
    </w:p>
    <w:p w:rsidR="003A35FC" w:rsidRDefault="003A35FC">
      <w:pPr>
        <w:tabs>
          <w:tab w:val="left" w:pos="6930"/>
        </w:tabs>
        <w:adjustRightInd w:val="0"/>
        <w:spacing w:line="480" w:lineRule="exact"/>
        <w:rPr>
          <w:rFonts w:eastAsia="黑体"/>
          <w:b/>
          <w:sz w:val="52"/>
          <w:szCs w:val="52"/>
        </w:rPr>
      </w:pPr>
    </w:p>
    <w:p w:rsidR="002911B3" w:rsidRDefault="002911B3">
      <w:pPr>
        <w:tabs>
          <w:tab w:val="left" w:pos="6930"/>
        </w:tabs>
        <w:adjustRightInd w:val="0"/>
        <w:spacing w:line="480" w:lineRule="exact"/>
        <w:rPr>
          <w:rFonts w:eastAsia="黑体"/>
          <w:b/>
          <w:sz w:val="52"/>
          <w:szCs w:val="52"/>
        </w:rPr>
      </w:pPr>
    </w:p>
    <w:p w:rsidR="00F44749" w:rsidRDefault="00F44749">
      <w:pPr>
        <w:tabs>
          <w:tab w:val="left" w:pos="6930"/>
        </w:tabs>
        <w:adjustRightInd w:val="0"/>
        <w:spacing w:line="480" w:lineRule="exact"/>
        <w:rPr>
          <w:rFonts w:eastAsia="黑体"/>
          <w:b/>
          <w:sz w:val="52"/>
          <w:szCs w:val="52"/>
        </w:rPr>
      </w:pPr>
    </w:p>
    <w:p w:rsidR="005B1212" w:rsidRPr="003964FF" w:rsidRDefault="005B1212" w:rsidP="003964FF">
      <w:pPr>
        <w:adjustRightInd w:val="0"/>
        <w:spacing w:line="480" w:lineRule="exact"/>
        <w:jc w:val="left"/>
        <w:rPr>
          <w:rFonts w:ascii="黑体" w:eastAsia="黑体" w:hAnsi="黑体" w:cs="黑体"/>
          <w:b/>
          <w:bCs/>
          <w:sz w:val="24"/>
        </w:rPr>
      </w:pPr>
    </w:p>
    <w:p w:rsidR="00D41AF4" w:rsidRDefault="004E7891" w:rsidP="003A35FC">
      <w:pPr>
        <w:spacing w:line="440" w:lineRule="exact"/>
        <w:ind w:left="960" w:hangingChars="400" w:hanging="960"/>
        <w:jc w:val="center"/>
        <w:rPr>
          <w:rFonts w:ascii="黑体" w:eastAsia="黑体" w:hAnsi="黑体"/>
          <w:bCs/>
          <w:sz w:val="24"/>
        </w:rPr>
      </w:pPr>
      <w:r w:rsidRPr="002911B3">
        <w:rPr>
          <w:rFonts w:ascii="黑体" w:eastAsia="黑体" w:hAnsi="黑体"/>
          <w:bCs/>
          <w:sz w:val="24"/>
        </w:rPr>
        <w:t>202</w:t>
      </w:r>
      <w:r w:rsidRPr="002911B3">
        <w:rPr>
          <w:rFonts w:ascii="黑体" w:eastAsia="黑体" w:hAnsi="黑体" w:hint="eastAsia"/>
          <w:bCs/>
          <w:sz w:val="24"/>
        </w:rPr>
        <w:t>1</w:t>
      </w:r>
      <w:r w:rsidRPr="002911B3">
        <w:rPr>
          <w:rFonts w:ascii="黑体" w:eastAsia="黑体" w:hAnsi="黑体"/>
          <w:bCs/>
          <w:sz w:val="24"/>
        </w:rPr>
        <w:t>-</w:t>
      </w:r>
      <w:r w:rsidR="002F36F9">
        <w:rPr>
          <w:rFonts w:ascii="黑体" w:eastAsia="黑体" w:hAnsi="黑体" w:hint="eastAsia"/>
          <w:bCs/>
          <w:sz w:val="24"/>
        </w:rPr>
        <w:t>0</w:t>
      </w:r>
      <w:r w:rsidR="003A35FC">
        <w:rPr>
          <w:rFonts w:ascii="黑体" w:eastAsia="黑体" w:hAnsi="黑体" w:hint="eastAsia"/>
          <w:bCs/>
          <w:sz w:val="24"/>
        </w:rPr>
        <w:t>7</w:t>
      </w:r>
      <w:r w:rsidR="006C7921" w:rsidRPr="002911B3">
        <w:rPr>
          <w:rFonts w:ascii="黑体" w:eastAsia="黑体" w:hAnsi="黑体"/>
          <w:bCs/>
          <w:sz w:val="24"/>
        </w:rPr>
        <w:t>-</w:t>
      </w:r>
      <w:r w:rsidR="00E8680F">
        <w:rPr>
          <w:rFonts w:ascii="黑体" w:eastAsia="黑体" w:hAnsi="黑体" w:hint="eastAsia"/>
          <w:bCs/>
          <w:sz w:val="24"/>
        </w:rPr>
        <w:t xml:space="preserve">  </w:t>
      </w:r>
      <w:r w:rsidR="006C7921" w:rsidRPr="002911B3">
        <w:rPr>
          <w:rFonts w:ascii="黑体" w:eastAsia="黑体" w:hAnsi="黑体"/>
          <w:bCs/>
          <w:sz w:val="24"/>
        </w:rPr>
        <w:t>发布</w:t>
      </w:r>
      <w:r w:rsidRPr="002911B3">
        <w:rPr>
          <w:rFonts w:ascii="黑体" w:eastAsia="黑体" w:hAnsi="黑体"/>
          <w:bCs/>
          <w:sz w:val="24"/>
        </w:rPr>
        <w:t xml:space="preserve">          </w:t>
      </w:r>
      <w:r w:rsidR="00E8680F">
        <w:rPr>
          <w:rFonts w:ascii="黑体" w:eastAsia="黑体" w:hAnsi="黑体" w:hint="eastAsia"/>
          <w:bCs/>
          <w:sz w:val="24"/>
        </w:rPr>
        <w:t xml:space="preserve">       </w:t>
      </w:r>
      <w:r w:rsidRPr="002911B3">
        <w:rPr>
          <w:rFonts w:ascii="黑体" w:eastAsia="黑体" w:hAnsi="黑体"/>
          <w:bCs/>
          <w:sz w:val="24"/>
        </w:rPr>
        <w:t xml:space="preserve">                  202</w:t>
      </w:r>
      <w:r w:rsidRPr="002911B3">
        <w:rPr>
          <w:rFonts w:ascii="黑体" w:eastAsia="黑体" w:hAnsi="黑体" w:hint="eastAsia"/>
          <w:bCs/>
          <w:sz w:val="24"/>
        </w:rPr>
        <w:t>1</w:t>
      </w:r>
      <w:r w:rsidRPr="002911B3">
        <w:rPr>
          <w:rFonts w:ascii="黑体" w:eastAsia="黑体" w:hAnsi="黑体"/>
          <w:bCs/>
          <w:sz w:val="24"/>
        </w:rPr>
        <w:t>-</w:t>
      </w:r>
      <w:r w:rsidR="002F36F9">
        <w:rPr>
          <w:rFonts w:ascii="黑体" w:eastAsia="黑体" w:hAnsi="黑体" w:hint="eastAsia"/>
          <w:bCs/>
          <w:sz w:val="24"/>
        </w:rPr>
        <w:t>0</w:t>
      </w:r>
      <w:r w:rsidR="003A35FC">
        <w:rPr>
          <w:rFonts w:ascii="黑体" w:eastAsia="黑体" w:hAnsi="黑体" w:hint="eastAsia"/>
          <w:bCs/>
          <w:sz w:val="24"/>
        </w:rPr>
        <w:t>7</w:t>
      </w:r>
      <w:r w:rsidRPr="002911B3">
        <w:rPr>
          <w:rFonts w:ascii="黑体" w:eastAsia="黑体" w:hAnsi="黑体"/>
          <w:bCs/>
          <w:sz w:val="24"/>
        </w:rPr>
        <w:t>-</w:t>
      </w:r>
      <w:r w:rsidR="00E8680F">
        <w:rPr>
          <w:rFonts w:ascii="黑体" w:eastAsia="黑体" w:hAnsi="黑体" w:hint="eastAsia"/>
          <w:bCs/>
          <w:sz w:val="24"/>
        </w:rPr>
        <w:t xml:space="preserve">  </w:t>
      </w:r>
      <w:r w:rsidR="00D41AF4">
        <w:rPr>
          <w:rFonts w:ascii="黑体" w:eastAsia="黑体" w:hAnsi="黑体" w:hint="eastAsia"/>
          <w:bCs/>
          <w:sz w:val="24"/>
        </w:rPr>
        <w:t>实施</w:t>
      </w:r>
    </w:p>
    <w:p w:rsidR="005B1212" w:rsidRPr="002911B3" w:rsidRDefault="007E12D8" w:rsidP="00D41AF4">
      <w:pPr>
        <w:spacing w:line="440" w:lineRule="exact"/>
        <w:ind w:left="960" w:hangingChars="400" w:hanging="960"/>
        <w:jc w:val="center"/>
        <w:rPr>
          <w:rFonts w:ascii="黑体" w:eastAsia="黑体" w:hAnsi="黑体"/>
          <w:bCs/>
          <w:sz w:val="24"/>
        </w:rPr>
      </w:pPr>
      <w:r>
        <w:rPr>
          <w:rFonts w:ascii="黑体" w:eastAsia="黑体" w:hAnsi="黑体"/>
          <w:bCs/>
          <w:sz w:val="24"/>
        </w:rPr>
        <w:pict>
          <v:line id="直线 19" o:spid="_x0000_s1027" style="position:absolute;left:0;text-align:left;z-index:251660288" from="0,.55pt" to="420.55pt,.6pt" strokeweight=".5pt"/>
        </w:pict>
      </w:r>
      <w:r w:rsidR="003A35FC">
        <w:rPr>
          <w:rFonts w:ascii="黑体" w:eastAsia="黑体" w:hAnsi="黑体" w:hint="eastAsia"/>
          <w:bCs/>
          <w:sz w:val="32"/>
          <w:szCs w:val="32"/>
        </w:rPr>
        <w:t>新疆维吾尔自治区</w:t>
      </w:r>
      <w:r w:rsidR="006C7921" w:rsidRPr="002911B3">
        <w:rPr>
          <w:rFonts w:ascii="黑体" w:eastAsia="黑体" w:hAnsi="黑体"/>
          <w:bCs/>
          <w:sz w:val="32"/>
          <w:szCs w:val="32"/>
        </w:rPr>
        <w:t>市场监督管理局</w:t>
      </w:r>
    </w:p>
    <w:p w:rsidR="00A11BA9" w:rsidRDefault="00687466" w:rsidP="00A11BA9">
      <w:pPr>
        <w:adjustRightInd w:val="0"/>
        <w:snapToGrid w:val="0"/>
        <w:spacing w:line="360" w:lineRule="auto"/>
        <w:jc w:val="center"/>
        <w:rPr>
          <w:rFonts w:ascii="方正小标宋简体" w:eastAsia="方正小标宋简体" w:hAnsi="宋体"/>
          <w:b/>
          <w:bCs/>
          <w:sz w:val="32"/>
          <w:szCs w:val="32"/>
        </w:rPr>
      </w:pPr>
      <w:r>
        <w:rPr>
          <w:rFonts w:ascii="方正小标宋简体" w:eastAsia="方正小标宋简体" w:hAnsi="宋体" w:hint="eastAsia"/>
          <w:b/>
          <w:bCs/>
          <w:sz w:val="32"/>
          <w:szCs w:val="32"/>
        </w:rPr>
        <w:lastRenderedPageBreak/>
        <w:t>202</w:t>
      </w:r>
      <w:r w:rsidR="003A35FC">
        <w:rPr>
          <w:rFonts w:ascii="方正小标宋简体" w:eastAsia="方正小标宋简体" w:hAnsi="宋体" w:hint="eastAsia"/>
          <w:b/>
          <w:bCs/>
          <w:sz w:val="32"/>
          <w:szCs w:val="32"/>
        </w:rPr>
        <w:t>1</w:t>
      </w:r>
      <w:r w:rsidR="006C7921" w:rsidRPr="00FD7282">
        <w:rPr>
          <w:rFonts w:ascii="方正小标宋简体" w:eastAsia="方正小标宋简体" w:hAnsi="宋体" w:hint="eastAsia"/>
          <w:b/>
          <w:bCs/>
          <w:sz w:val="32"/>
          <w:szCs w:val="32"/>
        </w:rPr>
        <w:t>年</w:t>
      </w:r>
      <w:r w:rsidR="003A35FC">
        <w:rPr>
          <w:rFonts w:ascii="方正小标宋简体" w:eastAsia="方正小标宋简体" w:hAnsi="宋体" w:hint="eastAsia"/>
          <w:b/>
          <w:bCs/>
          <w:sz w:val="32"/>
          <w:szCs w:val="32"/>
        </w:rPr>
        <w:t>新疆维吾尔自治区</w:t>
      </w:r>
      <w:r w:rsidR="00E8680F">
        <w:rPr>
          <w:rFonts w:ascii="方正小标宋简体" w:eastAsia="方正小标宋简体" w:hAnsi="宋体" w:hint="eastAsia"/>
          <w:b/>
          <w:bCs/>
          <w:sz w:val="32"/>
          <w:szCs w:val="32"/>
        </w:rPr>
        <w:t>老年人纸尿裤</w:t>
      </w:r>
    </w:p>
    <w:p w:rsidR="005B1212" w:rsidRDefault="00A11BA9" w:rsidP="00A11BA9">
      <w:pPr>
        <w:adjustRightInd w:val="0"/>
        <w:snapToGrid w:val="0"/>
        <w:spacing w:line="360" w:lineRule="auto"/>
        <w:jc w:val="center"/>
        <w:rPr>
          <w:rFonts w:ascii="方正小标宋简体" w:eastAsia="方正小标宋简体" w:hAnsi="宋体"/>
          <w:b/>
          <w:bCs/>
          <w:sz w:val="32"/>
          <w:szCs w:val="32"/>
        </w:rPr>
      </w:pPr>
      <w:r>
        <w:rPr>
          <w:rFonts w:ascii="方正小标宋简体" w:eastAsia="方正小标宋简体" w:hAnsi="宋体" w:hint="eastAsia"/>
          <w:b/>
          <w:bCs/>
          <w:sz w:val="32"/>
          <w:szCs w:val="32"/>
        </w:rPr>
        <w:t>产品</w:t>
      </w:r>
      <w:r w:rsidR="006C7921" w:rsidRPr="00FD7282">
        <w:rPr>
          <w:rFonts w:ascii="方正小标宋简体" w:eastAsia="方正小标宋简体" w:hAnsi="宋体" w:hint="eastAsia"/>
          <w:b/>
          <w:bCs/>
          <w:sz w:val="32"/>
          <w:szCs w:val="32"/>
        </w:rPr>
        <w:t>质量监督抽查实施细则</w:t>
      </w:r>
    </w:p>
    <w:p w:rsidR="00F44749" w:rsidRPr="00FD7282" w:rsidRDefault="00F44749" w:rsidP="00FD7282">
      <w:pPr>
        <w:adjustRightInd w:val="0"/>
        <w:snapToGrid w:val="0"/>
        <w:spacing w:line="360" w:lineRule="auto"/>
        <w:jc w:val="center"/>
        <w:rPr>
          <w:rFonts w:ascii="方正小标宋简体" w:eastAsia="方正小标宋简体" w:hAnsi="宋体"/>
          <w:b/>
          <w:bCs/>
          <w:sz w:val="32"/>
          <w:szCs w:val="32"/>
        </w:rPr>
      </w:pPr>
    </w:p>
    <w:p w:rsidR="005B1212" w:rsidRPr="0022643D" w:rsidRDefault="006C7921">
      <w:pPr>
        <w:adjustRightInd w:val="0"/>
        <w:snapToGrid w:val="0"/>
        <w:spacing w:line="360" w:lineRule="auto"/>
        <w:rPr>
          <w:rFonts w:ascii="黑体" w:eastAsia="黑体" w:hAnsi="黑体"/>
          <w:b/>
          <w:szCs w:val="21"/>
        </w:rPr>
      </w:pPr>
      <w:r w:rsidRPr="0022643D">
        <w:rPr>
          <w:rFonts w:ascii="黑体" w:eastAsia="黑体" w:hAnsi="黑体"/>
          <w:b/>
          <w:szCs w:val="21"/>
        </w:rPr>
        <w:t>1抽样方法</w:t>
      </w:r>
    </w:p>
    <w:p w:rsidR="00A11BA9" w:rsidRDefault="00A11BA9" w:rsidP="00A11BA9">
      <w:pPr>
        <w:pStyle w:val="ae"/>
        <w:snapToGrid w:val="0"/>
        <w:spacing w:line="360" w:lineRule="auto"/>
        <w:ind w:firstLineChars="0" w:firstLine="0"/>
        <w:rPr>
          <w:rFonts w:hAnsi="宋体"/>
          <w:b/>
        </w:rPr>
      </w:pPr>
      <w:r>
        <w:rPr>
          <w:rFonts w:hAnsi="宋体"/>
          <w:b/>
        </w:rPr>
        <w:t>1.1 抽</w:t>
      </w:r>
      <w:r>
        <w:rPr>
          <w:rFonts w:hAnsi="宋体" w:hint="eastAsia"/>
          <w:b/>
        </w:rPr>
        <w:t>查产品及抽样领域</w:t>
      </w:r>
    </w:p>
    <w:p w:rsidR="00A11BA9" w:rsidRDefault="00A11BA9" w:rsidP="00A11BA9">
      <w:pPr>
        <w:pStyle w:val="ae"/>
        <w:adjustRightInd w:val="0"/>
        <w:snapToGrid w:val="0"/>
        <w:spacing w:line="360" w:lineRule="auto"/>
        <w:ind w:firstLine="420"/>
        <w:rPr>
          <w:rFonts w:hAnsi="宋体" w:cs="宋体"/>
          <w:szCs w:val="21"/>
        </w:rPr>
      </w:pPr>
      <w:r>
        <w:rPr>
          <w:rFonts w:ascii="Times New Roman" w:hAnsi="宋体"/>
          <w:szCs w:val="21"/>
        </w:rPr>
        <w:t>抽查产品</w:t>
      </w:r>
      <w:r>
        <w:rPr>
          <w:rFonts w:ascii="Times New Roman" w:hAnsi="宋体" w:hint="eastAsia"/>
          <w:szCs w:val="21"/>
        </w:rPr>
        <w:t>为</w:t>
      </w:r>
      <w:r w:rsidR="00E8680F">
        <w:rPr>
          <w:rFonts w:hAnsi="宋体" w:cs="宋体" w:hint="eastAsia"/>
          <w:szCs w:val="21"/>
        </w:rPr>
        <w:t>老年人纸尿裤</w:t>
      </w:r>
      <w:r>
        <w:rPr>
          <w:rFonts w:hAnsi="宋体" w:cs="宋体" w:hint="eastAsia"/>
          <w:szCs w:val="21"/>
        </w:rPr>
        <w:t>。</w:t>
      </w:r>
    </w:p>
    <w:p w:rsidR="00A11BA9" w:rsidRDefault="00A11BA9" w:rsidP="00A11BA9">
      <w:pPr>
        <w:pStyle w:val="ae"/>
        <w:adjustRightInd w:val="0"/>
        <w:snapToGrid w:val="0"/>
        <w:spacing w:line="360" w:lineRule="auto"/>
        <w:ind w:firstLine="420"/>
        <w:rPr>
          <w:rFonts w:hAnsi="宋体"/>
          <w:szCs w:val="21"/>
        </w:rPr>
      </w:pPr>
      <w:r>
        <w:rPr>
          <w:rFonts w:hint="eastAsia"/>
          <w:szCs w:val="21"/>
        </w:rPr>
        <w:t>抽样领域为</w:t>
      </w:r>
      <w:r>
        <w:rPr>
          <w:rFonts w:hint="eastAsia"/>
        </w:rPr>
        <w:t>新疆维吾尔自治区流通流域。</w:t>
      </w:r>
    </w:p>
    <w:p w:rsidR="00A11BA9" w:rsidRDefault="00A11BA9" w:rsidP="00A11BA9">
      <w:pPr>
        <w:pStyle w:val="ae"/>
        <w:adjustRightInd w:val="0"/>
        <w:snapToGrid w:val="0"/>
        <w:spacing w:line="360" w:lineRule="auto"/>
        <w:ind w:firstLineChars="0" w:firstLine="0"/>
        <w:rPr>
          <w:rFonts w:hAnsi="宋体"/>
          <w:b/>
        </w:rPr>
      </w:pPr>
      <w:r>
        <w:rPr>
          <w:rFonts w:hAnsi="宋体"/>
          <w:b/>
        </w:rPr>
        <w:t>1.2 抽样方法、基数及数量</w:t>
      </w:r>
    </w:p>
    <w:p w:rsidR="00A11BA9" w:rsidRDefault="00A11BA9" w:rsidP="00A11BA9">
      <w:pPr>
        <w:pStyle w:val="ae"/>
        <w:snapToGrid w:val="0"/>
        <w:spacing w:line="360" w:lineRule="auto"/>
        <w:ind w:firstLine="420"/>
        <w:rPr>
          <w:rFonts w:cs="宋体"/>
          <w:szCs w:val="21"/>
        </w:rPr>
      </w:pPr>
      <w:r>
        <w:rPr>
          <w:rFonts w:cs="宋体" w:hint="eastAsia"/>
          <w:szCs w:val="21"/>
        </w:rPr>
        <w:t>在流通领域待销产品中随机抽取有产品质量检验合格证明或者以其他形式表明合格的产品。随机数使用随机数表方法产生。</w:t>
      </w:r>
      <w:r>
        <w:rPr>
          <w:rFonts w:hint="eastAsia"/>
        </w:rPr>
        <w:t>抽取样品应为同一生产企业生产的同一种类、同一型号规格、同一批次的产品。</w:t>
      </w:r>
    </w:p>
    <w:p w:rsidR="00A11BA9" w:rsidRDefault="00A11BA9" w:rsidP="004E0202">
      <w:pPr>
        <w:snapToGrid w:val="0"/>
        <w:spacing w:line="360" w:lineRule="auto"/>
        <w:ind w:firstLineChars="200" w:firstLine="420"/>
        <w:rPr>
          <w:rFonts w:cs="宋体"/>
          <w:szCs w:val="21"/>
        </w:rPr>
      </w:pPr>
      <w:r>
        <w:rPr>
          <w:rFonts w:hint="eastAsia"/>
        </w:rPr>
        <w:t>抽样基数满足抽样数量即可</w:t>
      </w:r>
      <w:r w:rsidR="004E0202">
        <w:rPr>
          <w:rFonts w:hint="eastAsia"/>
        </w:rPr>
        <w:t>。每批次产品抽取</w:t>
      </w:r>
      <w:r w:rsidR="00E8680F">
        <w:rPr>
          <w:rFonts w:hint="eastAsia"/>
        </w:rPr>
        <w:t>最小销售包装</w:t>
      </w:r>
      <w:r w:rsidR="00E67B28">
        <w:rPr>
          <w:rFonts w:hint="eastAsia"/>
        </w:rPr>
        <w:t>5</w:t>
      </w:r>
      <w:r w:rsidR="00E8680F">
        <w:rPr>
          <w:rFonts w:hint="eastAsia"/>
        </w:rPr>
        <w:t>包（每包以</w:t>
      </w:r>
      <w:r w:rsidR="00E8680F">
        <w:rPr>
          <w:rFonts w:hint="eastAsia"/>
        </w:rPr>
        <w:t>10</w:t>
      </w:r>
      <w:r w:rsidR="00E8680F">
        <w:rPr>
          <w:rFonts w:hint="eastAsia"/>
        </w:rPr>
        <w:t>片计）不足</w:t>
      </w:r>
      <w:r w:rsidR="00E8680F">
        <w:rPr>
          <w:rFonts w:hint="eastAsia"/>
        </w:rPr>
        <w:t>10</w:t>
      </w:r>
      <w:r w:rsidR="00E8680F">
        <w:rPr>
          <w:rFonts w:hint="eastAsia"/>
        </w:rPr>
        <w:t>片的按</w:t>
      </w:r>
      <w:r w:rsidR="003C7A99">
        <w:rPr>
          <w:rFonts w:hint="eastAsia"/>
        </w:rPr>
        <w:t>总数</w:t>
      </w:r>
      <w:r w:rsidR="003C7A99">
        <w:rPr>
          <w:rFonts w:hint="eastAsia"/>
        </w:rPr>
        <w:t>5</w:t>
      </w:r>
      <w:r w:rsidR="00E8680F">
        <w:rPr>
          <w:rFonts w:hint="eastAsia"/>
        </w:rPr>
        <w:t>0</w:t>
      </w:r>
      <w:r w:rsidR="00E8680F">
        <w:rPr>
          <w:rFonts w:hint="eastAsia"/>
        </w:rPr>
        <w:t>片换算成包数抽取，其中</w:t>
      </w:r>
      <w:r w:rsidR="00E67B28">
        <w:rPr>
          <w:rFonts w:hint="eastAsia"/>
        </w:rPr>
        <w:t>3</w:t>
      </w:r>
      <w:r w:rsidR="00E8680F">
        <w:rPr>
          <w:rFonts w:hint="eastAsia"/>
        </w:rPr>
        <w:t>包</w:t>
      </w:r>
      <w:r w:rsidR="004E0202">
        <w:rPr>
          <w:rFonts w:hint="eastAsia"/>
        </w:rPr>
        <w:t>作为检验样品，</w:t>
      </w:r>
      <w:r w:rsidR="00E8680F">
        <w:rPr>
          <w:rFonts w:hint="eastAsia"/>
        </w:rPr>
        <w:t>2</w:t>
      </w:r>
      <w:r w:rsidR="00E8680F">
        <w:rPr>
          <w:rFonts w:hint="eastAsia"/>
        </w:rPr>
        <w:t>包</w:t>
      </w:r>
      <w:r w:rsidR="004E0202">
        <w:rPr>
          <w:rFonts w:hint="eastAsia"/>
        </w:rPr>
        <w:t>作为备用样品。</w:t>
      </w:r>
    </w:p>
    <w:p w:rsidR="00747031" w:rsidRDefault="00747031" w:rsidP="00747031">
      <w:pPr>
        <w:spacing w:line="360" w:lineRule="auto"/>
        <w:rPr>
          <w:rFonts w:ascii="宋体" w:hAnsi="宋体"/>
          <w:kern w:val="0"/>
          <w:sz w:val="18"/>
          <w:szCs w:val="18"/>
        </w:rPr>
      </w:pPr>
    </w:p>
    <w:p w:rsidR="005B1212" w:rsidRPr="00251D34" w:rsidRDefault="006C7921">
      <w:pPr>
        <w:adjustRightInd w:val="0"/>
        <w:snapToGrid w:val="0"/>
        <w:spacing w:line="360" w:lineRule="auto"/>
        <w:rPr>
          <w:rFonts w:ascii="黑体" w:eastAsia="黑体" w:hAnsi="黑体"/>
          <w:b/>
          <w:szCs w:val="21"/>
        </w:rPr>
      </w:pPr>
      <w:r w:rsidRPr="00251D34">
        <w:rPr>
          <w:rFonts w:ascii="黑体" w:eastAsia="黑体" w:hAnsi="黑体"/>
          <w:b/>
          <w:szCs w:val="21"/>
        </w:rPr>
        <w:t>2检验依据</w:t>
      </w:r>
    </w:p>
    <w:p w:rsidR="005B1212" w:rsidRDefault="006C7921" w:rsidP="005014A8">
      <w:pPr>
        <w:spacing w:line="360" w:lineRule="auto"/>
        <w:ind w:firstLineChars="200" w:firstLine="420"/>
        <w:rPr>
          <w:rFonts w:eastAsiaTheme="minorEastAsia"/>
          <w:bCs/>
          <w:color w:val="000000"/>
          <w:szCs w:val="21"/>
        </w:rPr>
      </w:pPr>
      <w:r>
        <w:rPr>
          <w:rFonts w:eastAsiaTheme="minorEastAsia"/>
          <w:szCs w:val="21"/>
        </w:rPr>
        <w:t>检验项目见表</w:t>
      </w:r>
      <w:r w:rsidR="004E0202">
        <w:rPr>
          <w:rFonts w:eastAsiaTheme="minorEastAsia" w:hint="eastAsia"/>
          <w:szCs w:val="21"/>
        </w:rPr>
        <w:t>1</w:t>
      </w:r>
      <w:r>
        <w:rPr>
          <w:rFonts w:eastAsiaTheme="minorEastAsia"/>
          <w:szCs w:val="21"/>
        </w:rPr>
        <w:t>。</w:t>
      </w:r>
    </w:p>
    <w:p w:rsidR="005B1212" w:rsidRDefault="006C7921">
      <w:pPr>
        <w:snapToGrid w:val="0"/>
        <w:spacing w:line="480" w:lineRule="exact"/>
        <w:jc w:val="center"/>
        <w:rPr>
          <w:rFonts w:eastAsia="方正仿宋简体"/>
          <w:bCs/>
          <w:color w:val="000000"/>
          <w:sz w:val="24"/>
        </w:rPr>
      </w:pPr>
      <w:r>
        <w:rPr>
          <w:color w:val="000000"/>
          <w:kern w:val="0"/>
          <w:sz w:val="18"/>
          <w:szCs w:val="18"/>
        </w:rPr>
        <w:t>表</w:t>
      </w:r>
      <w:r w:rsidR="004E0202">
        <w:rPr>
          <w:rFonts w:hint="eastAsia"/>
          <w:color w:val="000000"/>
          <w:kern w:val="0"/>
          <w:sz w:val="18"/>
          <w:szCs w:val="18"/>
        </w:rPr>
        <w:t xml:space="preserve">1 </w:t>
      </w:r>
      <w:r w:rsidR="00E8680F">
        <w:rPr>
          <w:rFonts w:hint="eastAsia"/>
          <w:color w:val="000000"/>
          <w:kern w:val="0"/>
          <w:sz w:val="18"/>
          <w:szCs w:val="18"/>
        </w:rPr>
        <w:t>老年人纸尿裤</w:t>
      </w:r>
      <w:r w:rsidR="00A45F2F">
        <w:rPr>
          <w:rFonts w:ascii="宋体" w:hAnsi="宋体" w:cs="宋体" w:hint="eastAsia"/>
          <w:color w:val="000000"/>
          <w:kern w:val="0"/>
          <w:sz w:val="18"/>
          <w:szCs w:val="18"/>
        </w:rPr>
        <w:t>检验项目</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569"/>
        <w:gridCol w:w="1569"/>
        <w:gridCol w:w="2420"/>
        <w:gridCol w:w="2299"/>
      </w:tblGrid>
      <w:tr w:rsidR="005B1212" w:rsidTr="003D648C">
        <w:trPr>
          <w:trHeight w:hRule="exact" w:val="397"/>
          <w:jc w:val="center"/>
        </w:trPr>
        <w:tc>
          <w:tcPr>
            <w:tcW w:w="648" w:type="dxa"/>
            <w:noWrap/>
            <w:vAlign w:val="center"/>
          </w:tcPr>
          <w:p w:rsidR="005B1212" w:rsidRPr="002911B3" w:rsidRDefault="006C7921" w:rsidP="003D648C">
            <w:pPr>
              <w:adjustRightInd w:val="0"/>
              <w:snapToGrid w:val="0"/>
              <w:jc w:val="center"/>
              <w:rPr>
                <w:rFonts w:asciiTheme="minorEastAsia" w:eastAsiaTheme="minorEastAsia" w:hAnsiTheme="minorEastAsia"/>
                <w:bCs/>
                <w:color w:val="000000"/>
                <w:sz w:val="18"/>
                <w:szCs w:val="18"/>
              </w:rPr>
            </w:pPr>
            <w:r w:rsidRPr="002911B3">
              <w:rPr>
                <w:rFonts w:asciiTheme="minorEastAsia" w:eastAsiaTheme="minorEastAsia" w:hAnsiTheme="minorEastAsia"/>
                <w:bCs/>
                <w:color w:val="000000"/>
                <w:sz w:val="18"/>
                <w:szCs w:val="18"/>
              </w:rPr>
              <w:t>序号</w:t>
            </w:r>
          </w:p>
        </w:tc>
        <w:tc>
          <w:tcPr>
            <w:tcW w:w="3138" w:type="dxa"/>
            <w:gridSpan w:val="2"/>
            <w:noWrap/>
            <w:vAlign w:val="center"/>
          </w:tcPr>
          <w:p w:rsidR="005B1212" w:rsidRPr="002911B3" w:rsidRDefault="006C7921" w:rsidP="003D648C">
            <w:pPr>
              <w:adjustRightInd w:val="0"/>
              <w:snapToGrid w:val="0"/>
              <w:jc w:val="center"/>
              <w:rPr>
                <w:rFonts w:asciiTheme="minorEastAsia" w:eastAsiaTheme="minorEastAsia" w:hAnsiTheme="minorEastAsia"/>
                <w:bCs/>
                <w:color w:val="000000"/>
                <w:sz w:val="18"/>
                <w:szCs w:val="18"/>
              </w:rPr>
            </w:pPr>
            <w:r w:rsidRPr="002911B3">
              <w:rPr>
                <w:rFonts w:asciiTheme="minorEastAsia" w:eastAsiaTheme="minorEastAsia" w:hAnsiTheme="minorEastAsia"/>
                <w:bCs/>
                <w:color w:val="000000"/>
                <w:sz w:val="18"/>
                <w:szCs w:val="18"/>
              </w:rPr>
              <w:t>检验项目</w:t>
            </w:r>
          </w:p>
        </w:tc>
        <w:tc>
          <w:tcPr>
            <w:tcW w:w="2420" w:type="dxa"/>
            <w:noWrap/>
            <w:vAlign w:val="center"/>
          </w:tcPr>
          <w:p w:rsidR="005B1212" w:rsidRPr="002911B3" w:rsidRDefault="006C7921" w:rsidP="003D648C">
            <w:pPr>
              <w:adjustRightInd w:val="0"/>
              <w:snapToGrid w:val="0"/>
              <w:jc w:val="center"/>
              <w:rPr>
                <w:rFonts w:asciiTheme="minorEastAsia" w:eastAsiaTheme="minorEastAsia" w:hAnsiTheme="minorEastAsia"/>
                <w:sz w:val="18"/>
                <w:szCs w:val="18"/>
              </w:rPr>
            </w:pPr>
            <w:r w:rsidRPr="002911B3">
              <w:rPr>
                <w:rFonts w:asciiTheme="minorEastAsia" w:eastAsiaTheme="minorEastAsia" w:hAnsiTheme="minorEastAsia"/>
                <w:sz w:val="18"/>
                <w:szCs w:val="18"/>
              </w:rPr>
              <w:t>判定依据</w:t>
            </w:r>
          </w:p>
        </w:tc>
        <w:tc>
          <w:tcPr>
            <w:tcW w:w="2299" w:type="dxa"/>
            <w:noWrap/>
            <w:vAlign w:val="center"/>
          </w:tcPr>
          <w:p w:rsidR="005B1212" w:rsidRPr="002911B3" w:rsidRDefault="006C7921" w:rsidP="003D648C">
            <w:pPr>
              <w:adjustRightInd w:val="0"/>
              <w:snapToGrid w:val="0"/>
              <w:jc w:val="center"/>
              <w:rPr>
                <w:rFonts w:asciiTheme="minorEastAsia" w:eastAsiaTheme="minorEastAsia" w:hAnsiTheme="minorEastAsia"/>
                <w:sz w:val="18"/>
                <w:szCs w:val="18"/>
              </w:rPr>
            </w:pPr>
            <w:r w:rsidRPr="002911B3">
              <w:rPr>
                <w:rFonts w:asciiTheme="minorEastAsia" w:eastAsiaTheme="minorEastAsia" w:hAnsiTheme="minorEastAsia"/>
                <w:sz w:val="18"/>
                <w:szCs w:val="18"/>
              </w:rPr>
              <w:t>检验方法</w:t>
            </w:r>
          </w:p>
        </w:tc>
      </w:tr>
      <w:tr w:rsidR="00E8680F" w:rsidTr="00E8680F">
        <w:trPr>
          <w:trHeight w:hRule="exact" w:val="397"/>
          <w:jc w:val="center"/>
        </w:trPr>
        <w:tc>
          <w:tcPr>
            <w:tcW w:w="648" w:type="dxa"/>
            <w:noWrap/>
            <w:vAlign w:val="center"/>
          </w:tcPr>
          <w:p w:rsidR="00E8680F" w:rsidRPr="002911B3" w:rsidRDefault="00E8680F" w:rsidP="00E8680F">
            <w:pPr>
              <w:adjustRightInd w:val="0"/>
              <w:snapToGrid w:val="0"/>
              <w:jc w:val="center"/>
              <w:rPr>
                <w:rFonts w:asciiTheme="minorEastAsia" w:eastAsiaTheme="minorEastAsia" w:hAnsiTheme="minorEastAsia"/>
                <w:bCs/>
                <w:color w:val="000000"/>
                <w:sz w:val="18"/>
                <w:szCs w:val="18"/>
              </w:rPr>
            </w:pPr>
            <w:r w:rsidRPr="002911B3">
              <w:rPr>
                <w:rFonts w:asciiTheme="minorEastAsia" w:eastAsiaTheme="minorEastAsia" w:hAnsiTheme="minorEastAsia"/>
                <w:bCs/>
                <w:color w:val="000000"/>
                <w:sz w:val="18"/>
                <w:szCs w:val="18"/>
              </w:rPr>
              <w:t>1</w:t>
            </w:r>
          </w:p>
        </w:tc>
        <w:tc>
          <w:tcPr>
            <w:tcW w:w="1569" w:type="dxa"/>
            <w:vMerge w:val="restart"/>
            <w:noWrap/>
            <w:vAlign w:val="center"/>
          </w:tcPr>
          <w:p w:rsidR="00E8680F" w:rsidRPr="002911B3" w:rsidRDefault="00E8680F" w:rsidP="00E8680F">
            <w:pPr>
              <w:adjustRightInd w:val="0"/>
              <w:snapToGrid w:val="0"/>
              <w:jc w:val="center"/>
              <w:rPr>
                <w:rFonts w:asciiTheme="minorEastAsia" w:eastAsiaTheme="minorEastAsia" w:hAnsiTheme="minorEastAsia" w:cs="黑体"/>
                <w:sz w:val="18"/>
                <w:szCs w:val="18"/>
              </w:rPr>
            </w:pPr>
            <w:r>
              <w:rPr>
                <w:rFonts w:asciiTheme="minorEastAsia" w:eastAsiaTheme="minorEastAsia" w:hAnsiTheme="minorEastAsia" w:cs="黑体" w:hint="eastAsia"/>
                <w:sz w:val="18"/>
                <w:szCs w:val="18"/>
              </w:rPr>
              <w:t>渗透性能</w:t>
            </w:r>
          </w:p>
        </w:tc>
        <w:tc>
          <w:tcPr>
            <w:tcW w:w="1569" w:type="dxa"/>
            <w:vAlign w:val="center"/>
          </w:tcPr>
          <w:p w:rsidR="00E8680F" w:rsidRPr="002911B3" w:rsidRDefault="00E8680F" w:rsidP="00E8680F">
            <w:pPr>
              <w:adjustRightInd w:val="0"/>
              <w:snapToGrid w:val="0"/>
              <w:jc w:val="center"/>
              <w:rPr>
                <w:rFonts w:asciiTheme="minorEastAsia" w:eastAsiaTheme="minorEastAsia" w:hAnsiTheme="minorEastAsia" w:cs="黑体"/>
                <w:sz w:val="18"/>
                <w:szCs w:val="18"/>
              </w:rPr>
            </w:pPr>
            <w:r>
              <w:rPr>
                <w:rFonts w:asciiTheme="minorEastAsia" w:eastAsiaTheme="minorEastAsia" w:hAnsiTheme="minorEastAsia" w:cs="黑体" w:hint="eastAsia"/>
                <w:sz w:val="18"/>
                <w:szCs w:val="18"/>
              </w:rPr>
              <w:t>滑渗量</w:t>
            </w:r>
          </w:p>
        </w:tc>
        <w:tc>
          <w:tcPr>
            <w:tcW w:w="2420" w:type="dxa"/>
            <w:noWrap/>
            <w:vAlign w:val="center"/>
          </w:tcPr>
          <w:p w:rsidR="00E8680F" w:rsidRPr="002911B3" w:rsidRDefault="00195059" w:rsidP="00E8680F">
            <w:pPr>
              <w:adjustRightInd w:val="0"/>
              <w:snapToGrid w:val="0"/>
              <w:jc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GB/T28004-2011</w:t>
            </w:r>
          </w:p>
        </w:tc>
        <w:tc>
          <w:tcPr>
            <w:tcW w:w="2299" w:type="dxa"/>
            <w:noWrap/>
            <w:vAlign w:val="center"/>
          </w:tcPr>
          <w:p w:rsidR="00E8680F" w:rsidRPr="004E0202" w:rsidRDefault="00195059" w:rsidP="00E8680F">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bCs/>
                <w:color w:val="000000"/>
                <w:sz w:val="18"/>
                <w:szCs w:val="18"/>
              </w:rPr>
              <w:t>GB/T28004-2011</w:t>
            </w:r>
          </w:p>
        </w:tc>
      </w:tr>
      <w:tr w:rsidR="00E8680F" w:rsidTr="00E8680F">
        <w:trPr>
          <w:trHeight w:hRule="exact" w:val="397"/>
          <w:jc w:val="center"/>
        </w:trPr>
        <w:tc>
          <w:tcPr>
            <w:tcW w:w="648" w:type="dxa"/>
            <w:noWrap/>
            <w:vAlign w:val="center"/>
          </w:tcPr>
          <w:p w:rsidR="00E8680F" w:rsidRPr="002911B3" w:rsidRDefault="00E8680F" w:rsidP="00E8680F">
            <w:pPr>
              <w:adjustRightInd w:val="0"/>
              <w:snapToGrid w:val="0"/>
              <w:jc w:val="center"/>
              <w:rPr>
                <w:rFonts w:asciiTheme="minorEastAsia" w:eastAsiaTheme="minorEastAsia" w:hAnsiTheme="minorEastAsia"/>
                <w:bCs/>
                <w:color w:val="000000"/>
                <w:sz w:val="18"/>
                <w:szCs w:val="18"/>
              </w:rPr>
            </w:pPr>
            <w:r w:rsidRPr="002911B3">
              <w:rPr>
                <w:rFonts w:asciiTheme="minorEastAsia" w:eastAsiaTheme="minorEastAsia" w:hAnsiTheme="minorEastAsia"/>
                <w:bCs/>
                <w:color w:val="000000"/>
                <w:sz w:val="18"/>
                <w:szCs w:val="18"/>
              </w:rPr>
              <w:t>2</w:t>
            </w:r>
          </w:p>
        </w:tc>
        <w:tc>
          <w:tcPr>
            <w:tcW w:w="1569" w:type="dxa"/>
            <w:vMerge/>
            <w:noWrap/>
            <w:vAlign w:val="center"/>
          </w:tcPr>
          <w:p w:rsidR="00E8680F" w:rsidRPr="002911B3" w:rsidRDefault="00E8680F" w:rsidP="00E8680F">
            <w:pPr>
              <w:adjustRightInd w:val="0"/>
              <w:snapToGrid w:val="0"/>
              <w:jc w:val="center"/>
              <w:rPr>
                <w:rFonts w:asciiTheme="minorEastAsia" w:eastAsiaTheme="minorEastAsia" w:hAnsiTheme="minorEastAsia" w:cs="黑体"/>
                <w:sz w:val="18"/>
                <w:szCs w:val="18"/>
              </w:rPr>
            </w:pPr>
          </w:p>
        </w:tc>
        <w:tc>
          <w:tcPr>
            <w:tcW w:w="1569" w:type="dxa"/>
            <w:vAlign w:val="center"/>
          </w:tcPr>
          <w:p w:rsidR="00E8680F" w:rsidRPr="002911B3" w:rsidRDefault="00E8680F" w:rsidP="00E8680F">
            <w:pPr>
              <w:adjustRightInd w:val="0"/>
              <w:snapToGrid w:val="0"/>
              <w:jc w:val="center"/>
              <w:rPr>
                <w:rFonts w:asciiTheme="minorEastAsia" w:eastAsiaTheme="minorEastAsia" w:hAnsiTheme="minorEastAsia" w:cs="黑体"/>
                <w:sz w:val="18"/>
                <w:szCs w:val="18"/>
              </w:rPr>
            </w:pPr>
            <w:r>
              <w:rPr>
                <w:rFonts w:asciiTheme="minorEastAsia" w:eastAsiaTheme="minorEastAsia" w:hAnsiTheme="minorEastAsia" w:cs="黑体" w:hint="eastAsia"/>
                <w:sz w:val="18"/>
                <w:szCs w:val="18"/>
              </w:rPr>
              <w:t>回渗量</w:t>
            </w:r>
          </w:p>
        </w:tc>
        <w:tc>
          <w:tcPr>
            <w:tcW w:w="2420" w:type="dxa"/>
            <w:noWrap/>
            <w:vAlign w:val="center"/>
          </w:tcPr>
          <w:p w:rsidR="00E8680F" w:rsidRPr="002911B3" w:rsidRDefault="00195059" w:rsidP="00E8680F">
            <w:pPr>
              <w:adjustRightInd w:val="0"/>
              <w:snapToGrid w:val="0"/>
              <w:jc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GB/T28004-2011</w:t>
            </w:r>
          </w:p>
        </w:tc>
        <w:tc>
          <w:tcPr>
            <w:tcW w:w="2299" w:type="dxa"/>
            <w:noWrap/>
            <w:vAlign w:val="center"/>
          </w:tcPr>
          <w:p w:rsidR="00E8680F" w:rsidRPr="004E0202" w:rsidRDefault="00195059" w:rsidP="00E8680F">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bCs/>
                <w:color w:val="000000"/>
                <w:sz w:val="18"/>
                <w:szCs w:val="18"/>
              </w:rPr>
              <w:t>GB/T28004-2011</w:t>
            </w:r>
          </w:p>
        </w:tc>
      </w:tr>
      <w:tr w:rsidR="00E8680F" w:rsidTr="00E8680F">
        <w:trPr>
          <w:trHeight w:hRule="exact" w:val="397"/>
          <w:jc w:val="center"/>
        </w:trPr>
        <w:tc>
          <w:tcPr>
            <w:tcW w:w="648" w:type="dxa"/>
            <w:noWrap/>
            <w:vAlign w:val="center"/>
          </w:tcPr>
          <w:p w:rsidR="00E8680F" w:rsidRPr="002911B3" w:rsidRDefault="00E8680F" w:rsidP="00E8680F">
            <w:pPr>
              <w:adjustRightInd w:val="0"/>
              <w:snapToGrid w:val="0"/>
              <w:jc w:val="center"/>
              <w:rPr>
                <w:rFonts w:asciiTheme="minorEastAsia" w:eastAsiaTheme="minorEastAsia" w:hAnsiTheme="minorEastAsia"/>
                <w:bCs/>
                <w:color w:val="000000"/>
                <w:sz w:val="18"/>
                <w:szCs w:val="18"/>
              </w:rPr>
            </w:pPr>
            <w:r w:rsidRPr="002911B3">
              <w:rPr>
                <w:rFonts w:asciiTheme="minorEastAsia" w:eastAsiaTheme="minorEastAsia" w:hAnsiTheme="minorEastAsia"/>
                <w:bCs/>
                <w:color w:val="000000"/>
                <w:sz w:val="18"/>
                <w:szCs w:val="18"/>
              </w:rPr>
              <w:t>3</w:t>
            </w:r>
          </w:p>
        </w:tc>
        <w:tc>
          <w:tcPr>
            <w:tcW w:w="1569" w:type="dxa"/>
            <w:vMerge/>
            <w:noWrap/>
            <w:vAlign w:val="center"/>
          </w:tcPr>
          <w:p w:rsidR="00E8680F" w:rsidRPr="002911B3" w:rsidRDefault="00E8680F" w:rsidP="00E8680F">
            <w:pPr>
              <w:adjustRightInd w:val="0"/>
              <w:snapToGrid w:val="0"/>
              <w:jc w:val="center"/>
              <w:rPr>
                <w:rFonts w:asciiTheme="minorEastAsia" w:eastAsiaTheme="minorEastAsia" w:hAnsiTheme="minorEastAsia" w:cs="黑体"/>
                <w:sz w:val="18"/>
                <w:szCs w:val="18"/>
              </w:rPr>
            </w:pPr>
          </w:p>
        </w:tc>
        <w:tc>
          <w:tcPr>
            <w:tcW w:w="1569" w:type="dxa"/>
            <w:vAlign w:val="center"/>
          </w:tcPr>
          <w:p w:rsidR="00E8680F" w:rsidRPr="002911B3" w:rsidRDefault="00E8680F" w:rsidP="00E8680F">
            <w:pPr>
              <w:adjustRightInd w:val="0"/>
              <w:snapToGrid w:val="0"/>
              <w:jc w:val="center"/>
              <w:rPr>
                <w:rFonts w:asciiTheme="minorEastAsia" w:eastAsiaTheme="minorEastAsia" w:hAnsiTheme="minorEastAsia" w:cs="黑体"/>
                <w:sz w:val="18"/>
                <w:szCs w:val="18"/>
              </w:rPr>
            </w:pPr>
            <w:r>
              <w:rPr>
                <w:rFonts w:asciiTheme="minorEastAsia" w:eastAsiaTheme="minorEastAsia" w:hAnsiTheme="minorEastAsia" w:cs="黑体" w:hint="eastAsia"/>
                <w:sz w:val="18"/>
                <w:szCs w:val="18"/>
              </w:rPr>
              <w:t>渗漏量</w:t>
            </w:r>
          </w:p>
        </w:tc>
        <w:tc>
          <w:tcPr>
            <w:tcW w:w="2420" w:type="dxa"/>
            <w:noWrap/>
            <w:vAlign w:val="center"/>
          </w:tcPr>
          <w:p w:rsidR="00E8680F" w:rsidRPr="002911B3" w:rsidRDefault="00195059" w:rsidP="00E8680F">
            <w:pPr>
              <w:adjustRightInd w:val="0"/>
              <w:snapToGrid w:val="0"/>
              <w:jc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GB/T28004-2011</w:t>
            </w:r>
          </w:p>
        </w:tc>
        <w:tc>
          <w:tcPr>
            <w:tcW w:w="2299" w:type="dxa"/>
            <w:noWrap/>
            <w:vAlign w:val="center"/>
          </w:tcPr>
          <w:p w:rsidR="00E8680F" w:rsidRPr="004E0202" w:rsidRDefault="00195059" w:rsidP="00E8680F">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bCs/>
                <w:color w:val="000000"/>
                <w:sz w:val="18"/>
                <w:szCs w:val="18"/>
              </w:rPr>
              <w:t>GB/T28004-2011</w:t>
            </w:r>
          </w:p>
        </w:tc>
      </w:tr>
      <w:tr w:rsidR="004E0202" w:rsidTr="00E8680F">
        <w:trPr>
          <w:trHeight w:hRule="exact" w:val="397"/>
          <w:jc w:val="center"/>
        </w:trPr>
        <w:tc>
          <w:tcPr>
            <w:tcW w:w="648" w:type="dxa"/>
            <w:noWrap/>
            <w:vAlign w:val="center"/>
          </w:tcPr>
          <w:p w:rsidR="004E0202" w:rsidRPr="002911B3" w:rsidRDefault="004E0202" w:rsidP="00E8680F">
            <w:pPr>
              <w:adjustRightInd w:val="0"/>
              <w:snapToGrid w:val="0"/>
              <w:jc w:val="center"/>
              <w:rPr>
                <w:rFonts w:asciiTheme="minorEastAsia" w:eastAsiaTheme="minorEastAsia" w:hAnsiTheme="minorEastAsia"/>
                <w:bCs/>
                <w:color w:val="000000"/>
                <w:sz w:val="18"/>
                <w:szCs w:val="18"/>
              </w:rPr>
            </w:pPr>
            <w:r w:rsidRPr="002911B3">
              <w:rPr>
                <w:rFonts w:asciiTheme="minorEastAsia" w:eastAsiaTheme="minorEastAsia" w:hAnsiTheme="minorEastAsia"/>
                <w:bCs/>
                <w:color w:val="000000"/>
                <w:sz w:val="18"/>
                <w:szCs w:val="18"/>
              </w:rPr>
              <w:t>4</w:t>
            </w:r>
          </w:p>
        </w:tc>
        <w:tc>
          <w:tcPr>
            <w:tcW w:w="3138" w:type="dxa"/>
            <w:gridSpan w:val="2"/>
            <w:noWrap/>
            <w:vAlign w:val="center"/>
          </w:tcPr>
          <w:p w:rsidR="004E0202" w:rsidRPr="002911B3" w:rsidRDefault="00897180" w:rsidP="00E8680F">
            <w:pPr>
              <w:adjustRightInd w:val="0"/>
              <w:snapToGrid w:val="0"/>
              <w:jc w:val="center"/>
              <w:rPr>
                <w:rFonts w:asciiTheme="minorEastAsia" w:eastAsiaTheme="minorEastAsia" w:hAnsiTheme="minorEastAsia" w:cs="黑体"/>
                <w:sz w:val="18"/>
                <w:szCs w:val="18"/>
              </w:rPr>
            </w:pPr>
            <w:r>
              <w:rPr>
                <w:rFonts w:asciiTheme="minorEastAsia" w:eastAsiaTheme="minorEastAsia" w:hAnsiTheme="minorEastAsia" w:cs="黑体" w:hint="eastAsia"/>
                <w:sz w:val="18"/>
                <w:szCs w:val="18"/>
              </w:rPr>
              <w:t>pH</w:t>
            </w:r>
            <w:r w:rsidR="00E8680F">
              <w:rPr>
                <w:rFonts w:asciiTheme="minorEastAsia" w:eastAsiaTheme="minorEastAsia" w:hAnsiTheme="minorEastAsia" w:cs="黑体" w:hint="eastAsia"/>
                <w:sz w:val="18"/>
                <w:szCs w:val="18"/>
              </w:rPr>
              <w:t>值</w:t>
            </w:r>
          </w:p>
        </w:tc>
        <w:tc>
          <w:tcPr>
            <w:tcW w:w="2420" w:type="dxa"/>
            <w:noWrap/>
            <w:vAlign w:val="center"/>
          </w:tcPr>
          <w:p w:rsidR="004E0202" w:rsidRPr="002911B3" w:rsidRDefault="00195059" w:rsidP="00E8680F">
            <w:pPr>
              <w:adjustRightInd w:val="0"/>
              <w:snapToGrid w:val="0"/>
              <w:jc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GB/T28004-2011</w:t>
            </w:r>
          </w:p>
        </w:tc>
        <w:tc>
          <w:tcPr>
            <w:tcW w:w="2299" w:type="dxa"/>
            <w:noWrap/>
            <w:vAlign w:val="center"/>
          </w:tcPr>
          <w:p w:rsidR="004E0202" w:rsidRPr="004E0202" w:rsidRDefault="00195059" w:rsidP="00E8680F">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bCs/>
                <w:color w:val="000000"/>
                <w:sz w:val="18"/>
                <w:szCs w:val="18"/>
              </w:rPr>
              <w:t>GB/T28004-2011</w:t>
            </w:r>
          </w:p>
        </w:tc>
      </w:tr>
      <w:tr w:rsidR="004E0202" w:rsidTr="00E8680F">
        <w:trPr>
          <w:trHeight w:hRule="exact" w:val="397"/>
          <w:jc w:val="center"/>
        </w:trPr>
        <w:tc>
          <w:tcPr>
            <w:tcW w:w="648" w:type="dxa"/>
            <w:noWrap/>
            <w:vAlign w:val="center"/>
          </w:tcPr>
          <w:p w:rsidR="004E0202" w:rsidRPr="004E0202" w:rsidRDefault="004E0202" w:rsidP="00E8680F">
            <w:pPr>
              <w:adjustRightInd w:val="0"/>
              <w:snapToGrid w:val="0"/>
              <w:jc w:val="center"/>
              <w:rPr>
                <w:rFonts w:asciiTheme="minorEastAsia" w:eastAsiaTheme="minorEastAsia" w:hAnsiTheme="minorEastAsia" w:cs="黑体"/>
                <w:sz w:val="18"/>
                <w:szCs w:val="18"/>
              </w:rPr>
            </w:pPr>
            <w:r w:rsidRPr="004E0202">
              <w:rPr>
                <w:rFonts w:asciiTheme="minorEastAsia" w:eastAsiaTheme="minorEastAsia" w:hAnsiTheme="minorEastAsia" w:cs="黑体"/>
                <w:sz w:val="18"/>
                <w:szCs w:val="18"/>
              </w:rPr>
              <w:t>5</w:t>
            </w:r>
          </w:p>
        </w:tc>
        <w:tc>
          <w:tcPr>
            <w:tcW w:w="3138" w:type="dxa"/>
            <w:gridSpan w:val="2"/>
            <w:noWrap/>
            <w:vAlign w:val="center"/>
          </w:tcPr>
          <w:p w:rsidR="004E0202" w:rsidRPr="004E0202" w:rsidRDefault="00E8680F" w:rsidP="00E8680F">
            <w:pPr>
              <w:jc w:val="center"/>
              <w:rPr>
                <w:rFonts w:asciiTheme="minorEastAsia" w:eastAsiaTheme="minorEastAsia" w:hAnsiTheme="minorEastAsia" w:cs="黑体"/>
                <w:sz w:val="18"/>
                <w:szCs w:val="18"/>
              </w:rPr>
            </w:pPr>
            <w:r>
              <w:rPr>
                <w:rFonts w:asciiTheme="minorEastAsia" w:eastAsiaTheme="minorEastAsia" w:hAnsiTheme="minorEastAsia" w:cs="黑体" w:hint="eastAsia"/>
                <w:sz w:val="18"/>
                <w:szCs w:val="18"/>
              </w:rPr>
              <w:t>细菌菌落总数</w:t>
            </w:r>
          </w:p>
        </w:tc>
        <w:tc>
          <w:tcPr>
            <w:tcW w:w="2420" w:type="dxa"/>
            <w:noWrap/>
            <w:vAlign w:val="center"/>
          </w:tcPr>
          <w:p w:rsidR="004E0202" w:rsidRPr="004E0202" w:rsidRDefault="00195059" w:rsidP="00E8680F">
            <w:pPr>
              <w:adjustRightInd w:val="0"/>
              <w:snapToGrid w:val="0"/>
              <w:jc w:val="center"/>
              <w:rPr>
                <w:rFonts w:asciiTheme="minorEastAsia" w:eastAsiaTheme="minorEastAsia" w:hAnsiTheme="minorEastAsia" w:cs="黑体"/>
                <w:sz w:val="18"/>
                <w:szCs w:val="18"/>
              </w:rPr>
            </w:pPr>
            <w:r>
              <w:rPr>
                <w:rFonts w:asciiTheme="minorEastAsia" w:eastAsiaTheme="minorEastAsia" w:hAnsiTheme="minorEastAsia" w:hint="eastAsia"/>
                <w:bCs/>
                <w:color w:val="000000"/>
                <w:sz w:val="18"/>
                <w:szCs w:val="18"/>
              </w:rPr>
              <w:t>GB15979-2002</w:t>
            </w:r>
          </w:p>
        </w:tc>
        <w:tc>
          <w:tcPr>
            <w:tcW w:w="2299" w:type="dxa"/>
            <w:noWrap/>
            <w:vAlign w:val="center"/>
          </w:tcPr>
          <w:p w:rsidR="004E0202" w:rsidRPr="004E0202" w:rsidRDefault="00195059" w:rsidP="00E8680F">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bCs/>
                <w:color w:val="000000"/>
                <w:sz w:val="18"/>
                <w:szCs w:val="18"/>
              </w:rPr>
              <w:t>GB15979-2002</w:t>
            </w:r>
          </w:p>
        </w:tc>
      </w:tr>
      <w:tr w:rsidR="004E0202" w:rsidTr="00E8680F">
        <w:trPr>
          <w:trHeight w:hRule="exact" w:val="397"/>
          <w:jc w:val="center"/>
        </w:trPr>
        <w:tc>
          <w:tcPr>
            <w:tcW w:w="648" w:type="dxa"/>
            <w:noWrap/>
            <w:vAlign w:val="center"/>
          </w:tcPr>
          <w:p w:rsidR="004E0202" w:rsidRPr="004E0202" w:rsidRDefault="004E0202" w:rsidP="00E8680F">
            <w:pPr>
              <w:adjustRightInd w:val="0"/>
              <w:snapToGrid w:val="0"/>
              <w:jc w:val="center"/>
              <w:rPr>
                <w:rFonts w:asciiTheme="minorEastAsia" w:eastAsiaTheme="minorEastAsia" w:hAnsiTheme="minorEastAsia" w:cs="黑体"/>
                <w:sz w:val="18"/>
                <w:szCs w:val="18"/>
              </w:rPr>
            </w:pPr>
            <w:r w:rsidRPr="004E0202">
              <w:rPr>
                <w:rFonts w:asciiTheme="minorEastAsia" w:eastAsiaTheme="minorEastAsia" w:hAnsiTheme="minorEastAsia" w:cs="黑体"/>
                <w:sz w:val="18"/>
                <w:szCs w:val="18"/>
              </w:rPr>
              <w:t>6</w:t>
            </w:r>
          </w:p>
        </w:tc>
        <w:tc>
          <w:tcPr>
            <w:tcW w:w="3138" w:type="dxa"/>
            <w:gridSpan w:val="2"/>
            <w:noWrap/>
            <w:vAlign w:val="center"/>
          </w:tcPr>
          <w:p w:rsidR="004E0202" w:rsidRPr="004E0202" w:rsidRDefault="00E8680F" w:rsidP="00E8680F">
            <w:pPr>
              <w:jc w:val="center"/>
              <w:rPr>
                <w:rFonts w:asciiTheme="minorEastAsia" w:eastAsiaTheme="minorEastAsia" w:hAnsiTheme="minorEastAsia" w:cs="黑体"/>
                <w:sz w:val="18"/>
                <w:szCs w:val="18"/>
              </w:rPr>
            </w:pPr>
            <w:r>
              <w:rPr>
                <w:rFonts w:asciiTheme="minorEastAsia" w:eastAsiaTheme="minorEastAsia" w:hAnsiTheme="minorEastAsia" w:cs="黑体" w:hint="eastAsia"/>
                <w:sz w:val="18"/>
                <w:szCs w:val="18"/>
              </w:rPr>
              <w:t>大肠菌群</w:t>
            </w:r>
          </w:p>
        </w:tc>
        <w:tc>
          <w:tcPr>
            <w:tcW w:w="2420" w:type="dxa"/>
            <w:noWrap/>
            <w:vAlign w:val="center"/>
          </w:tcPr>
          <w:p w:rsidR="004E0202" w:rsidRPr="004E0202" w:rsidRDefault="00195059" w:rsidP="00E8680F">
            <w:pPr>
              <w:adjustRightInd w:val="0"/>
              <w:snapToGrid w:val="0"/>
              <w:jc w:val="center"/>
              <w:rPr>
                <w:rFonts w:asciiTheme="minorEastAsia" w:eastAsiaTheme="minorEastAsia" w:hAnsiTheme="minorEastAsia" w:cs="黑体"/>
                <w:sz w:val="18"/>
                <w:szCs w:val="18"/>
              </w:rPr>
            </w:pPr>
            <w:r>
              <w:rPr>
                <w:rFonts w:asciiTheme="minorEastAsia" w:eastAsiaTheme="minorEastAsia" w:hAnsiTheme="minorEastAsia" w:hint="eastAsia"/>
                <w:bCs/>
                <w:color w:val="000000"/>
                <w:sz w:val="18"/>
                <w:szCs w:val="18"/>
              </w:rPr>
              <w:t>GB15979-2002</w:t>
            </w:r>
          </w:p>
        </w:tc>
        <w:tc>
          <w:tcPr>
            <w:tcW w:w="2299" w:type="dxa"/>
            <w:noWrap/>
            <w:vAlign w:val="center"/>
          </w:tcPr>
          <w:p w:rsidR="004E0202" w:rsidRPr="004E0202" w:rsidRDefault="00195059" w:rsidP="00E8680F">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bCs/>
                <w:color w:val="000000"/>
                <w:sz w:val="18"/>
                <w:szCs w:val="18"/>
              </w:rPr>
              <w:t>GB15979-2002</w:t>
            </w:r>
          </w:p>
        </w:tc>
      </w:tr>
      <w:tr w:rsidR="00E8680F" w:rsidTr="00E8680F">
        <w:trPr>
          <w:trHeight w:hRule="exact" w:val="397"/>
          <w:jc w:val="center"/>
        </w:trPr>
        <w:tc>
          <w:tcPr>
            <w:tcW w:w="648" w:type="dxa"/>
            <w:noWrap/>
            <w:vAlign w:val="center"/>
          </w:tcPr>
          <w:p w:rsidR="00E8680F" w:rsidRPr="004E0202" w:rsidRDefault="00195059" w:rsidP="00E8680F">
            <w:pPr>
              <w:adjustRightInd w:val="0"/>
              <w:snapToGrid w:val="0"/>
              <w:jc w:val="center"/>
              <w:rPr>
                <w:rFonts w:asciiTheme="minorEastAsia" w:eastAsiaTheme="minorEastAsia" w:hAnsiTheme="minorEastAsia" w:cs="黑体"/>
                <w:sz w:val="18"/>
                <w:szCs w:val="18"/>
              </w:rPr>
            </w:pPr>
            <w:r>
              <w:rPr>
                <w:rFonts w:asciiTheme="minorEastAsia" w:eastAsiaTheme="minorEastAsia" w:hAnsiTheme="minorEastAsia" w:cs="黑体" w:hint="eastAsia"/>
                <w:sz w:val="18"/>
                <w:szCs w:val="18"/>
              </w:rPr>
              <w:t>7</w:t>
            </w:r>
          </w:p>
        </w:tc>
        <w:tc>
          <w:tcPr>
            <w:tcW w:w="3138" w:type="dxa"/>
            <w:gridSpan w:val="2"/>
            <w:noWrap/>
            <w:vAlign w:val="center"/>
          </w:tcPr>
          <w:p w:rsidR="00E8680F" w:rsidRPr="004E0202" w:rsidRDefault="00E8680F" w:rsidP="00E8680F">
            <w:pPr>
              <w:jc w:val="center"/>
              <w:rPr>
                <w:rFonts w:asciiTheme="minorEastAsia" w:eastAsiaTheme="minorEastAsia" w:hAnsiTheme="minorEastAsia" w:cs="黑体"/>
                <w:sz w:val="18"/>
                <w:szCs w:val="18"/>
              </w:rPr>
            </w:pPr>
            <w:r>
              <w:rPr>
                <w:rFonts w:asciiTheme="minorEastAsia" w:eastAsiaTheme="minorEastAsia" w:hAnsiTheme="minorEastAsia" w:cs="黑体" w:hint="eastAsia"/>
                <w:sz w:val="18"/>
                <w:szCs w:val="18"/>
              </w:rPr>
              <w:t>真菌菌落总数</w:t>
            </w:r>
          </w:p>
        </w:tc>
        <w:tc>
          <w:tcPr>
            <w:tcW w:w="2420" w:type="dxa"/>
            <w:noWrap/>
            <w:vAlign w:val="center"/>
          </w:tcPr>
          <w:p w:rsidR="00E8680F" w:rsidRPr="002911B3" w:rsidRDefault="00195059" w:rsidP="00E8680F">
            <w:pPr>
              <w:adjustRightInd w:val="0"/>
              <w:snapToGrid w:val="0"/>
              <w:jc w:val="center"/>
              <w:rPr>
                <w:rFonts w:asciiTheme="minorEastAsia" w:eastAsiaTheme="minorEastAsia" w:hAnsiTheme="minorEastAsia" w:cs="黑体"/>
                <w:sz w:val="18"/>
                <w:szCs w:val="18"/>
              </w:rPr>
            </w:pPr>
            <w:r>
              <w:rPr>
                <w:rFonts w:asciiTheme="minorEastAsia" w:eastAsiaTheme="minorEastAsia" w:hAnsiTheme="minorEastAsia" w:hint="eastAsia"/>
                <w:bCs/>
                <w:color w:val="000000"/>
                <w:sz w:val="18"/>
                <w:szCs w:val="18"/>
              </w:rPr>
              <w:t>GB15979-2002</w:t>
            </w:r>
          </w:p>
        </w:tc>
        <w:tc>
          <w:tcPr>
            <w:tcW w:w="2299" w:type="dxa"/>
            <w:noWrap/>
            <w:vAlign w:val="center"/>
          </w:tcPr>
          <w:p w:rsidR="00E8680F" w:rsidRPr="004E0202" w:rsidRDefault="00195059" w:rsidP="00E8680F">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bCs/>
                <w:color w:val="000000"/>
                <w:sz w:val="18"/>
                <w:szCs w:val="18"/>
              </w:rPr>
              <w:t>GB15979-2002</w:t>
            </w:r>
          </w:p>
        </w:tc>
      </w:tr>
      <w:tr w:rsidR="00E8680F" w:rsidTr="00E8680F">
        <w:trPr>
          <w:trHeight w:hRule="exact" w:val="397"/>
          <w:jc w:val="center"/>
        </w:trPr>
        <w:tc>
          <w:tcPr>
            <w:tcW w:w="648" w:type="dxa"/>
            <w:noWrap/>
            <w:vAlign w:val="center"/>
          </w:tcPr>
          <w:p w:rsidR="00E8680F" w:rsidRPr="004E0202" w:rsidRDefault="00195059" w:rsidP="00E8680F">
            <w:pPr>
              <w:adjustRightInd w:val="0"/>
              <w:snapToGrid w:val="0"/>
              <w:jc w:val="center"/>
              <w:rPr>
                <w:rFonts w:asciiTheme="minorEastAsia" w:eastAsiaTheme="minorEastAsia" w:hAnsiTheme="minorEastAsia" w:cs="黑体"/>
                <w:sz w:val="18"/>
                <w:szCs w:val="18"/>
              </w:rPr>
            </w:pPr>
            <w:r>
              <w:rPr>
                <w:rFonts w:asciiTheme="minorEastAsia" w:eastAsiaTheme="minorEastAsia" w:hAnsiTheme="minorEastAsia" w:cs="黑体" w:hint="eastAsia"/>
                <w:sz w:val="18"/>
                <w:szCs w:val="18"/>
              </w:rPr>
              <w:t>8</w:t>
            </w:r>
          </w:p>
        </w:tc>
        <w:tc>
          <w:tcPr>
            <w:tcW w:w="1569" w:type="dxa"/>
            <w:vMerge w:val="restart"/>
            <w:noWrap/>
            <w:vAlign w:val="center"/>
          </w:tcPr>
          <w:p w:rsidR="00E8680F" w:rsidRPr="004E0202" w:rsidRDefault="00E8680F" w:rsidP="00E8680F">
            <w:pPr>
              <w:jc w:val="center"/>
              <w:rPr>
                <w:rFonts w:asciiTheme="minorEastAsia" w:eastAsiaTheme="minorEastAsia" w:hAnsiTheme="minorEastAsia" w:cs="黑体"/>
                <w:sz w:val="18"/>
                <w:szCs w:val="18"/>
              </w:rPr>
            </w:pPr>
            <w:r>
              <w:rPr>
                <w:rFonts w:asciiTheme="minorEastAsia" w:eastAsiaTheme="minorEastAsia" w:hAnsiTheme="minorEastAsia" w:cs="黑体" w:hint="eastAsia"/>
                <w:sz w:val="18"/>
                <w:szCs w:val="18"/>
              </w:rPr>
              <w:t>致病性化脓菌</w:t>
            </w:r>
          </w:p>
        </w:tc>
        <w:tc>
          <w:tcPr>
            <w:tcW w:w="1569" w:type="dxa"/>
            <w:vAlign w:val="center"/>
          </w:tcPr>
          <w:p w:rsidR="00E8680F" w:rsidRPr="004E0202" w:rsidRDefault="00E8680F" w:rsidP="00E8680F">
            <w:pPr>
              <w:jc w:val="center"/>
              <w:rPr>
                <w:rFonts w:asciiTheme="minorEastAsia" w:eastAsiaTheme="minorEastAsia" w:hAnsiTheme="minorEastAsia" w:cs="黑体"/>
                <w:sz w:val="18"/>
                <w:szCs w:val="18"/>
              </w:rPr>
            </w:pPr>
            <w:r>
              <w:rPr>
                <w:rFonts w:asciiTheme="minorEastAsia" w:eastAsiaTheme="minorEastAsia" w:hAnsiTheme="minorEastAsia" w:cs="黑体" w:hint="eastAsia"/>
                <w:sz w:val="18"/>
                <w:szCs w:val="18"/>
              </w:rPr>
              <w:t>绿脓杆菌</w:t>
            </w:r>
          </w:p>
        </w:tc>
        <w:tc>
          <w:tcPr>
            <w:tcW w:w="2420" w:type="dxa"/>
            <w:noWrap/>
            <w:vAlign w:val="center"/>
          </w:tcPr>
          <w:p w:rsidR="00E8680F" w:rsidRPr="002911B3" w:rsidRDefault="00195059" w:rsidP="00E8680F">
            <w:pPr>
              <w:adjustRightInd w:val="0"/>
              <w:snapToGrid w:val="0"/>
              <w:jc w:val="center"/>
              <w:rPr>
                <w:rFonts w:asciiTheme="minorEastAsia" w:eastAsiaTheme="minorEastAsia" w:hAnsiTheme="minorEastAsia" w:cs="黑体"/>
                <w:sz w:val="18"/>
                <w:szCs w:val="18"/>
              </w:rPr>
            </w:pPr>
            <w:r>
              <w:rPr>
                <w:rFonts w:asciiTheme="minorEastAsia" w:eastAsiaTheme="minorEastAsia" w:hAnsiTheme="minorEastAsia" w:hint="eastAsia"/>
                <w:bCs/>
                <w:color w:val="000000"/>
                <w:sz w:val="18"/>
                <w:szCs w:val="18"/>
              </w:rPr>
              <w:t>GB15979-2002</w:t>
            </w:r>
          </w:p>
        </w:tc>
        <w:tc>
          <w:tcPr>
            <w:tcW w:w="2299" w:type="dxa"/>
            <w:noWrap/>
            <w:vAlign w:val="center"/>
          </w:tcPr>
          <w:p w:rsidR="00E8680F" w:rsidRPr="004E0202" w:rsidRDefault="00195059" w:rsidP="00E8680F">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bCs/>
                <w:color w:val="000000"/>
                <w:sz w:val="18"/>
                <w:szCs w:val="18"/>
              </w:rPr>
              <w:t>GB15979-2002</w:t>
            </w:r>
          </w:p>
        </w:tc>
      </w:tr>
      <w:tr w:rsidR="00E8680F" w:rsidTr="00E8680F">
        <w:trPr>
          <w:trHeight w:hRule="exact" w:val="397"/>
          <w:jc w:val="center"/>
        </w:trPr>
        <w:tc>
          <w:tcPr>
            <w:tcW w:w="648" w:type="dxa"/>
            <w:noWrap/>
            <w:vAlign w:val="center"/>
          </w:tcPr>
          <w:p w:rsidR="00E8680F" w:rsidRPr="004E0202" w:rsidRDefault="00195059" w:rsidP="00E8680F">
            <w:pPr>
              <w:adjustRightInd w:val="0"/>
              <w:snapToGrid w:val="0"/>
              <w:jc w:val="center"/>
              <w:rPr>
                <w:rFonts w:asciiTheme="minorEastAsia" w:eastAsiaTheme="minorEastAsia" w:hAnsiTheme="minorEastAsia" w:cs="黑体"/>
                <w:sz w:val="18"/>
                <w:szCs w:val="18"/>
              </w:rPr>
            </w:pPr>
            <w:r>
              <w:rPr>
                <w:rFonts w:asciiTheme="minorEastAsia" w:eastAsiaTheme="minorEastAsia" w:hAnsiTheme="minorEastAsia" w:cs="黑体" w:hint="eastAsia"/>
                <w:sz w:val="18"/>
                <w:szCs w:val="18"/>
              </w:rPr>
              <w:t>9</w:t>
            </w:r>
          </w:p>
        </w:tc>
        <w:tc>
          <w:tcPr>
            <w:tcW w:w="1569" w:type="dxa"/>
            <w:vMerge/>
            <w:noWrap/>
            <w:vAlign w:val="center"/>
          </w:tcPr>
          <w:p w:rsidR="00E8680F" w:rsidRPr="004E0202" w:rsidRDefault="00E8680F" w:rsidP="00E8680F">
            <w:pPr>
              <w:jc w:val="center"/>
              <w:rPr>
                <w:rFonts w:asciiTheme="minorEastAsia" w:eastAsiaTheme="minorEastAsia" w:hAnsiTheme="minorEastAsia" w:cs="黑体"/>
                <w:sz w:val="18"/>
                <w:szCs w:val="18"/>
              </w:rPr>
            </w:pPr>
          </w:p>
        </w:tc>
        <w:tc>
          <w:tcPr>
            <w:tcW w:w="1569" w:type="dxa"/>
            <w:vAlign w:val="center"/>
          </w:tcPr>
          <w:p w:rsidR="00E8680F" w:rsidRPr="004E0202" w:rsidRDefault="00E8680F" w:rsidP="00E8680F">
            <w:pPr>
              <w:jc w:val="center"/>
              <w:rPr>
                <w:rFonts w:asciiTheme="minorEastAsia" w:eastAsiaTheme="minorEastAsia" w:hAnsiTheme="minorEastAsia" w:cs="黑体"/>
                <w:sz w:val="18"/>
                <w:szCs w:val="18"/>
              </w:rPr>
            </w:pPr>
            <w:r>
              <w:rPr>
                <w:rFonts w:asciiTheme="minorEastAsia" w:eastAsiaTheme="minorEastAsia" w:hAnsiTheme="minorEastAsia" w:cs="黑体" w:hint="eastAsia"/>
                <w:sz w:val="18"/>
                <w:szCs w:val="18"/>
              </w:rPr>
              <w:t>金黄色葡萄球菌</w:t>
            </w:r>
          </w:p>
        </w:tc>
        <w:tc>
          <w:tcPr>
            <w:tcW w:w="2420" w:type="dxa"/>
            <w:noWrap/>
            <w:vAlign w:val="center"/>
          </w:tcPr>
          <w:p w:rsidR="00E8680F" w:rsidRPr="002911B3" w:rsidRDefault="00195059" w:rsidP="00E8680F">
            <w:pPr>
              <w:adjustRightInd w:val="0"/>
              <w:snapToGrid w:val="0"/>
              <w:jc w:val="center"/>
              <w:rPr>
                <w:rFonts w:asciiTheme="minorEastAsia" w:eastAsiaTheme="minorEastAsia" w:hAnsiTheme="minorEastAsia" w:cs="黑体"/>
                <w:sz w:val="18"/>
                <w:szCs w:val="18"/>
              </w:rPr>
            </w:pPr>
            <w:r>
              <w:rPr>
                <w:rFonts w:asciiTheme="minorEastAsia" w:eastAsiaTheme="minorEastAsia" w:hAnsiTheme="minorEastAsia" w:hint="eastAsia"/>
                <w:bCs/>
                <w:color w:val="000000"/>
                <w:sz w:val="18"/>
                <w:szCs w:val="18"/>
              </w:rPr>
              <w:t>GB15979-2002</w:t>
            </w:r>
          </w:p>
        </w:tc>
        <w:tc>
          <w:tcPr>
            <w:tcW w:w="2299" w:type="dxa"/>
            <w:noWrap/>
            <w:vAlign w:val="center"/>
          </w:tcPr>
          <w:p w:rsidR="00E8680F" w:rsidRPr="004E0202" w:rsidRDefault="00195059" w:rsidP="00E8680F">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bCs/>
                <w:color w:val="000000"/>
                <w:sz w:val="18"/>
                <w:szCs w:val="18"/>
              </w:rPr>
              <w:t>GB15979-2002</w:t>
            </w:r>
          </w:p>
        </w:tc>
      </w:tr>
      <w:tr w:rsidR="00E8680F" w:rsidTr="00E8680F">
        <w:trPr>
          <w:trHeight w:hRule="exact" w:val="397"/>
          <w:jc w:val="center"/>
        </w:trPr>
        <w:tc>
          <w:tcPr>
            <w:tcW w:w="648" w:type="dxa"/>
            <w:noWrap/>
            <w:vAlign w:val="center"/>
          </w:tcPr>
          <w:p w:rsidR="00E8680F" w:rsidRPr="004E0202" w:rsidRDefault="00195059" w:rsidP="00E8680F">
            <w:pPr>
              <w:adjustRightInd w:val="0"/>
              <w:snapToGrid w:val="0"/>
              <w:jc w:val="center"/>
              <w:rPr>
                <w:rFonts w:asciiTheme="minorEastAsia" w:eastAsiaTheme="minorEastAsia" w:hAnsiTheme="minorEastAsia" w:cs="黑体"/>
                <w:sz w:val="18"/>
                <w:szCs w:val="18"/>
              </w:rPr>
            </w:pPr>
            <w:r>
              <w:rPr>
                <w:rFonts w:asciiTheme="minorEastAsia" w:eastAsiaTheme="minorEastAsia" w:hAnsiTheme="minorEastAsia" w:cs="黑体" w:hint="eastAsia"/>
                <w:sz w:val="18"/>
                <w:szCs w:val="18"/>
              </w:rPr>
              <w:t>10</w:t>
            </w:r>
          </w:p>
        </w:tc>
        <w:tc>
          <w:tcPr>
            <w:tcW w:w="1569" w:type="dxa"/>
            <w:vMerge/>
            <w:noWrap/>
            <w:vAlign w:val="center"/>
          </w:tcPr>
          <w:p w:rsidR="00E8680F" w:rsidRPr="004E0202" w:rsidRDefault="00E8680F" w:rsidP="00E8680F">
            <w:pPr>
              <w:jc w:val="center"/>
              <w:rPr>
                <w:rFonts w:asciiTheme="minorEastAsia" w:eastAsiaTheme="minorEastAsia" w:hAnsiTheme="minorEastAsia" w:cs="黑体"/>
                <w:sz w:val="18"/>
                <w:szCs w:val="18"/>
              </w:rPr>
            </w:pPr>
          </w:p>
        </w:tc>
        <w:tc>
          <w:tcPr>
            <w:tcW w:w="1569" w:type="dxa"/>
            <w:vAlign w:val="center"/>
          </w:tcPr>
          <w:p w:rsidR="00E8680F" w:rsidRPr="004E0202" w:rsidRDefault="00E8680F" w:rsidP="00E8680F">
            <w:pPr>
              <w:jc w:val="center"/>
              <w:rPr>
                <w:rFonts w:asciiTheme="minorEastAsia" w:eastAsiaTheme="minorEastAsia" w:hAnsiTheme="minorEastAsia" w:cs="黑体"/>
                <w:sz w:val="18"/>
                <w:szCs w:val="18"/>
              </w:rPr>
            </w:pPr>
            <w:r>
              <w:rPr>
                <w:rFonts w:asciiTheme="minorEastAsia" w:eastAsiaTheme="minorEastAsia" w:hAnsiTheme="minorEastAsia" w:cs="黑体" w:hint="eastAsia"/>
                <w:sz w:val="18"/>
                <w:szCs w:val="18"/>
              </w:rPr>
              <w:t>溶血性链球菌</w:t>
            </w:r>
          </w:p>
        </w:tc>
        <w:tc>
          <w:tcPr>
            <w:tcW w:w="2420" w:type="dxa"/>
            <w:noWrap/>
            <w:vAlign w:val="center"/>
          </w:tcPr>
          <w:p w:rsidR="00E8680F" w:rsidRPr="002911B3" w:rsidRDefault="00195059" w:rsidP="00E8680F">
            <w:pPr>
              <w:adjustRightInd w:val="0"/>
              <w:snapToGrid w:val="0"/>
              <w:jc w:val="center"/>
              <w:rPr>
                <w:rFonts w:asciiTheme="minorEastAsia" w:eastAsiaTheme="minorEastAsia" w:hAnsiTheme="minorEastAsia" w:cs="黑体"/>
                <w:sz w:val="18"/>
                <w:szCs w:val="18"/>
              </w:rPr>
            </w:pPr>
            <w:r>
              <w:rPr>
                <w:rFonts w:asciiTheme="minorEastAsia" w:eastAsiaTheme="minorEastAsia" w:hAnsiTheme="minorEastAsia" w:hint="eastAsia"/>
                <w:bCs/>
                <w:color w:val="000000"/>
                <w:sz w:val="18"/>
                <w:szCs w:val="18"/>
              </w:rPr>
              <w:t>GB15979-2002</w:t>
            </w:r>
          </w:p>
        </w:tc>
        <w:tc>
          <w:tcPr>
            <w:tcW w:w="2299" w:type="dxa"/>
            <w:noWrap/>
            <w:vAlign w:val="center"/>
          </w:tcPr>
          <w:p w:rsidR="00E8680F" w:rsidRPr="004E0202" w:rsidRDefault="00195059" w:rsidP="00E8680F">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bCs/>
                <w:color w:val="000000"/>
                <w:sz w:val="18"/>
                <w:szCs w:val="18"/>
              </w:rPr>
              <w:t>GB15979-2002</w:t>
            </w:r>
          </w:p>
        </w:tc>
      </w:tr>
    </w:tbl>
    <w:p w:rsidR="005B1212" w:rsidRDefault="006C7921" w:rsidP="007E6DB4">
      <w:pPr>
        <w:spacing w:line="360" w:lineRule="auto"/>
        <w:ind w:firstLineChars="200" w:firstLine="420"/>
        <w:rPr>
          <w:rFonts w:eastAsiaTheme="majorEastAsia"/>
          <w:szCs w:val="21"/>
        </w:rPr>
      </w:pPr>
      <w:r>
        <w:rPr>
          <w:rFonts w:eastAsiaTheme="majorEastAsia"/>
          <w:szCs w:val="21"/>
        </w:rPr>
        <w:t>凡是注日期的文件，其随后所有的修改单（不包括勘误的内容）或修订版不适用于本细则。凡是不注日期的文件，其最新版本适用于本细则。</w:t>
      </w:r>
    </w:p>
    <w:p w:rsidR="005B1212" w:rsidRDefault="005B1212" w:rsidP="007E6DB4">
      <w:pPr>
        <w:spacing w:line="360" w:lineRule="auto"/>
        <w:ind w:firstLineChars="200" w:firstLine="422"/>
        <w:rPr>
          <w:rFonts w:eastAsiaTheme="majorEastAsia"/>
          <w:b/>
          <w:szCs w:val="21"/>
        </w:rPr>
      </w:pPr>
    </w:p>
    <w:p w:rsidR="005B1212" w:rsidRPr="00251D34" w:rsidRDefault="006C7921">
      <w:pPr>
        <w:adjustRightInd w:val="0"/>
        <w:snapToGrid w:val="0"/>
        <w:spacing w:line="360" w:lineRule="auto"/>
        <w:rPr>
          <w:rFonts w:ascii="黑体" w:eastAsia="黑体" w:hAnsi="黑体"/>
          <w:b/>
          <w:szCs w:val="21"/>
        </w:rPr>
      </w:pPr>
      <w:r w:rsidRPr="00251D34">
        <w:rPr>
          <w:rFonts w:ascii="黑体" w:eastAsia="黑体" w:hAnsi="黑体"/>
          <w:b/>
          <w:szCs w:val="21"/>
        </w:rPr>
        <w:t>3 判定规则</w:t>
      </w:r>
    </w:p>
    <w:p w:rsidR="005B1212" w:rsidRPr="005014A8" w:rsidRDefault="006C7921">
      <w:pPr>
        <w:snapToGrid w:val="0"/>
        <w:spacing w:line="360" w:lineRule="auto"/>
        <w:rPr>
          <w:rFonts w:ascii="宋体" w:hAnsi="宋体"/>
          <w:b/>
          <w:color w:val="000000"/>
          <w:szCs w:val="21"/>
        </w:rPr>
      </w:pPr>
      <w:r w:rsidRPr="005014A8">
        <w:rPr>
          <w:rFonts w:ascii="宋体" w:hAnsi="宋体"/>
          <w:b/>
          <w:color w:val="000000"/>
          <w:szCs w:val="21"/>
        </w:rPr>
        <w:t>3.1依据标准</w:t>
      </w:r>
    </w:p>
    <w:p w:rsidR="007F47C2" w:rsidRDefault="00195059" w:rsidP="00195059">
      <w:pPr>
        <w:snapToGrid w:val="0"/>
        <w:spacing w:line="360" w:lineRule="auto"/>
        <w:ind w:firstLineChars="200" w:firstLine="420"/>
        <w:rPr>
          <w:rFonts w:ascii="宋体" w:hAnsi="宋体"/>
          <w:color w:val="000000"/>
          <w:szCs w:val="21"/>
        </w:rPr>
      </w:pPr>
      <w:r w:rsidRPr="00195059">
        <w:rPr>
          <w:rFonts w:ascii="宋体" w:hAnsi="宋体" w:hint="eastAsia"/>
          <w:bCs/>
          <w:color w:val="000000"/>
          <w:szCs w:val="21"/>
        </w:rPr>
        <w:t>GB</w:t>
      </w:r>
      <w:r>
        <w:rPr>
          <w:rFonts w:ascii="宋体" w:hAnsi="宋体" w:hint="eastAsia"/>
          <w:bCs/>
          <w:color w:val="000000"/>
          <w:szCs w:val="21"/>
        </w:rPr>
        <w:t xml:space="preserve"> </w:t>
      </w:r>
      <w:r w:rsidRPr="00195059">
        <w:rPr>
          <w:rFonts w:ascii="宋体" w:hAnsi="宋体" w:hint="eastAsia"/>
          <w:bCs/>
          <w:color w:val="000000"/>
          <w:szCs w:val="21"/>
        </w:rPr>
        <w:t>15979-2002</w:t>
      </w:r>
      <w:r>
        <w:rPr>
          <w:rFonts w:ascii="宋体" w:hAnsi="宋体" w:hint="eastAsia"/>
          <w:color w:val="000000"/>
          <w:szCs w:val="21"/>
        </w:rPr>
        <w:t xml:space="preserve"> 一次性使用卫生用品卫生标准</w:t>
      </w:r>
    </w:p>
    <w:p w:rsidR="00195059" w:rsidRPr="00195059" w:rsidRDefault="00195059" w:rsidP="00195059">
      <w:pPr>
        <w:snapToGrid w:val="0"/>
        <w:spacing w:line="360" w:lineRule="auto"/>
        <w:ind w:firstLineChars="200" w:firstLine="420"/>
        <w:rPr>
          <w:rFonts w:ascii="宋体" w:hAnsi="宋体"/>
          <w:color w:val="000000"/>
          <w:szCs w:val="21"/>
        </w:rPr>
      </w:pPr>
      <w:r w:rsidRPr="00195059">
        <w:rPr>
          <w:rFonts w:ascii="宋体" w:hAnsi="宋体" w:hint="eastAsia"/>
          <w:bCs/>
          <w:color w:val="000000"/>
          <w:szCs w:val="21"/>
        </w:rPr>
        <w:t>GB/T</w:t>
      </w:r>
      <w:r>
        <w:rPr>
          <w:rFonts w:ascii="宋体" w:hAnsi="宋体" w:hint="eastAsia"/>
          <w:bCs/>
          <w:color w:val="000000"/>
          <w:szCs w:val="21"/>
        </w:rPr>
        <w:t xml:space="preserve"> </w:t>
      </w:r>
      <w:r w:rsidRPr="00195059">
        <w:rPr>
          <w:rFonts w:ascii="宋体" w:hAnsi="宋体" w:hint="eastAsia"/>
          <w:bCs/>
          <w:color w:val="000000"/>
          <w:szCs w:val="21"/>
        </w:rPr>
        <w:t>28004-2011</w:t>
      </w:r>
      <w:r>
        <w:rPr>
          <w:rFonts w:ascii="宋体" w:hAnsi="宋体" w:hint="eastAsia"/>
          <w:bCs/>
          <w:color w:val="000000"/>
          <w:szCs w:val="21"/>
        </w:rPr>
        <w:t xml:space="preserve"> 纸尿裤（片、垫）</w:t>
      </w:r>
    </w:p>
    <w:p w:rsidR="00E3272E" w:rsidRPr="00897180" w:rsidRDefault="00A06F69" w:rsidP="00897180">
      <w:pPr>
        <w:spacing w:line="360" w:lineRule="auto"/>
        <w:ind w:firstLine="420"/>
        <w:rPr>
          <w:szCs w:val="21"/>
        </w:rPr>
      </w:pPr>
      <w:r>
        <w:rPr>
          <w:szCs w:val="21"/>
        </w:rPr>
        <w:t>相关的法律法规、部门</w:t>
      </w:r>
      <w:bookmarkStart w:id="0" w:name="_GoBack"/>
      <w:bookmarkEnd w:id="0"/>
      <w:r>
        <w:rPr>
          <w:szCs w:val="21"/>
        </w:rPr>
        <w:t>规程和规范</w:t>
      </w:r>
    </w:p>
    <w:p w:rsidR="007F47C2" w:rsidRPr="007E6DB4" w:rsidRDefault="007F47C2" w:rsidP="007F47C2">
      <w:pPr>
        <w:snapToGrid w:val="0"/>
        <w:spacing w:line="360" w:lineRule="auto"/>
        <w:ind w:firstLineChars="200" w:firstLine="420"/>
        <w:rPr>
          <w:rFonts w:ascii="宋体" w:hAnsi="宋体"/>
          <w:color w:val="000000"/>
          <w:szCs w:val="21"/>
        </w:rPr>
      </w:pPr>
      <w:r w:rsidRPr="007E6DB4">
        <w:rPr>
          <w:rFonts w:ascii="宋体" w:hAnsi="宋体" w:hint="eastAsia"/>
          <w:color w:val="000000"/>
          <w:szCs w:val="21"/>
        </w:rPr>
        <w:t>现行有效的企业标准</w:t>
      </w:r>
      <w:r w:rsidR="00701D73">
        <w:rPr>
          <w:rFonts w:ascii="宋体" w:hAnsi="宋体" w:hint="eastAsia"/>
          <w:color w:val="000000"/>
          <w:szCs w:val="21"/>
        </w:rPr>
        <w:t>、团体标准、地方标准</w:t>
      </w:r>
      <w:r w:rsidRPr="007E6DB4">
        <w:rPr>
          <w:rFonts w:ascii="宋体" w:hAnsi="宋体" w:hint="eastAsia"/>
          <w:color w:val="000000"/>
          <w:szCs w:val="21"/>
        </w:rPr>
        <w:t>及产品明示质量要求</w:t>
      </w:r>
    </w:p>
    <w:p w:rsidR="005B1212" w:rsidRPr="005014A8" w:rsidRDefault="006C7921">
      <w:pPr>
        <w:snapToGrid w:val="0"/>
        <w:spacing w:line="360" w:lineRule="auto"/>
        <w:rPr>
          <w:rFonts w:ascii="宋体" w:hAnsi="宋体"/>
          <w:b/>
          <w:color w:val="000000"/>
          <w:szCs w:val="21"/>
        </w:rPr>
      </w:pPr>
      <w:r w:rsidRPr="005014A8">
        <w:rPr>
          <w:rFonts w:ascii="宋体" w:hAnsi="宋体"/>
          <w:b/>
          <w:color w:val="000000"/>
          <w:szCs w:val="21"/>
        </w:rPr>
        <w:t>3.2判定原则</w:t>
      </w:r>
    </w:p>
    <w:p w:rsidR="005B1212" w:rsidRPr="007E6DB4" w:rsidRDefault="006C7921" w:rsidP="005014A8">
      <w:pPr>
        <w:snapToGrid w:val="0"/>
        <w:spacing w:line="360" w:lineRule="auto"/>
        <w:ind w:firstLineChars="200" w:firstLine="420"/>
        <w:rPr>
          <w:rFonts w:ascii="宋体" w:hAnsi="宋体"/>
          <w:color w:val="000000"/>
          <w:szCs w:val="21"/>
        </w:rPr>
      </w:pPr>
      <w:r w:rsidRPr="007E6DB4">
        <w:rPr>
          <w:rFonts w:ascii="宋体" w:hAnsi="宋体"/>
          <w:color w:val="000000"/>
          <w:szCs w:val="21"/>
        </w:rPr>
        <w:t>经检验，检验项目全部合格，判定为被抽查产品合格；检验项目中任一项或一项以上不合格，判定为被抽查产品不合格。</w:t>
      </w:r>
    </w:p>
    <w:p w:rsidR="005B1212" w:rsidRPr="007E6DB4" w:rsidRDefault="006C7921" w:rsidP="005014A8">
      <w:pPr>
        <w:snapToGrid w:val="0"/>
        <w:spacing w:line="360" w:lineRule="auto"/>
        <w:ind w:firstLineChars="199" w:firstLine="418"/>
        <w:rPr>
          <w:rFonts w:ascii="宋体" w:hAnsi="宋体"/>
          <w:color w:val="000000"/>
          <w:szCs w:val="21"/>
        </w:rPr>
      </w:pPr>
      <w:r w:rsidRPr="007E6DB4">
        <w:rPr>
          <w:rFonts w:ascii="宋体" w:hAnsi="宋体"/>
          <w:color w:val="000000"/>
          <w:szCs w:val="21"/>
        </w:rPr>
        <w:t>若被检产品明示的质量要求高于本细则中检验项目依据的标准要求时，应按被检产品明示的质量要求判定。</w:t>
      </w:r>
    </w:p>
    <w:p w:rsidR="005B1212" w:rsidRPr="007E6DB4" w:rsidRDefault="006C7921" w:rsidP="005014A8">
      <w:pPr>
        <w:snapToGrid w:val="0"/>
        <w:spacing w:line="360" w:lineRule="auto"/>
        <w:ind w:firstLineChars="199" w:firstLine="418"/>
        <w:rPr>
          <w:rFonts w:ascii="宋体" w:hAnsi="宋体"/>
          <w:color w:val="000000"/>
          <w:szCs w:val="21"/>
        </w:rPr>
      </w:pPr>
      <w:r w:rsidRPr="007E6DB4">
        <w:rPr>
          <w:rFonts w:ascii="宋体" w:hAnsi="宋体"/>
          <w:color w:val="000000"/>
          <w:szCs w:val="21"/>
        </w:rPr>
        <w:t>若被检产品明示的质量要求低于本细则中检验项目依据的强制性标准要求时，应按照强制性标准要求判定。</w:t>
      </w:r>
    </w:p>
    <w:p w:rsidR="005B1212" w:rsidRPr="007E6DB4" w:rsidRDefault="006C7921" w:rsidP="005014A8">
      <w:pPr>
        <w:snapToGrid w:val="0"/>
        <w:spacing w:line="360" w:lineRule="auto"/>
        <w:ind w:firstLineChars="199" w:firstLine="418"/>
        <w:rPr>
          <w:rFonts w:ascii="宋体" w:hAnsi="宋体"/>
          <w:szCs w:val="21"/>
        </w:rPr>
      </w:pPr>
      <w:r w:rsidRPr="007E6DB4">
        <w:rPr>
          <w:rFonts w:ascii="宋体" w:hAnsi="宋体"/>
          <w:szCs w:val="21"/>
        </w:rPr>
        <w:t>若被检产品明示的质量要求低于或包含细则中检验项目依据的推荐性标准要求时，应以被检产品明示的质量要求判定，但应在检验报告备注中进行说明。</w:t>
      </w:r>
    </w:p>
    <w:p w:rsidR="005B1212" w:rsidRPr="007E6DB4" w:rsidRDefault="006C7921" w:rsidP="005014A8">
      <w:pPr>
        <w:snapToGrid w:val="0"/>
        <w:spacing w:line="360" w:lineRule="auto"/>
        <w:ind w:firstLineChars="199" w:firstLine="418"/>
        <w:rPr>
          <w:rFonts w:ascii="宋体" w:hAnsi="宋体"/>
          <w:color w:val="000000"/>
          <w:szCs w:val="21"/>
        </w:rPr>
      </w:pPr>
      <w:r w:rsidRPr="007E6DB4">
        <w:rPr>
          <w:rFonts w:ascii="宋体" w:hAnsi="宋体"/>
          <w:color w:val="000000"/>
          <w:szCs w:val="21"/>
        </w:rPr>
        <w:t>若被检产品明示的质量要求缺少本细则中检验项目依据的强制性标准要求时，应按照强制性标准要求判定。</w:t>
      </w:r>
    </w:p>
    <w:p w:rsidR="005B1212" w:rsidRPr="007E6DB4" w:rsidRDefault="006C7921" w:rsidP="005014A8">
      <w:pPr>
        <w:snapToGrid w:val="0"/>
        <w:spacing w:line="360" w:lineRule="auto"/>
        <w:ind w:firstLineChars="199" w:firstLine="418"/>
        <w:rPr>
          <w:rFonts w:ascii="宋体" w:hAnsi="宋体"/>
          <w:color w:val="000000"/>
          <w:szCs w:val="21"/>
        </w:rPr>
      </w:pPr>
      <w:r w:rsidRPr="007E6DB4">
        <w:rPr>
          <w:rFonts w:ascii="宋体" w:hAnsi="宋体"/>
          <w:color w:val="000000"/>
          <w:szCs w:val="21"/>
        </w:rPr>
        <w:t>若被检产品明示的质量要求缺少本细则中检验项目依据的推荐性标准要求时，该项目不参与判定，但应在检验报告备注中进行说明。</w:t>
      </w:r>
    </w:p>
    <w:p w:rsidR="00D434C6" w:rsidRPr="00524F31" w:rsidRDefault="007E12D8" w:rsidP="005B1212">
      <w:pPr>
        <w:snapToGrid w:val="0"/>
        <w:spacing w:line="360" w:lineRule="auto"/>
        <w:ind w:firstLineChars="199" w:firstLine="418"/>
        <w:rPr>
          <w:rFonts w:ascii="宋体" w:hAnsi="宋体"/>
          <w:color w:val="000000"/>
          <w:szCs w:val="21"/>
        </w:rPr>
      </w:pPr>
      <w:r>
        <w:rPr>
          <w:rFonts w:ascii="宋体" w:hAnsi="宋体"/>
          <w:color w:val="000000"/>
          <w:szCs w:val="21"/>
        </w:rPr>
        <w:pict>
          <v:shapetype id="_x0000_t32" coordsize="21600,21600" o:spt="32" o:oned="t" path="m,l21600,21600e" filled="f">
            <v:path arrowok="t" fillok="f" o:connecttype="none"/>
            <o:lock v:ext="edit" shapetype="t"/>
          </v:shapetype>
          <v:shape id="_x0000_s1026" type="#_x0000_t32" style="position:absolute;left:0;text-align:left;margin-left:74.1pt;margin-top:99.8pt;width:258.7pt;height:0;z-index:251658240" o:connectortype="straight"/>
        </w:pict>
      </w:r>
      <w:r w:rsidR="00524F31" w:rsidRPr="00524F31">
        <w:rPr>
          <w:rFonts w:ascii="宋体" w:hAnsi="宋体"/>
          <w:color w:val="000000"/>
          <w:szCs w:val="21"/>
        </w:rPr>
        <w:t>依据卫健委“卫监督发[2005]515号”《健康相关产品国家卫生监督抽检规定》第十九条“产品微生物指标超标的不予复检”</w:t>
      </w:r>
      <w:r w:rsidR="00524F31" w:rsidRPr="00524F31">
        <w:rPr>
          <w:rFonts w:ascii="宋体" w:hAnsi="宋体" w:hint="eastAsia"/>
          <w:color w:val="000000"/>
          <w:szCs w:val="21"/>
        </w:rPr>
        <w:t>，</w:t>
      </w:r>
      <w:r w:rsidR="00524F31" w:rsidRPr="00524F31">
        <w:rPr>
          <w:rFonts w:ascii="宋体" w:hAnsi="宋体"/>
          <w:color w:val="000000"/>
          <w:szCs w:val="21"/>
        </w:rPr>
        <w:t>微生物（</w:t>
      </w:r>
      <w:r w:rsidR="00524F31" w:rsidRPr="00524F31">
        <w:rPr>
          <w:rFonts w:ascii="宋体" w:hAnsi="宋体" w:hint="eastAsia"/>
          <w:color w:val="000000"/>
          <w:szCs w:val="21"/>
        </w:rPr>
        <w:t>细菌菌落总数、</w:t>
      </w:r>
      <w:r w:rsidR="00524F31" w:rsidRPr="00524F31">
        <w:rPr>
          <w:rFonts w:ascii="宋体" w:hAnsi="宋体"/>
          <w:color w:val="000000"/>
          <w:szCs w:val="21"/>
        </w:rPr>
        <w:t>大肠菌群、</w:t>
      </w:r>
      <w:r w:rsidR="00524F31" w:rsidRPr="00524F31">
        <w:rPr>
          <w:rFonts w:ascii="宋体" w:hAnsi="宋体" w:hint="eastAsia"/>
          <w:color w:val="000000"/>
          <w:szCs w:val="21"/>
        </w:rPr>
        <w:t>真菌菌落总数、致病性化脓菌</w:t>
      </w:r>
      <w:r w:rsidR="00524F31" w:rsidRPr="00524F31">
        <w:rPr>
          <w:rFonts w:ascii="宋体" w:hAnsi="宋体"/>
          <w:color w:val="000000"/>
          <w:szCs w:val="21"/>
        </w:rPr>
        <w:t>）项目不合格</w:t>
      </w:r>
      <w:proofErr w:type="gramStart"/>
      <w:r w:rsidR="00524F31" w:rsidRPr="00524F31">
        <w:rPr>
          <w:rFonts w:ascii="宋体" w:hAnsi="宋体"/>
          <w:color w:val="000000"/>
          <w:szCs w:val="21"/>
        </w:rPr>
        <w:t>不</w:t>
      </w:r>
      <w:proofErr w:type="gramEnd"/>
      <w:r w:rsidR="00524F31" w:rsidRPr="00524F31">
        <w:rPr>
          <w:rFonts w:ascii="宋体" w:hAnsi="宋体"/>
          <w:color w:val="000000"/>
          <w:szCs w:val="21"/>
        </w:rPr>
        <w:t>复检。</w:t>
      </w:r>
    </w:p>
    <w:sectPr w:rsidR="00D434C6" w:rsidRPr="00524F31" w:rsidSect="005B1212">
      <w:footerReference w:type="even" r:id="rId9"/>
      <w:footerReference w:type="default" r:id="rId10"/>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2D8" w:rsidRDefault="007E12D8" w:rsidP="005B1212">
      <w:r>
        <w:separator/>
      </w:r>
    </w:p>
  </w:endnote>
  <w:endnote w:type="continuationSeparator" w:id="0">
    <w:p w:rsidR="007E12D8" w:rsidRDefault="007E12D8" w:rsidP="005B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891" w:rsidRDefault="00D87304">
    <w:pPr>
      <w:pStyle w:val="a7"/>
      <w:framePr w:wrap="around" w:vAnchor="text" w:hAnchor="margin" w:xAlign="center" w:y="1"/>
      <w:rPr>
        <w:rStyle w:val="aa"/>
      </w:rPr>
    </w:pPr>
    <w:r>
      <w:fldChar w:fldCharType="begin"/>
    </w:r>
    <w:r w:rsidR="004E7891">
      <w:rPr>
        <w:rStyle w:val="aa"/>
      </w:rPr>
      <w:instrText xml:space="preserve">PAGE  </w:instrText>
    </w:r>
    <w:r>
      <w:fldChar w:fldCharType="separate"/>
    </w:r>
    <w:r w:rsidR="004E7891">
      <w:rPr>
        <w:rStyle w:val="aa"/>
      </w:rPr>
      <w:t>2</w:t>
    </w:r>
    <w:r>
      <w:fldChar w:fldCharType="end"/>
    </w:r>
  </w:p>
  <w:p w:rsidR="004E7891" w:rsidRDefault="004E789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891" w:rsidRDefault="00D87304">
    <w:pPr>
      <w:pStyle w:val="a7"/>
      <w:jc w:val="center"/>
    </w:pPr>
    <w:r>
      <w:rPr>
        <w:lang w:val="zh-CN"/>
      </w:rPr>
      <w:fldChar w:fldCharType="begin"/>
    </w:r>
    <w:r w:rsidR="004E7891">
      <w:rPr>
        <w:lang w:val="zh-CN"/>
      </w:rPr>
      <w:instrText xml:space="preserve"> PAGE   \* MERGEFORMAT </w:instrText>
    </w:r>
    <w:r>
      <w:rPr>
        <w:lang w:val="zh-CN"/>
      </w:rPr>
      <w:fldChar w:fldCharType="separate"/>
    </w:r>
    <w:r w:rsidR="00897180" w:rsidRPr="00897180">
      <w:rPr>
        <w:noProof/>
      </w:rPr>
      <w:t>2</w:t>
    </w:r>
    <w:r>
      <w:rPr>
        <w:lang w:val="zh-CN"/>
      </w:rPr>
      <w:fldChar w:fldCharType="end"/>
    </w:r>
  </w:p>
  <w:p w:rsidR="004E7891" w:rsidRDefault="004E789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2D8" w:rsidRDefault="007E12D8" w:rsidP="005B1212">
      <w:r>
        <w:separator/>
      </w:r>
    </w:p>
  </w:footnote>
  <w:footnote w:type="continuationSeparator" w:id="0">
    <w:p w:rsidR="007E12D8" w:rsidRDefault="007E12D8" w:rsidP="005B1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B18"/>
    <w:rsid w:val="00001681"/>
    <w:rsid w:val="000018B0"/>
    <w:rsid w:val="00001DBD"/>
    <w:rsid w:val="00003026"/>
    <w:rsid w:val="0001240B"/>
    <w:rsid w:val="00014A40"/>
    <w:rsid w:val="00015C93"/>
    <w:rsid w:val="00020D44"/>
    <w:rsid w:val="000246E9"/>
    <w:rsid w:val="000276A9"/>
    <w:rsid w:val="00035064"/>
    <w:rsid w:val="00037D8D"/>
    <w:rsid w:val="00042D3A"/>
    <w:rsid w:val="00051A44"/>
    <w:rsid w:val="00051DF2"/>
    <w:rsid w:val="000576B0"/>
    <w:rsid w:val="00060214"/>
    <w:rsid w:val="00060751"/>
    <w:rsid w:val="000609A7"/>
    <w:rsid w:val="00061270"/>
    <w:rsid w:val="0006234F"/>
    <w:rsid w:val="00062B67"/>
    <w:rsid w:val="00065B35"/>
    <w:rsid w:val="00071001"/>
    <w:rsid w:val="000808DE"/>
    <w:rsid w:val="00081CBD"/>
    <w:rsid w:val="00091A77"/>
    <w:rsid w:val="00091B5B"/>
    <w:rsid w:val="0009399B"/>
    <w:rsid w:val="000976DE"/>
    <w:rsid w:val="000A13EF"/>
    <w:rsid w:val="000B01E1"/>
    <w:rsid w:val="000C2964"/>
    <w:rsid w:val="000D0007"/>
    <w:rsid w:val="000D3759"/>
    <w:rsid w:val="000D3F29"/>
    <w:rsid w:val="000D4EE5"/>
    <w:rsid w:val="000D6C2D"/>
    <w:rsid w:val="000E4509"/>
    <w:rsid w:val="000E46CD"/>
    <w:rsid w:val="000F64F9"/>
    <w:rsid w:val="000F6E44"/>
    <w:rsid w:val="000F7E56"/>
    <w:rsid w:val="0010261C"/>
    <w:rsid w:val="001035C2"/>
    <w:rsid w:val="001065E7"/>
    <w:rsid w:val="0010668F"/>
    <w:rsid w:val="00115055"/>
    <w:rsid w:val="00117293"/>
    <w:rsid w:val="001249DE"/>
    <w:rsid w:val="00152182"/>
    <w:rsid w:val="001526BB"/>
    <w:rsid w:val="00161D1B"/>
    <w:rsid w:val="001715A9"/>
    <w:rsid w:val="00172A27"/>
    <w:rsid w:val="00173D4E"/>
    <w:rsid w:val="00173E61"/>
    <w:rsid w:val="00175489"/>
    <w:rsid w:val="001754B1"/>
    <w:rsid w:val="00177492"/>
    <w:rsid w:val="00177579"/>
    <w:rsid w:val="001809DD"/>
    <w:rsid w:val="001812B8"/>
    <w:rsid w:val="001834D7"/>
    <w:rsid w:val="0018638C"/>
    <w:rsid w:val="001948DF"/>
    <w:rsid w:val="00195059"/>
    <w:rsid w:val="001A0D4B"/>
    <w:rsid w:val="001A6D26"/>
    <w:rsid w:val="001A7812"/>
    <w:rsid w:val="001B2109"/>
    <w:rsid w:val="001C2245"/>
    <w:rsid w:val="001C28C7"/>
    <w:rsid w:val="001C2C41"/>
    <w:rsid w:val="001C4F34"/>
    <w:rsid w:val="001D1FBC"/>
    <w:rsid w:val="001D2BBC"/>
    <w:rsid w:val="001D2F70"/>
    <w:rsid w:val="001D6824"/>
    <w:rsid w:val="001E1283"/>
    <w:rsid w:val="001E4729"/>
    <w:rsid w:val="001F511E"/>
    <w:rsid w:val="001F77E2"/>
    <w:rsid w:val="00202C5A"/>
    <w:rsid w:val="0020771B"/>
    <w:rsid w:val="00210539"/>
    <w:rsid w:val="00216539"/>
    <w:rsid w:val="00223317"/>
    <w:rsid w:val="00225026"/>
    <w:rsid w:val="0022643D"/>
    <w:rsid w:val="002271E6"/>
    <w:rsid w:val="002275CA"/>
    <w:rsid w:val="00230212"/>
    <w:rsid w:val="00237D49"/>
    <w:rsid w:val="00243C13"/>
    <w:rsid w:val="00247152"/>
    <w:rsid w:val="002518E2"/>
    <w:rsid w:val="00251CDB"/>
    <w:rsid w:val="00251D34"/>
    <w:rsid w:val="00252E5B"/>
    <w:rsid w:val="00253624"/>
    <w:rsid w:val="00261CEA"/>
    <w:rsid w:val="00265974"/>
    <w:rsid w:val="002662B9"/>
    <w:rsid w:val="002710B5"/>
    <w:rsid w:val="00274E3E"/>
    <w:rsid w:val="00277E23"/>
    <w:rsid w:val="00281C9A"/>
    <w:rsid w:val="002825C2"/>
    <w:rsid w:val="00284060"/>
    <w:rsid w:val="00287B95"/>
    <w:rsid w:val="002911B3"/>
    <w:rsid w:val="00291B8B"/>
    <w:rsid w:val="00293A4A"/>
    <w:rsid w:val="00293B52"/>
    <w:rsid w:val="00294335"/>
    <w:rsid w:val="002943B4"/>
    <w:rsid w:val="002A7719"/>
    <w:rsid w:val="002A7D1C"/>
    <w:rsid w:val="002B4F19"/>
    <w:rsid w:val="002B50E7"/>
    <w:rsid w:val="002C65D3"/>
    <w:rsid w:val="002D7F8A"/>
    <w:rsid w:val="002E0D1D"/>
    <w:rsid w:val="002E1229"/>
    <w:rsid w:val="002E1EAC"/>
    <w:rsid w:val="002E237D"/>
    <w:rsid w:val="002E68A8"/>
    <w:rsid w:val="002E772A"/>
    <w:rsid w:val="002F14D1"/>
    <w:rsid w:val="002F36F9"/>
    <w:rsid w:val="002F4509"/>
    <w:rsid w:val="002F49EA"/>
    <w:rsid w:val="002F4F5A"/>
    <w:rsid w:val="00300D1A"/>
    <w:rsid w:val="00302600"/>
    <w:rsid w:val="00303D5A"/>
    <w:rsid w:val="00306A87"/>
    <w:rsid w:val="003073BE"/>
    <w:rsid w:val="003124FE"/>
    <w:rsid w:val="003203A3"/>
    <w:rsid w:val="003334E7"/>
    <w:rsid w:val="00337207"/>
    <w:rsid w:val="003474C1"/>
    <w:rsid w:val="003520D6"/>
    <w:rsid w:val="0035485D"/>
    <w:rsid w:val="00364F8A"/>
    <w:rsid w:val="0036714C"/>
    <w:rsid w:val="00367B22"/>
    <w:rsid w:val="00371567"/>
    <w:rsid w:val="00373BB4"/>
    <w:rsid w:val="00375E4A"/>
    <w:rsid w:val="003825ED"/>
    <w:rsid w:val="00390BBF"/>
    <w:rsid w:val="0039208F"/>
    <w:rsid w:val="00392A15"/>
    <w:rsid w:val="00394AAF"/>
    <w:rsid w:val="003964FF"/>
    <w:rsid w:val="0039690E"/>
    <w:rsid w:val="003A1E75"/>
    <w:rsid w:val="003A2DF6"/>
    <w:rsid w:val="003A31D4"/>
    <w:rsid w:val="003A35FC"/>
    <w:rsid w:val="003A706C"/>
    <w:rsid w:val="003B226D"/>
    <w:rsid w:val="003B5F55"/>
    <w:rsid w:val="003C388C"/>
    <w:rsid w:val="003C4CFD"/>
    <w:rsid w:val="003C53C3"/>
    <w:rsid w:val="003C67E4"/>
    <w:rsid w:val="003C7A99"/>
    <w:rsid w:val="003D0118"/>
    <w:rsid w:val="003D2C77"/>
    <w:rsid w:val="003D5101"/>
    <w:rsid w:val="003D648C"/>
    <w:rsid w:val="003E2680"/>
    <w:rsid w:val="003E2E84"/>
    <w:rsid w:val="003E4890"/>
    <w:rsid w:val="003E61BF"/>
    <w:rsid w:val="003E650E"/>
    <w:rsid w:val="00400DCE"/>
    <w:rsid w:val="0040182E"/>
    <w:rsid w:val="00407218"/>
    <w:rsid w:val="00407F34"/>
    <w:rsid w:val="00412D16"/>
    <w:rsid w:val="00422AC8"/>
    <w:rsid w:val="00423F83"/>
    <w:rsid w:val="00424BA5"/>
    <w:rsid w:val="004259EB"/>
    <w:rsid w:val="00425ABB"/>
    <w:rsid w:val="00427CC2"/>
    <w:rsid w:val="00427D8E"/>
    <w:rsid w:val="00430C67"/>
    <w:rsid w:val="004310BF"/>
    <w:rsid w:val="00434C9D"/>
    <w:rsid w:val="00434E3B"/>
    <w:rsid w:val="00441A38"/>
    <w:rsid w:val="00441CD2"/>
    <w:rsid w:val="00442A9A"/>
    <w:rsid w:val="00445E86"/>
    <w:rsid w:val="00451E44"/>
    <w:rsid w:val="00452AE4"/>
    <w:rsid w:val="00453AB2"/>
    <w:rsid w:val="00457A50"/>
    <w:rsid w:val="00457CC6"/>
    <w:rsid w:val="00462AFF"/>
    <w:rsid w:val="0046424D"/>
    <w:rsid w:val="00474E04"/>
    <w:rsid w:val="004756B4"/>
    <w:rsid w:val="00475AF3"/>
    <w:rsid w:val="004820E0"/>
    <w:rsid w:val="00485706"/>
    <w:rsid w:val="004904C1"/>
    <w:rsid w:val="00490A9C"/>
    <w:rsid w:val="004A2393"/>
    <w:rsid w:val="004A573F"/>
    <w:rsid w:val="004A5938"/>
    <w:rsid w:val="004B1F17"/>
    <w:rsid w:val="004C08D3"/>
    <w:rsid w:val="004C0C40"/>
    <w:rsid w:val="004C0EF1"/>
    <w:rsid w:val="004C0F94"/>
    <w:rsid w:val="004C2B0D"/>
    <w:rsid w:val="004C3AEF"/>
    <w:rsid w:val="004C692F"/>
    <w:rsid w:val="004D0C5A"/>
    <w:rsid w:val="004D0E11"/>
    <w:rsid w:val="004D25D5"/>
    <w:rsid w:val="004D4E68"/>
    <w:rsid w:val="004D5BDC"/>
    <w:rsid w:val="004E0202"/>
    <w:rsid w:val="004E1396"/>
    <w:rsid w:val="004E218B"/>
    <w:rsid w:val="004E2446"/>
    <w:rsid w:val="004E692F"/>
    <w:rsid w:val="004E7891"/>
    <w:rsid w:val="004F4DF1"/>
    <w:rsid w:val="004F50F4"/>
    <w:rsid w:val="005014A8"/>
    <w:rsid w:val="00502395"/>
    <w:rsid w:val="00515553"/>
    <w:rsid w:val="00522302"/>
    <w:rsid w:val="00523199"/>
    <w:rsid w:val="005249EB"/>
    <w:rsid w:val="00524F31"/>
    <w:rsid w:val="0052780B"/>
    <w:rsid w:val="005317D6"/>
    <w:rsid w:val="0053570D"/>
    <w:rsid w:val="00535B21"/>
    <w:rsid w:val="00540002"/>
    <w:rsid w:val="00540669"/>
    <w:rsid w:val="00540C21"/>
    <w:rsid w:val="00543392"/>
    <w:rsid w:val="005603C8"/>
    <w:rsid w:val="005608C8"/>
    <w:rsid w:val="00560BA9"/>
    <w:rsid w:val="00563D54"/>
    <w:rsid w:val="00563DF2"/>
    <w:rsid w:val="00563EBC"/>
    <w:rsid w:val="005670A1"/>
    <w:rsid w:val="00567A40"/>
    <w:rsid w:val="0057204E"/>
    <w:rsid w:val="0059718F"/>
    <w:rsid w:val="005A309A"/>
    <w:rsid w:val="005B016B"/>
    <w:rsid w:val="005B07DF"/>
    <w:rsid w:val="005B1212"/>
    <w:rsid w:val="005B27B4"/>
    <w:rsid w:val="005C2BF7"/>
    <w:rsid w:val="005D2331"/>
    <w:rsid w:val="005E6685"/>
    <w:rsid w:val="005F2569"/>
    <w:rsid w:val="00610862"/>
    <w:rsid w:val="00613E8D"/>
    <w:rsid w:val="00614E55"/>
    <w:rsid w:val="006158C5"/>
    <w:rsid w:val="006241C7"/>
    <w:rsid w:val="006273CC"/>
    <w:rsid w:val="00637AA5"/>
    <w:rsid w:val="00640701"/>
    <w:rsid w:val="006410CA"/>
    <w:rsid w:val="00643C90"/>
    <w:rsid w:val="006474AB"/>
    <w:rsid w:val="00655466"/>
    <w:rsid w:val="006556AE"/>
    <w:rsid w:val="006563AF"/>
    <w:rsid w:val="006617E9"/>
    <w:rsid w:val="00664DE7"/>
    <w:rsid w:val="006650B2"/>
    <w:rsid w:val="006661AC"/>
    <w:rsid w:val="00667142"/>
    <w:rsid w:val="00670288"/>
    <w:rsid w:val="006703D5"/>
    <w:rsid w:val="00673CF5"/>
    <w:rsid w:val="00674EA5"/>
    <w:rsid w:val="006753FC"/>
    <w:rsid w:val="006768D3"/>
    <w:rsid w:val="00685308"/>
    <w:rsid w:val="00687466"/>
    <w:rsid w:val="00687770"/>
    <w:rsid w:val="00692F88"/>
    <w:rsid w:val="006A5CB7"/>
    <w:rsid w:val="006A69D1"/>
    <w:rsid w:val="006A7B48"/>
    <w:rsid w:val="006A7D30"/>
    <w:rsid w:val="006B3511"/>
    <w:rsid w:val="006B61A5"/>
    <w:rsid w:val="006B6F15"/>
    <w:rsid w:val="006B7ACD"/>
    <w:rsid w:val="006C7921"/>
    <w:rsid w:val="006D4FEB"/>
    <w:rsid w:val="006E1C1A"/>
    <w:rsid w:val="006E4CB3"/>
    <w:rsid w:val="006F0971"/>
    <w:rsid w:val="006F0A82"/>
    <w:rsid w:val="006F4715"/>
    <w:rsid w:val="00700BA7"/>
    <w:rsid w:val="00701BE3"/>
    <w:rsid w:val="00701D73"/>
    <w:rsid w:val="007034B6"/>
    <w:rsid w:val="007035AB"/>
    <w:rsid w:val="007053F8"/>
    <w:rsid w:val="007064E0"/>
    <w:rsid w:val="007076A7"/>
    <w:rsid w:val="00720D95"/>
    <w:rsid w:val="00721C12"/>
    <w:rsid w:val="0072334C"/>
    <w:rsid w:val="00731533"/>
    <w:rsid w:val="007353C7"/>
    <w:rsid w:val="0074174D"/>
    <w:rsid w:val="00741B3F"/>
    <w:rsid w:val="00744939"/>
    <w:rsid w:val="00744BE7"/>
    <w:rsid w:val="00747031"/>
    <w:rsid w:val="00756A15"/>
    <w:rsid w:val="007626BB"/>
    <w:rsid w:val="00764B44"/>
    <w:rsid w:val="00766CA9"/>
    <w:rsid w:val="00773AAA"/>
    <w:rsid w:val="00775B77"/>
    <w:rsid w:val="007764D0"/>
    <w:rsid w:val="00776F9E"/>
    <w:rsid w:val="00794948"/>
    <w:rsid w:val="00796065"/>
    <w:rsid w:val="0079762C"/>
    <w:rsid w:val="007A061B"/>
    <w:rsid w:val="007A39BC"/>
    <w:rsid w:val="007B32BC"/>
    <w:rsid w:val="007B3BBD"/>
    <w:rsid w:val="007C1A42"/>
    <w:rsid w:val="007C4B9C"/>
    <w:rsid w:val="007C6565"/>
    <w:rsid w:val="007D38B7"/>
    <w:rsid w:val="007D4454"/>
    <w:rsid w:val="007D5622"/>
    <w:rsid w:val="007D5700"/>
    <w:rsid w:val="007E12D8"/>
    <w:rsid w:val="007E6DB4"/>
    <w:rsid w:val="007F26B4"/>
    <w:rsid w:val="007F47C2"/>
    <w:rsid w:val="007F72BF"/>
    <w:rsid w:val="00800DF8"/>
    <w:rsid w:val="00804B4C"/>
    <w:rsid w:val="008061B5"/>
    <w:rsid w:val="0080654F"/>
    <w:rsid w:val="008121A2"/>
    <w:rsid w:val="00812595"/>
    <w:rsid w:val="0081453E"/>
    <w:rsid w:val="00816749"/>
    <w:rsid w:val="00832480"/>
    <w:rsid w:val="0083350B"/>
    <w:rsid w:val="00833A7C"/>
    <w:rsid w:val="00834CB3"/>
    <w:rsid w:val="00835F10"/>
    <w:rsid w:val="0084366D"/>
    <w:rsid w:val="00844195"/>
    <w:rsid w:val="008443C3"/>
    <w:rsid w:val="00854F6E"/>
    <w:rsid w:val="0085531E"/>
    <w:rsid w:val="0085588D"/>
    <w:rsid w:val="0085589A"/>
    <w:rsid w:val="00855B22"/>
    <w:rsid w:val="0086161E"/>
    <w:rsid w:val="00863B1D"/>
    <w:rsid w:val="008644CF"/>
    <w:rsid w:val="00864FD1"/>
    <w:rsid w:val="00865D04"/>
    <w:rsid w:val="00875457"/>
    <w:rsid w:val="0088167C"/>
    <w:rsid w:val="00884FD1"/>
    <w:rsid w:val="0088612D"/>
    <w:rsid w:val="008943DB"/>
    <w:rsid w:val="00895BEA"/>
    <w:rsid w:val="00896CAA"/>
    <w:rsid w:val="00897180"/>
    <w:rsid w:val="008A0055"/>
    <w:rsid w:val="008A0FF4"/>
    <w:rsid w:val="008A19DB"/>
    <w:rsid w:val="008A3497"/>
    <w:rsid w:val="008A5AF6"/>
    <w:rsid w:val="008A5D98"/>
    <w:rsid w:val="008B0553"/>
    <w:rsid w:val="008B69C6"/>
    <w:rsid w:val="008B6AA6"/>
    <w:rsid w:val="008C64FD"/>
    <w:rsid w:val="008C6C08"/>
    <w:rsid w:val="008C70BB"/>
    <w:rsid w:val="008D2FF6"/>
    <w:rsid w:val="008D5999"/>
    <w:rsid w:val="008E4E44"/>
    <w:rsid w:val="008E73FB"/>
    <w:rsid w:val="008F2CA7"/>
    <w:rsid w:val="008F52AF"/>
    <w:rsid w:val="009055F7"/>
    <w:rsid w:val="00916DA0"/>
    <w:rsid w:val="00917A54"/>
    <w:rsid w:val="009253A1"/>
    <w:rsid w:val="00932CEB"/>
    <w:rsid w:val="009339AE"/>
    <w:rsid w:val="00933D3E"/>
    <w:rsid w:val="00936209"/>
    <w:rsid w:val="00937182"/>
    <w:rsid w:val="009439DD"/>
    <w:rsid w:val="0094409B"/>
    <w:rsid w:val="009440AF"/>
    <w:rsid w:val="009443F6"/>
    <w:rsid w:val="00945DFA"/>
    <w:rsid w:val="009525AE"/>
    <w:rsid w:val="009543B4"/>
    <w:rsid w:val="00960292"/>
    <w:rsid w:val="00961E6B"/>
    <w:rsid w:val="009620D0"/>
    <w:rsid w:val="00963155"/>
    <w:rsid w:val="009659A3"/>
    <w:rsid w:val="00966515"/>
    <w:rsid w:val="009707F0"/>
    <w:rsid w:val="00972E10"/>
    <w:rsid w:val="00973B12"/>
    <w:rsid w:val="00981159"/>
    <w:rsid w:val="00981D9D"/>
    <w:rsid w:val="00983705"/>
    <w:rsid w:val="00986872"/>
    <w:rsid w:val="00986E84"/>
    <w:rsid w:val="00992BA6"/>
    <w:rsid w:val="009964F8"/>
    <w:rsid w:val="009B074E"/>
    <w:rsid w:val="009B3AFE"/>
    <w:rsid w:val="009C03A6"/>
    <w:rsid w:val="009C4F02"/>
    <w:rsid w:val="009C7F0B"/>
    <w:rsid w:val="009D0F8E"/>
    <w:rsid w:val="009D1075"/>
    <w:rsid w:val="009D29B0"/>
    <w:rsid w:val="009D5804"/>
    <w:rsid w:val="009D7B49"/>
    <w:rsid w:val="009E0CDD"/>
    <w:rsid w:val="009E73FD"/>
    <w:rsid w:val="009F0CED"/>
    <w:rsid w:val="009F265F"/>
    <w:rsid w:val="009F2A47"/>
    <w:rsid w:val="009F2E68"/>
    <w:rsid w:val="009F6B32"/>
    <w:rsid w:val="00A06F69"/>
    <w:rsid w:val="00A0799B"/>
    <w:rsid w:val="00A1185B"/>
    <w:rsid w:val="00A11BA9"/>
    <w:rsid w:val="00A1482C"/>
    <w:rsid w:val="00A15DA4"/>
    <w:rsid w:val="00A201A1"/>
    <w:rsid w:val="00A22AED"/>
    <w:rsid w:val="00A22B26"/>
    <w:rsid w:val="00A25934"/>
    <w:rsid w:val="00A274E7"/>
    <w:rsid w:val="00A30669"/>
    <w:rsid w:val="00A3181A"/>
    <w:rsid w:val="00A41030"/>
    <w:rsid w:val="00A41D4C"/>
    <w:rsid w:val="00A43553"/>
    <w:rsid w:val="00A45F2F"/>
    <w:rsid w:val="00A5276B"/>
    <w:rsid w:val="00A54484"/>
    <w:rsid w:val="00A54D3A"/>
    <w:rsid w:val="00A55CE2"/>
    <w:rsid w:val="00A57CDE"/>
    <w:rsid w:val="00A62B41"/>
    <w:rsid w:val="00A646AB"/>
    <w:rsid w:val="00A728CE"/>
    <w:rsid w:val="00A76385"/>
    <w:rsid w:val="00A8284B"/>
    <w:rsid w:val="00A84E5E"/>
    <w:rsid w:val="00A8778B"/>
    <w:rsid w:val="00A95167"/>
    <w:rsid w:val="00AA2B3B"/>
    <w:rsid w:val="00AA2BE0"/>
    <w:rsid w:val="00AA476F"/>
    <w:rsid w:val="00AB47A2"/>
    <w:rsid w:val="00AB4825"/>
    <w:rsid w:val="00AB69F6"/>
    <w:rsid w:val="00AB7392"/>
    <w:rsid w:val="00AC2C98"/>
    <w:rsid w:val="00AC4531"/>
    <w:rsid w:val="00AD1654"/>
    <w:rsid w:val="00AD2A92"/>
    <w:rsid w:val="00AD312A"/>
    <w:rsid w:val="00AD5446"/>
    <w:rsid w:val="00AE199C"/>
    <w:rsid w:val="00AE2438"/>
    <w:rsid w:val="00AF02A6"/>
    <w:rsid w:val="00B03482"/>
    <w:rsid w:val="00B03CFC"/>
    <w:rsid w:val="00B052CD"/>
    <w:rsid w:val="00B05527"/>
    <w:rsid w:val="00B07D2D"/>
    <w:rsid w:val="00B11A9D"/>
    <w:rsid w:val="00B11F7B"/>
    <w:rsid w:val="00B14FFE"/>
    <w:rsid w:val="00B17C91"/>
    <w:rsid w:val="00B209D6"/>
    <w:rsid w:val="00B21ADC"/>
    <w:rsid w:val="00B2543D"/>
    <w:rsid w:val="00B4407F"/>
    <w:rsid w:val="00B4421F"/>
    <w:rsid w:val="00B45161"/>
    <w:rsid w:val="00B53C01"/>
    <w:rsid w:val="00B54FA4"/>
    <w:rsid w:val="00B6027C"/>
    <w:rsid w:val="00B60FC4"/>
    <w:rsid w:val="00B6126C"/>
    <w:rsid w:val="00B64626"/>
    <w:rsid w:val="00B71D32"/>
    <w:rsid w:val="00B75D96"/>
    <w:rsid w:val="00B76B96"/>
    <w:rsid w:val="00B84916"/>
    <w:rsid w:val="00B8724D"/>
    <w:rsid w:val="00B91BF7"/>
    <w:rsid w:val="00B92EA8"/>
    <w:rsid w:val="00B955F6"/>
    <w:rsid w:val="00B957CE"/>
    <w:rsid w:val="00B97276"/>
    <w:rsid w:val="00BA29DB"/>
    <w:rsid w:val="00BA39E8"/>
    <w:rsid w:val="00BA444C"/>
    <w:rsid w:val="00BA4A96"/>
    <w:rsid w:val="00BA7C37"/>
    <w:rsid w:val="00BB1C4D"/>
    <w:rsid w:val="00BB3629"/>
    <w:rsid w:val="00BB4A36"/>
    <w:rsid w:val="00BC0F3D"/>
    <w:rsid w:val="00BC11AA"/>
    <w:rsid w:val="00BC1AEF"/>
    <w:rsid w:val="00BC2570"/>
    <w:rsid w:val="00BC7959"/>
    <w:rsid w:val="00BD194E"/>
    <w:rsid w:val="00BD46C8"/>
    <w:rsid w:val="00BD5E15"/>
    <w:rsid w:val="00BD6EC0"/>
    <w:rsid w:val="00BE766B"/>
    <w:rsid w:val="00BF04E2"/>
    <w:rsid w:val="00BF10C0"/>
    <w:rsid w:val="00BF2499"/>
    <w:rsid w:val="00BF44ED"/>
    <w:rsid w:val="00BF4CFB"/>
    <w:rsid w:val="00BF5344"/>
    <w:rsid w:val="00BF7CFB"/>
    <w:rsid w:val="00C00664"/>
    <w:rsid w:val="00C04BB6"/>
    <w:rsid w:val="00C11645"/>
    <w:rsid w:val="00C15622"/>
    <w:rsid w:val="00C1725C"/>
    <w:rsid w:val="00C23F4B"/>
    <w:rsid w:val="00C2440E"/>
    <w:rsid w:val="00C24760"/>
    <w:rsid w:val="00C26074"/>
    <w:rsid w:val="00C32EEE"/>
    <w:rsid w:val="00C353D5"/>
    <w:rsid w:val="00C5014D"/>
    <w:rsid w:val="00C54BC5"/>
    <w:rsid w:val="00C54FB2"/>
    <w:rsid w:val="00C57717"/>
    <w:rsid w:val="00C654D2"/>
    <w:rsid w:val="00C6778D"/>
    <w:rsid w:val="00C7291A"/>
    <w:rsid w:val="00C77CE3"/>
    <w:rsid w:val="00C8121A"/>
    <w:rsid w:val="00C82029"/>
    <w:rsid w:val="00C8276B"/>
    <w:rsid w:val="00C83B0A"/>
    <w:rsid w:val="00C85222"/>
    <w:rsid w:val="00C93973"/>
    <w:rsid w:val="00C94824"/>
    <w:rsid w:val="00CA19C3"/>
    <w:rsid w:val="00CA2808"/>
    <w:rsid w:val="00CB15EC"/>
    <w:rsid w:val="00CB4CFB"/>
    <w:rsid w:val="00CB6126"/>
    <w:rsid w:val="00CB7EC6"/>
    <w:rsid w:val="00CC3BFE"/>
    <w:rsid w:val="00CC3F7B"/>
    <w:rsid w:val="00CD0BD6"/>
    <w:rsid w:val="00CE02FB"/>
    <w:rsid w:val="00CE09EF"/>
    <w:rsid w:val="00CE1E0C"/>
    <w:rsid w:val="00CE277E"/>
    <w:rsid w:val="00CE27F2"/>
    <w:rsid w:val="00CF10F4"/>
    <w:rsid w:val="00CF186A"/>
    <w:rsid w:val="00CF2B46"/>
    <w:rsid w:val="00D00B58"/>
    <w:rsid w:val="00D04D04"/>
    <w:rsid w:val="00D07287"/>
    <w:rsid w:val="00D10A58"/>
    <w:rsid w:val="00D11326"/>
    <w:rsid w:val="00D120C2"/>
    <w:rsid w:val="00D12265"/>
    <w:rsid w:val="00D13D5A"/>
    <w:rsid w:val="00D15D3E"/>
    <w:rsid w:val="00D21D6C"/>
    <w:rsid w:val="00D22187"/>
    <w:rsid w:val="00D31AD0"/>
    <w:rsid w:val="00D32703"/>
    <w:rsid w:val="00D332DC"/>
    <w:rsid w:val="00D339E7"/>
    <w:rsid w:val="00D356AC"/>
    <w:rsid w:val="00D41AF4"/>
    <w:rsid w:val="00D4258D"/>
    <w:rsid w:val="00D434C6"/>
    <w:rsid w:val="00D43ED8"/>
    <w:rsid w:val="00D4472C"/>
    <w:rsid w:val="00D45E0D"/>
    <w:rsid w:val="00D51E08"/>
    <w:rsid w:val="00D53640"/>
    <w:rsid w:val="00D56867"/>
    <w:rsid w:val="00D56B15"/>
    <w:rsid w:val="00D63B6A"/>
    <w:rsid w:val="00D65B59"/>
    <w:rsid w:val="00D65C59"/>
    <w:rsid w:val="00D66092"/>
    <w:rsid w:val="00D714F2"/>
    <w:rsid w:val="00D85AF2"/>
    <w:rsid w:val="00D87304"/>
    <w:rsid w:val="00D91F2C"/>
    <w:rsid w:val="00D964B5"/>
    <w:rsid w:val="00D97AB6"/>
    <w:rsid w:val="00DB6E0E"/>
    <w:rsid w:val="00DC19FC"/>
    <w:rsid w:val="00DC367B"/>
    <w:rsid w:val="00DC41C0"/>
    <w:rsid w:val="00DC7251"/>
    <w:rsid w:val="00DD00F2"/>
    <w:rsid w:val="00DE3EEB"/>
    <w:rsid w:val="00DE5A74"/>
    <w:rsid w:val="00DF135C"/>
    <w:rsid w:val="00E02A7F"/>
    <w:rsid w:val="00E04895"/>
    <w:rsid w:val="00E07880"/>
    <w:rsid w:val="00E11A18"/>
    <w:rsid w:val="00E1506C"/>
    <w:rsid w:val="00E20E35"/>
    <w:rsid w:val="00E23437"/>
    <w:rsid w:val="00E27095"/>
    <w:rsid w:val="00E3272E"/>
    <w:rsid w:val="00E351A6"/>
    <w:rsid w:val="00E36A53"/>
    <w:rsid w:val="00E601F3"/>
    <w:rsid w:val="00E6267B"/>
    <w:rsid w:val="00E62BCC"/>
    <w:rsid w:val="00E66936"/>
    <w:rsid w:val="00E67B28"/>
    <w:rsid w:val="00E753E6"/>
    <w:rsid w:val="00E77CE1"/>
    <w:rsid w:val="00E82621"/>
    <w:rsid w:val="00E82AA9"/>
    <w:rsid w:val="00E84E2E"/>
    <w:rsid w:val="00E85E2F"/>
    <w:rsid w:val="00E8680F"/>
    <w:rsid w:val="00E925CD"/>
    <w:rsid w:val="00E942F8"/>
    <w:rsid w:val="00E96477"/>
    <w:rsid w:val="00EA279A"/>
    <w:rsid w:val="00EB023B"/>
    <w:rsid w:val="00EB02B0"/>
    <w:rsid w:val="00EB2BD1"/>
    <w:rsid w:val="00EB70E7"/>
    <w:rsid w:val="00EC01EC"/>
    <w:rsid w:val="00EC0BF0"/>
    <w:rsid w:val="00EC46D7"/>
    <w:rsid w:val="00EC52C9"/>
    <w:rsid w:val="00EC6866"/>
    <w:rsid w:val="00ED18D4"/>
    <w:rsid w:val="00ED70A2"/>
    <w:rsid w:val="00ED7FA8"/>
    <w:rsid w:val="00EE2F85"/>
    <w:rsid w:val="00EE3A56"/>
    <w:rsid w:val="00EE3A85"/>
    <w:rsid w:val="00EE3F8F"/>
    <w:rsid w:val="00EE53BC"/>
    <w:rsid w:val="00EE5D8C"/>
    <w:rsid w:val="00EE6F94"/>
    <w:rsid w:val="00EE7A40"/>
    <w:rsid w:val="00EE7AC4"/>
    <w:rsid w:val="00EF56AE"/>
    <w:rsid w:val="00F015DA"/>
    <w:rsid w:val="00F0181C"/>
    <w:rsid w:val="00F01BEC"/>
    <w:rsid w:val="00F030E4"/>
    <w:rsid w:val="00F1100A"/>
    <w:rsid w:val="00F156D0"/>
    <w:rsid w:val="00F21A11"/>
    <w:rsid w:val="00F2294D"/>
    <w:rsid w:val="00F305B6"/>
    <w:rsid w:val="00F30DBF"/>
    <w:rsid w:val="00F310A5"/>
    <w:rsid w:val="00F32A12"/>
    <w:rsid w:val="00F33F31"/>
    <w:rsid w:val="00F36BFA"/>
    <w:rsid w:val="00F370D1"/>
    <w:rsid w:val="00F40392"/>
    <w:rsid w:val="00F41F1B"/>
    <w:rsid w:val="00F44749"/>
    <w:rsid w:val="00F46B20"/>
    <w:rsid w:val="00F51B27"/>
    <w:rsid w:val="00F51F4F"/>
    <w:rsid w:val="00F5233C"/>
    <w:rsid w:val="00F63311"/>
    <w:rsid w:val="00F65E8D"/>
    <w:rsid w:val="00F721D8"/>
    <w:rsid w:val="00F76B5E"/>
    <w:rsid w:val="00F77C9A"/>
    <w:rsid w:val="00F8358B"/>
    <w:rsid w:val="00F8747C"/>
    <w:rsid w:val="00F92040"/>
    <w:rsid w:val="00F9402A"/>
    <w:rsid w:val="00F9792E"/>
    <w:rsid w:val="00FA3F9F"/>
    <w:rsid w:val="00FB2570"/>
    <w:rsid w:val="00FB576C"/>
    <w:rsid w:val="00FC47F4"/>
    <w:rsid w:val="00FD1C61"/>
    <w:rsid w:val="00FD2AA6"/>
    <w:rsid w:val="00FD56AD"/>
    <w:rsid w:val="00FD5A2A"/>
    <w:rsid w:val="00FD696F"/>
    <w:rsid w:val="00FD7282"/>
    <w:rsid w:val="00FE7E8A"/>
    <w:rsid w:val="00FF1556"/>
    <w:rsid w:val="00FF2AD3"/>
    <w:rsid w:val="00FF477D"/>
    <w:rsid w:val="00FF5AB1"/>
    <w:rsid w:val="00FF5EA4"/>
    <w:rsid w:val="0F4A7D3F"/>
    <w:rsid w:val="19A2504A"/>
    <w:rsid w:val="19BE3706"/>
    <w:rsid w:val="1AD97324"/>
    <w:rsid w:val="1B310649"/>
    <w:rsid w:val="1BA004BA"/>
    <w:rsid w:val="1BAC7F86"/>
    <w:rsid w:val="21271E30"/>
    <w:rsid w:val="22A70FE7"/>
    <w:rsid w:val="25901ED5"/>
    <w:rsid w:val="27EE2B60"/>
    <w:rsid w:val="2A520044"/>
    <w:rsid w:val="308675AA"/>
    <w:rsid w:val="3BA713EC"/>
    <w:rsid w:val="3E6E32C4"/>
    <w:rsid w:val="4BEC1766"/>
    <w:rsid w:val="4C224BFA"/>
    <w:rsid w:val="4F891FE9"/>
    <w:rsid w:val="50052A51"/>
    <w:rsid w:val="52133DDD"/>
    <w:rsid w:val="56A3467A"/>
    <w:rsid w:val="5A522FD2"/>
    <w:rsid w:val="60387B56"/>
    <w:rsid w:val="62A10094"/>
    <w:rsid w:val="6A1C6093"/>
    <w:rsid w:val="755271FF"/>
    <w:rsid w:val="7E8965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lsdException w:name="caption" w:uiPriority="35" w:qFormat="1"/>
    <w:lsdException w:name="annotation reference" w:semiHidden="0"/>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lsdException w:name="Block Text" w:semiHidden="0"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Balloon Text" w:semiHidden="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2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5B1212"/>
    <w:pPr>
      <w:jc w:val="left"/>
    </w:pPr>
  </w:style>
  <w:style w:type="paragraph" w:styleId="a4">
    <w:name w:val="Block Text"/>
    <w:basedOn w:val="a"/>
    <w:uiPriority w:val="99"/>
    <w:qFormat/>
    <w:rsid w:val="005B1212"/>
    <w:pPr>
      <w:widowControl/>
      <w:spacing w:before="100" w:beforeAutospacing="1" w:after="100" w:afterAutospacing="1"/>
      <w:jc w:val="left"/>
    </w:pPr>
    <w:rPr>
      <w:rFonts w:ascii="宋体" w:hAnsi="宋体" w:cs="宋体"/>
      <w:kern w:val="0"/>
      <w:sz w:val="24"/>
    </w:rPr>
  </w:style>
  <w:style w:type="paragraph" w:styleId="a5">
    <w:name w:val="Date"/>
    <w:basedOn w:val="a"/>
    <w:next w:val="a"/>
    <w:link w:val="Char0"/>
    <w:uiPriority w:val="99"/>
    <w:unhideWhenUsed/>
    <w:rsid w:val="005B1212"/>
    <w:pPr>
      <w:ind w:leftChars="2500" w:left="100"/>
    </w:pPr>
  </w:style>
  <w:style w:type="paragraph" w:styleId="a6">
    <w:name w:val="Balloon Text"/>
    <w:basedOn w:val="a"/>
    <w:link w:val="Char1"/>
    <w:uiPriority w:val="99"/>
    <w:unhideWhenUsed/>
    <w:rsid w:val="005B1212"/>
    <w:rPr>
      <w:sz w:val="18"/>
      <w:szCs w:val="18"/>
    </w:rPr>
  </w:style>
  <w:style w:type="paragraph" w:styleId="a7">
    <w:name w:val="footer"/>
    <w:basedOn w:val="a"/>
    <w:link w:val="Char2"/>
    <w:uiPriority w:val="99"/>
    <w:unhideWhenUsed/>
    <w:rsid w:val="005B1212"/>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5B1212"/>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99"/>
    <w:unhideWhenUsed/>
    <w:qFormat/>
    <w:rsid w:val="005B12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rsid w:val="005B1212"/>
  </w:style>
  <w:style w:type="character" w:styleId="ab">
    <w:name w:val="annotation reference"/>
    <w:uiPriority w:val="99"/>
    <w:unhideWhenUsed/>
    <w:rsid w:val="005B1212"/>
    <w:rPr>
      <w:sz w:val="21"/>
      <w:szCs w:val="21"/>
    </w:rPr>
  </w:style>
  <w:style w:type="character" w:customStyle="1" w:styleId="highlight">
    <w:name w:val="highlight"/>
    <w:basedOn w:val="a0"/>
    <w:rsid w:val="005B1212"/>
  </w:style>
  <w:style w:type="character" w:customStyle="1" w:styleId="Char0">
    <w:name w:val="日期 Char"/>
    <w:link w:val="a5"/>
    <w:uiPriority w:val="99"/>
    <w:semiHidden/>
    <w:rsid w:val="005B1212"/>
    <w:rPr>
      <w:kern w:val="2"/>
      <w:sz w:val="21"/>
      <w:szCs w:val="24"/>
    </w:rPr>
  </w:style>
  <w:style w:type="character" w:customStyle="1" w:styleId="Char2">
    <w:name w:val="页脚 Char"/>
    <w:link w:val="a7"/>
    <w:uiPriority w:val="99"/>
    <w:rsid w:val="005B1212"/>
    <w:rPr>
      <w:kern w:val="2"/>
      <w:sz w:val="18"/>
      <w:szCs w:val="18"/>
    </w:rPr>
  </w:style>
  <w:style w:type="character" w:customStyle="1" w:styleId="Char">
    <w:name w:val="批注文字 Char"/>
    <w:link w:val="a3"/>
    <w:uiPriority w:val="99"/>
    <w:semiHidden/>
    <w:rsid w:val="005B1212"/>
    <w:rPr>
      <w:kern w:val="2"/>
      <w:sz w:val="21"/>
      <w:szCs w:val="24"/>
    </w:rPr>
  </w:style>
  <w:style w:type="character" w:customStyle="1" w:styleId="Char3">
    <w:name w:val="页眉 Char"/>
    <w:link w:val="a8"/>
    <w:uiPriority w:val="99"/>
    <w:semiHidden/>
    <w:qFormat/>
    <w:rsid w:val="005B1212"/>
    <w:rPr>
      <w:kern w:val="2"/>
      <w:sz w:val="18"/>
      <w:szCs w:val="18"/>
    </w:rPr>
  </w:style>
  <w:style w:type="character" w:customStyle="1" w:styleId="Char1">
    <w:name w:val="批注框文本 Char"/>
    <w:link w:val="a6"/>
    <w:uiPriority w:val="99"/>
    <w:semiHidden/>
    <w:rsid w:val="005B1212"/>
    <w:rPr>
      <w:kern w:val="2"/>
      <w:sz w:val="18"/>
      <w:szCs w:val="18"/>
    </w:rPr>
  </w:style>
  <w:style w:type="paragraph" w:customStyle="1" w:styleId="1">
    <w:name w:val="列出段落1"/>
    <w:basedOn w:val="a"/>
    <w:uiPriority w:val="34"/>
    <w:qFormat/>
    <w:rsid w:val="005B1212"/>
    <w:pPr>
      <w:ind w:firstLineChars="200" w:firstLine="420"/>
    </w:pPr>
    <w:rPr>
      <w:rFonts w:ascii="Calibri" w:hAnsi="Calibri"/>
      <w:szCs w:val="22"/>
    </w:rPr>
  </w:style>
  <w:style w:type="paragraph" w:styleId="ac">
    <w:name w:val="Plain Text"/>
    <w:basedOn w:val="a"/>
    <w:link w:val="Char4"/>
    <w:uiPriority w:val="99"/>
    <w:qFormat/>
    <w:rsid w:val="006C7921"/>
    <w:rPr>
      <w:rFonts w:ascii="宋体" w:hAnsi="Courier New"/>
      <w:szCs w:val="20"/>
    </w:rPr>
  </w:style>
  <w:style w:type="character" w:customStyle="1" w:styleId="Char4">
    <w:name w:val="纯文本 Char"/>
    <w:basedOn w:val="a0"/>
    <w:link w:val="ac"/>
    <w:uiPriority w:val="99"/>
    <w:qFormat/>
    <w:rsid w:val="006C7921"/>
    <w:rPr>
      <w:rFonts w:ascii="宋体" w:hAnsi="Courier New"/>
      <w:kern w:val="2"/>
      <w:sz w:val="21"/>
    </w:rPr>
  </w:style>
  <w:style w:type="paragraph" w:styleId="ad">
    <w:name w:val="annotation subject"/>
    <w:basedOn w:val="a3"/>
    <w:next w:val="a3"/>
    <w:link w:val="Char5"/>
    <w:uiPriority w:val="99"/>
    <w:semiHidden/>
    <w:unhideWhenUsed/>
    <w:rsid w:val="004C08D3"/>
    <w:rPr>
      <w:b/>
      <w:bCs/>
    </w:rPr>
  </w:style>
  <w:style w:type="character" w:customStyle="1" w:styleId="Char5">
    <w:name w:val="批注主题 Char"/>
    <w:basedOn w:val="Char"/>
    <w:link w:val="ad"/>
    <w:uiPriority w:val="99"/>
    <w:semiHidden/>
    <w:rsid w:val="004C08D3"/>
    <w:rPr>
      <w:b/>
      <w:bCs/>
      <w:kern w:val="2"/>
      <w:sz w:val="21"/>
      <w:szCs w:val="24"/>
    </w:rPr>
  </w:style>
  <w:style w:type="character" w:customStyle="1" w:styleId="Char6">
    <w:name w:val="段 Char"/>
    <w:link w:val="ae"/>
    <w:rsid w:val="00A11BA9"/>
    <w:rPr>
      <w:rFonts w:ascii="宋体"/>
      <w:sz w:val="21"/>
    </w:rPr>
  </w:style>
  <w:style w:type="paragraph" w:customStyle="1" w:styleId="ae">
    <w:name w:val="段"/>
    <w:link w:val="Char6"/>
    <w:qFormat/>
    <w:rsid w:val="00A11BA9"/>
    <w:pPr>
      <w:autoSpaceDE w:val="0"/>
      <w:autoSpaceDN w:val="0"/>
      <w:ind w:firstLineChars="200" w:firstLine="200"/>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26556">
      <w:bodyDiv w:val="1"/>
      <w:marLeft w:val="0"/>
      <w:marRight w:val="0"/>
      <w:marTop w:val="0"/>
      <w:marBottom w:val="0"/>
      <w:divBdr>
        <w:top w:val="none" w:sz="0" w:space="0" w:color="auto"/>
        <w:left w:val="none" w:sz="0" w:space="0" w:color="auto"/>
        <w:bottom w:val="none" w:sz="0" w:space="0" w:color="auto"/>
        <w:right w:val="none" w:sz="0" w:space="0" w:color="auto"/>
      </w:divBdr>
    </w:div>
    <w:div w:id="403768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52B00C-647A-4C8E-A5DC-9878850A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Pages>
  <Words>216</Words>
  <Characters>1237</Characters>
  <Application>Microsoft Office Word</Application>
  <DocSecurity>0</DocSecurity>
  <Lines>10</Lines>
  <Paragraphs>2</Paragraphs>
  <ScaleCrop>false</ScaleCrop>
  <Company>Legend (Beijing) Limited</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creator>Legend User</dc:creator>
  <cp:lastModifiedBy>DELL</cp:lastModifiedBy>
  <cp:revision>41</cp:revision>
  <cp:lastPrinted>2020-09-15T10:54:00Z</cp:lastPrinted>
  <dcterms:created xsi:type="dcterms:W3CDTF">2021-04-05T17:34:00Z</dcterms:created>
  <dcterms:modified xsi:type="dcterms:W3CDTF">2021-07-12T02:38:00Z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