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20" w:firstLineChars="0"/>
        <w:jc w:val="both"/>
        <w:textAlignment w:val="auto"/>
        <w:outlineLvl w:val="1"/>
        <w:rPr>
          <w:rFonts w:hint="eastAsia" w:ascii="Calibri" w:hAnsi="Calibri" w:eastAsia="黑体" w:cs="Times New Roman"/>
          <w:color w:val="auto"/>
          <w:kern w:val="2"/>
          <w:sz w:val="32"/>
          <w:szCs w:val="32"/>
          <w:highlight w:val="none"/>
          <w:lang w:val="en-US" w:eastAsia="zh-CN" w:bidi="ar-SA"/>
        </w:rPr>
      </w:pPr>
      <w:r>
        <w:rPr>
          <w:rFonts w:hint="eastAsia" w:ascii="Calibri" w:hAnsi="Calibri" w:eastAsia="黑体" w:cs="Times New Roman"/>
          <w:color w:val="auto"/>
          <w:kern w:val="2"/>
          <w:sz w:val="32"/>
          <w:szCs w:val="32"/>
          <w:highlight w:val="none"/>
          <w:lang w:val="en-US" w:eastAsia="zh-CN" w:bidi="ar-SA"/>
        </w:rPr>
        <w:t>乳制品</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食品添加剂使用标准》（GB 2760-2014），《食品安全国家标准 发酵乳》（GB 19302-2010），《食品安全国家标准 灭菌乳》（GB 25190-2010），《食品安全国家标准 乳粉》（GB 19644-2010），《关于三聚氰胺在食品中的限量值的公告》（卫生部、工业和信息化部、农业部、工商总局、质检总局公告2011年 第10号）等标准及产品明示标准和指标的要求。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灭菌乳</w:t>
      </w:r>
      <w:r>
        <w:rPr>
          <w:rFonts w:eastAsia="仿宋_GB2312"/>
          <w:color w:val="auto"/>
          <w:sz w:val="32"/>
          <w:szCs w:val="32"/>
          <w:highlight w:val="none"/>
        </w:rPr>
        <w:t>检验项目：</w:t>
      </w:r>
      <w:r>
        <w:rPr>
          <w:rFonts w:hint="eastAsia" w:eastAsia="仿宋_GB2312"/>
          <w:color w:val="auto"/>
          <w:sz w:val="32"/>
          <w:szCs w:val="32"/>
          <w:highlight w:val="none"/>
        </w:rPr>
        <w:t>蛋白质、非脂乳固体、酸度、脂肪、三聚氰胺、商业无菌</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发酵乳</w:t>
      </w:r>
      <w:r>
        <w:rPr>
          <w:rFonts w:eastAsia="仿宋_GB2312"/>
          <w:color w:val="auto"/>
          <w:sz w:val="32"/>
          <w:szCs w:val="32"/>
          <w:highlight w:val="none"/>
        </w:rPr>
        <w:t>检验项目：</w:t>
      </w:r>
      <w:r>
        <w:rPr>
          <w:rFonts w:hint="eastAsia" w:eastAsia="仿宋_GB2312"/>
          <w:color w:val="auto"/>
          <w:sz w:val="32"/>
          <w:szCs w:val="32"/>
          <w:highlight w:val="none"/>
        </w:rPr>
        <w:t>脂肪、蛋白质、酸度、三聚氰胺、山梨酸及其钾盐（以山梨酸计）、大肠菌群、酵母、霉菌、金黄色葡萄球菌、沙门氏菌</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全脂乳粉、脱脂乳粉、部分脱脂乳粉、调制乳粉</w:t>
      </w:r>
      <w:r>
        <w:rPr>
          <w:rFonts w:eastAsia="仿宋_GB2312"/>
          <w:color w:val="auto"/>
          <w:sz w:val="32"/>
          <w:szCs w:val="32"/>
          <w:highlight w:val="none"/>
        </w:rPr>
        <w:t>检验项目：</w:t>
      </w:r>
      <w:r>
        <w:rPr>
          <w:rFonts w:hint="eastAsia" w:eastAsia="仿宋_GB2312"/>
          <w:color w:val="auto"/>
          <w:sz w:val="32"/>
          <w:szCs w:val="32"/>
          <w:highlight w:val="none"/>
        </w:rPr>
        <w:t>蛋白质、三聚氰胺、菌落总数、大肠菌群</w:t>
      </w:r>
      <w:r>
        <w:rPr>
          <w:rFonts w:hint="eastAsia" w:eastAsia="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33" w:firstLineChars="198"/>
        <w:jc w:val="both"/>
        <w:textAlignment w:val="auto"/>
        <w:outlineLvl w:val="9"/>
        <w:rPr>
          <w:rFonts w:hint="eastAsia" w:ascii="Times New Roman" w:hAnsi="Times New Roman" w:eastAsia="仿宋_GB2312"/>
          <w:sz w:val="32"/>
          <w:szCs w:val="32"/>
          <w:lang w:val="en-US" w:eastAsia="zh-CN"/>
        </w:rPr>
      </w:pPr>
    </w:p>
    <w:p>
      <w:pPr>
        <w:numPr>
          <w:ilvl w:val="0"/>
          <w:numId w:val="2"/>
        </w:numPr>
        <w:spacing w:line="540" w:lineRule="exact"/>
        <w:ind w:left="0" w:leftChars="0" w:firstLine="620" w:firstLineChars="0"/>
        <w:outlineLvl w:val="1"/>
        <w:rPr>
          <w:rFonts w:hint="eastAsia" w:eastAsia="黑体"/>
          <w:sz w:val="32"/>
          <w:szCs w:val="32"/>
          <w:lang w:eastAsia="zh-CN"/>
        </w:rPr>
      </w:pPr>
      <w:r>
        <w:rPr>
          <w:rFonts w:hint="eastAsia" w:eastAsia="黑体"/>
          <w:sz w:val="32"/>
          <w:szCs w:val="32"/>
          <w:lang w:eastAsia="zh-CN"/>
        </w:rPr>
        <w:t>糕点</w:t>
      </w:r>
    </w:p>
    <w:p>
      <w:pPr>
        <w:spacing w:line="540" w:lineRule="exact"/>
        <w:ind w:firstLine="640" w:firstLineChars="200"/>
        <w:rPr>
          <w:rFonts w:eastAsia="楷体_GB2312"/>
          <w:sz w:val="32"/>
          <w:szCs w:val="32"/>
        </w:rPr>
      </w:pPr>
      <w:r>
        <w:rPr>
          <w:rFonts w:eastAsia="楷体_GB2312"/>
          <w:sz w:val="32"/>
          <w:szCs w:val="32"/>
        </w:rPr>
        <w:t>（一）抽检依据</w:t>
      </w:r>
    </w:p>
    <w:p>
      <w:pPr>
        <w:pStyle w:val="10"/>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2760-2014</w:t>
      </w:r>
      <w:r>
        <w:rPr>
          <w:rFonts w:hint="eastAsia" w:eastAsia="仿宋_GB2312"/>
          <w:color w:val="auto"/>
          <w:sz w:val="32"/>
          <w:szCs w:val="32"/>
          <w:highlight w:val="none"/>
          <w:lang w:val="en-US" w:eastAsia="zh-CN"/>
        </w:rPr>
        <w:t>），《食品安全国家标准 食品中致病菌限量》</w:t>
      </w:r>
      <w:r>
        <w:rPr>
          <w:rFonts w:hint="eastAsia" w:ascii="Times New Roman" w:hAnsi="Times New Roman" w:eastAsia="仿宋_GB2312" w:cs="Times New Roman"/>
          <w:color w:val="auto"/>
          <w:sz w:val="32"/>
          <w:szCs w:val="32"/>
          <w:highlight w:val="none"/>
          <w:lang w:val="en-US" w:eastAsia="zh-CN"/>
        </w:rPr>
        <w:t>（GB 29921-</w:t>
      </w:r>
      <w:r>
        <w:rPr>
          <w:rFonts w:hint="default" w:ascii="Times New Roman" w:hAnsi="Times New Roman" w:eastAsia="仿宋_GB2312" w:cs="Times New Roman"/>
          <w:color w:val="auto"/>
          <w:sz w:val="32"/>
          <w:szCs w:val="32"/>
          <w:highlight w:val="none"/>
          <w:lang w:val="en-US" w:eastAsia="zh-CN"/>
        </w:rPr>
        <w:t>2013</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《食品安全国家标准 糕点、面包》</w:t>
      </w:r>
      <w:r>
        <w:rPr>
          <w:rFonts w:hint="default" w:ascii="Times New Roman" w:hAnsi="Times New Roman" w:eastAsia="仿宋_GB2312" w:cs="Times New Roman"/>
          <w:color w:val="auto"/>
          <w:sz w:val="32"/>
          <w:szCs w:val="32"/>
          <w:highlight w:val="none"/>
          <w:lang w:val="en-US" w:eastAsia="zh-CN"/>
        </w:rPr>
        <w:t>（GB 7099-2015）</w:t>
      </w:r>
      <w:r>
        <w:rPr>
          <w:rFonts w:hint="eastAsia" w:eastAsia="仿宋_GB2312"/>
          <w:color w:val="auto"/>
          <w:sz w:val="32"/>
          <w:szCs w:val="32"/>
          <w:highlight w:val="none"/>
          <w:lang w:val="en-US" w:eastAsia="zh-CN"/>
        </w:rPr>
        <w:t>，全国打击违法添加非食用物质和滥用食品添加剂专项整治领导小组关于印发《食品中可能违法添加的非食用物质名单</w:t>
      </w:r>
      <w:r>
        <w:rPr>
          <w:rFonts w:hint="eastAsia" w:ascii="Times New Roman" w:hAnsi="Times New Roman" w:eastAsia="仿宋_GB2312" w:cs="Times New Roman"/>
          <w:color w:val="auto"/>
          <w:sz w:val="32"/>
          <w:szCs w:val="32"/>
          <w:highlight w:val="none"/>
          <w:lang w:val="en-US" w:eastAsia="zh-CN"/>
        </w:rPr>
        <w:t>（第二批）</w:t>
      </w:r>
      <w:r>
        <w:rPr>
          <w:rFonts w:hint="eastAsia" w:eastAsia="仿宋_GB2312"/>
          <w:color w:val="auto"/>
          <w:sz w:val="32"/>
          <w:szCs w:val="32"/>
          <w:highlight w:val="none"/>
          <w:lang w:val="en-US" w:eastAsia="zh-CN"/>
        </w:rPr>
        <w:t>》的通知（食品整治办</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2009</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5</w:t>
      </w:r>
      <w:r>
        <w:rPr>
          <w:rFonts w:hint="eastAsia" w:eastAsia="仿宋_GB2312"/>
          <w:color w:val="auto"/>
          <w:sz w:val="32"/>
          <w:szCs w:val="32"/>
          <w:highlight w:val="none"/>
          <w:lang w:val="en-US" w:eastAsia="zh-CN"/>
        </w:rPr>
        <w:t>号</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等标准及产品明示标准和指标的要求。</w:t>
      </w:r>
    </w:p>
    <w:p>
      <w:pPr>
        <w:spacing w:line="540" w:lineRule="exact"/>
        <w:ind w:firstLine="640" w:firstLineChars="200"/>
        <w:outlineLvl w:val="9"/>
        <w:rPr>
          <w:rFonts w:eastAsia="楷体_GB2312"/>
          <w:sz w:val="32"/>
          <w:szCs w:val="32"/>
        </w:rPr>
      </w:pPr>
      <w:r>
        <w:rPr>
          <w:rFonts w:eastAsia="楷体_GB2312"/>
          <w:sz w:val="32"/>
          <w:szCs w:val="32"/>
        </w:rPr>
        <w:t>（二）检验项目</w:t>
      </w:r>
    </w:p>
    <w:p>
      <w:pPr>
        <w:numPr>
          <w:ilvl w:val="0"/>
          <w:numId w:val="0"/>
        </w:numPr>
        <w:spacing w:line="540" w:lineRule="exact"/>
        <w:ind w:firstLine="640" w:firstLineChars="200"/>
        <w:rPr>
          <w:rFonts w:hint="default"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月饼</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富马酸二甲酯、苯甲酸及其钠盐（以苯甲酸计）、山梨酸及其钾盐（以山梨酸计）、铝的残留量（干样品，以Al计）、丙酸及其钠盐、钙盐（以丙酸计）、脱氢乙酸及其钠盐（以脱氢乙酸计）、纳他霉素、菌落总数、大肠菌群、金黄色葡萄球菌、沙门氏菌、霉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33" w:firstLineChars="198"/>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20" w:firstLineChars="0"/>
        <w:jc w:val="both"/>
        <w:textAlignment w:val="auto"/>
        <w:outlineLvl w:val="1"/>
        <w:rPr>
          <w:rFonts w:hint="eastAsia" w:ascii="Calibri" w:hAnsi="Calibri" w:eastAsia="黑体" w:cs="Times New Roman"/>
          <w:color w:val="auto"/>
          <w:kern w:val="2"/>
          <w:sz w:val="32"/>
          <w:szCs w:val="32"/>
          <w:highlight w:val="none"/>
          <w:lang w:val="en-US" w:eastAsia="zh-CN" w:bidi="ar-SA"/>
        </w:rPr>
      </w:pPr>
      <w:r>
        <w:rPr>
          <w:rFonts w:hint="eastAsia" w:ascii="Calibri" w:hAnsi="Calibri" w:eastAsia="黑体" w:cs="Times New Roman"/>
          <w:color w:val="auto"/>
          <w:kern w:val="2"/>
          <w:sz w:val="32"/>
          <w:szCs w:val="32"/>
          <w:highlight w:val="none"/>
          <w:lang w:val="en-US" w:eastAsia="zh-CN" w:bidi="ar-SA"/>
        </w:rPr>
        <w:t>食用农产品</w:t>
      </w:r>
    </w:p>
    <w:p>
      <w:pPr>
        <w:tabs>
          <w:tab w:val="center" w:pos="4535"/>
        </w:tabs>
        <w:spacing w:line="540" w:lineRule="exact"/>
        <w:ind w:firstLine="640" w:firstLineChars="200"/>
        <w:rPr>
          <w:rFonts w:hint="eastAsia" w:eastAsia="楷体_GB2312"/>
          <w:sz w:val="32"/>
          <w:szCs w:val="32"/>
          <w:highlight w:val="none"/>
          <w:lang w:eastAsia="zh-CN"/>
        </w:rPr>
      </w:pPr>
      <w:r>
        <w:rPr>
          <w:rFonts w:eastAsia="楷体_GB2312"/>
          <w:sz w:val="32"/>
          <w:szCs w:val="32"/>
          <w:highlight w:val="none"/>
        </w:rPr>
        <w:t>（一）抽检依据</w:t>
      </w:r>
    </w:p>
    <w:p>
      <w:pPr>
        <w:spacing w:line="540" w:lineRule="exact"/>
        <w:ind w:firstLine="640" w:firstLineChars="200"/>
        <w:outlineLvl w:val="9"/>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eastAsia="zh-CN"/>
        </w:rPr>
        <w:t>《食品安全国家标准 食品中污染物限量》（GB 2762-2017），</w:t>
      </w:r>
      <w:bookmarkStart w:id="0" w:name="_GoBack"/>
      <w:bookmarkEnd w:id="0"/>
      <w:r>
        <w:rPr>
          <w:rFonts w:eastAsia="仿宋_GB2312"/>
          <w:color w:val="auto"/>
          <w:sz w:val="32"/>
          <w:szCs w:val="32"/>
          <w:highlight w:val="none"/>
        </w:rPr>
        <w:t>《食品安全国家标准</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鲜</w:t>
      </w:r>
      <w:r>
        <w:rPr>
          <w:rFonts w:hint="eastAsia" w:eastAsia="仿宋_GB2312"/>
          <w:color w:val="auto"/>
          <w:sz w:val="32"/>
          <w:szCs w:val="32"/>
          <w:highlight w:val="none"/>
          <w:lang w:eastAsia="zh-CN"/>
        </w:rPr>
        <w:t>（</w:t>
      </w:r>
      <w:r>
        <w:rPr>
          <w:rFonts w:eastAsia="仿宋_GB2312"/>
          <w:color w:val="auto"/>
          <w:sz w:val="32"/>
          <w:szCs w:val="32"/>
          <w:highlight w:val="none"/>
        </w:rPr>
        <w:t>冻</w:t>
      </w:r>
      <w:r>
        <w:rPr>
          <w:rFonts w:hint="eastAsia" w:eastAsia="仿宋_GB2312"/>
          <w:color w:val="auto"/>
          <w:sz w:val="32"/>
          <w:szCs w:val="32"/>
          <w:highlight w:val="none"/>
          <w:lang w:eastAsia="zh-CN"/>
        </w:rPr>
        <w:t>）</w:t>
      </w:r>
      <w:r>
        <w:rPr>
          <w:rFonts w:eastAsia="仿宋_GB2312"/>
          <w:color w:val="auto"/>
          <w:sz w:val="32"/>
          <w:szCs w:val="32"/>
          <w:highlight w:val="none"/>
        </w:rPr>
        <w:t>畜、禽产品》</w:t>
      </w:r>
      <w:r>
        <w:rPr>
          <w:rFonts w:hint="eastAsia" w:eastAsia="仿宋_GB2312"/>
          <w:color w:val="auto"/>
          <w:sz w:val="32"/>
          <w:szCs w:val="32"/>
          <w:highlight w:val="none"/>
          <w:lang w:eastAsia="zh-CN"/>
        </w:rPr>
        <w:t>（</w:t>
      </w:r>
      <w:r>
        <w:rPr>
          <w:rFonts w:eastAsia="仿宋_GB2312"/>
          <w:color w:val="auto"/>
          <w:sz w:val="32"/>
          <w:szCs w:val="32"/>
          <w:highlight w:val="none"/>
        </w:rPr>
        <w:t>GB 2707-2016</w:t>
      </w:r>
      <w:r>
        <w:rPr>
          <w:rFonts w:hint="eastAsia" w:eastAsia="仿宋_GB2312"/>
          <w:color w:val="auto"/>
          <w:sz w:val="32"/>
          <w:szCs w:val="32"/>
          <w:highlight w:val="none"/>
          <w:lang w:eastAsia="zh-CN"/>
        </w:rPr>
        <w:t>）</w:t>
      </w:r>
      <w:r>
        <w:rPr>
          <w:rFonts w:eastAsia="仿宋_GB2312"/>
          <w:color w:val="auto"/>
          <w:sz w:val="32"/>
          <w:szCs w:val="32"/>
          <w:highlight w:val="none"/>
        </w:rPr>
        <w:t>，《食品安全国家标准 食品中兽药最大残留限量》</w:t>
      </w:r>
      <w:r>
        <w:rPr>
          <w:rFonts w:hint="eastAsia" w:eastAsia="仿宋_GB2312"/>
          <w:color w:val="auto"/>
          <w:sz w:val="32"/>
          <w:szCs w:val="32"/>
          <w:highlight w:val="none"/>
          <w:lang w:eastAsia="zh-CN"/>
        </w:rPr>
        <w:t>（</w:t>
      </w:r>
      <w:r>
        <w:rPr>
          <w:rFonts w:eastAsia="仿宋_GB2312"/>
          <w:color w:val="auto"/>
          <w:sz w:val="32"/>
          <w:szCs w:val="32"/>
          <w:highlight w:val="none"/>
        </w:rPr>
        <w:t>GB 31650-2019</w:t>
      </w:r>
      <w:r>
        <w:rPr>
          <w:rFonts w:hint="eastAsia" w:eastAsia="仿宋_GB2312"/>
          <w:color w:val="auto"/>
          <w:sz w:val="32"/>
          <w:szCs w:val="32"/>
          <w:highlight w:val="none"/>
          <w:lang w:eastAsia="zh-CN"/>
        </w:rPr>
        <w:t>）</w:t>
      </w:r>
      <w:r>
        <w:rPr>
          <w:rFonts w:eastAsia="仿宋_GB2312"/>
          <w:color w:val="auto"/>
          <w:sz w:val="32"/>
          <w:szCs w:val="32"/>
          <w:highlight w:val="none"/>
        </w:rPr>
        <w:t>，《发布在食品动物中停止使用洛美沙星、培氟沙星、氧氟沙星、诺氟沙星4种兽药的决定》</w:t>
      </w:r>
      <w:r>
        <w:rPr>
          <w:rFonts w:hint="eastAsia" w:eastAsia="仿宋_GB2312"/>
          <w:color w:val="auto"/>
          <w:sz w:val="32"/>
          <w:szCs w:val="32"/>
          <w:highlight w:val="none"/>
          <w:lang w:eastAsia="zh-CN"/>
        </w:rPr>
        <w:t>（</w:t>
      </w:r>
      <w:r>
        <w:rPr>
          <w:rFonts w:eastAsia="仿宋_GB2312"/>
          <w:color w:val="auto"/>
          <w:sz w:val="32"/>
          <w:szCs w:val="32"/>
          <w:highlight w:val="none"/>
        </w:rPr>
        <w:t>农业部公告</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第2292号</w:t>
      </w:r>
      <w:r>
        <w:rPr>
          <w:rFonts w:hint="eastAsia" w:eastAsia="仿宋_GB2312"/>
          <w:color w:val="auto"/>
          <w:sz w:val="32"/>
          <w:szCs w:val="32"/>
          <w:highlight w:val="none"/>
          <w:lang w:eastAsia="zh-CN"/>
        </w:rPr>
        <w:t>）</w:t>
      </w:r>
      <w:r>
        <w:rPr>
          <w:rFonts w:eastAsia="仿宋_GB2312"/>
          <w:color w:val="auto"/>
          <w:sz w:val="32"/>
          <w:szCs w:val="32"/>
          <w:highlight w:val="none"/>
        </w:rPr>
        <w:t>，《食品动物中禁止使用的药品及其他化合物清单》</w:t>
      </w:r>
      <w:r>
        <w:rPr>
          <w:rFonts w:hint="eastAsia" w:eastAsia="仿宋_GB2312"/>
          <w:color w:val="auto"/>
          <w:sz w:val="32"/>
          <w:szCs w:val="32"/>
          <w:highlight w:val="none"/>
          <w:lang w:eastAsia="zh-CN"/>
        </w:rPr>
        <w:t>（</w:t>
      </w:r>
      <w:r>
        <w:rPr>
          <w:rFonts w:eastAsia="仿宋_GB2312"/>
          <w:color w:val="auto"/>
          <w:sz w:val="32"/>
          <w:szCs w:val="32"/>
          <w:highlight w:val="none"/>
        </w:rPr>
        <w:t>农业农村部公告 第250号</w:t>
      </w:r>
      <w:r>
        <w:rPr>
          <w:rFonts w:hint="eastAsia" w:eastAsia="仿宋_GB2312"/>
          <w:color w:val="auto"/>
          <w:sz w:val="32"/>
          <w:szCs w:val="32"/>
          <w:highlight w:val="none"/>
          <w:lang w:eastAsia="zh-CN"/>
        </w:rPr>
        <w:t>）</w:t>
      </w:r>
      <w:r>
        <w:rPr>
          <w:rFonts w:eastAsia="仿宋_GB2312"/>
          <w:color w:val="auto"/>
          <w:sz w:val="32"/>
          <w:szCs w:val="32"/>
          <w:highlight w:val="none"/>
        </w:rPr>
        <w:t>，</w:t>
      </w:r>
      <w:r>
        <w:rPr>
          <w:rFonts w:eastAsia="仿宋_GB2312"/>
          <w:color w:val="auto"/>
          <w:sz w:val="32"/>
          <w:szCs w:val="32"/>
          <w:highlight w:val="none"/>
          <w:lang w:val="en-US" w:eastAsia="zh-CN"/>
        </w:rPr>
        <w:t>全国食品安全整顿工作办公室关于印发《食品中可能违法添加的非</w:t>
      </w:r>
      <w:r>
        <w:rPr>
          <w:rFonts w:hint="default" w:eastAsia="仿宋_GB2312"/>
          <w:color w:val="auto"/>
          <w:sz w:val="32"/>
          <w:szCs w:val="32"/>
          <w:highlight w:val="none"/>
          <w:lang w:val="en-US" w:eastAsia="zh-CN"/>
        </w:rPr>
        <w:t>食用物质和易滥用的食品添加剂名单（第四批）》的通知</w:t>
      </w:r>
      <w:r>
        <w:rPr>
          <w:rFonts w:hint="eastAsia" w:eastAsia="仿宋_GB2312"/>
          <w:color w:val="auto"/>
          <w:sz w:val="32"/>
          <w:szCs w:val="32"/>
          <w:highlight w:val="none"/>
          <w:lang w:val="en-US" w:eastAsia="zh-CN"/>
        </w:rPr>
        <w:t>（</w:t>
      </w:r>
      <w:r>
        <w:rPr>
          <w:rFonts w:eastAsia="仿宋_GB2312"/>
          <w:color w:val="auto"/>
          <w:sz w:val="32"/>
          <w:szCs w:val="32"/>
          <w:highlight w:val="none"/>
        </w:rPr>
        <w:t>整顿办函</w:t>
      </w:r>
      <w:r>
        <w:rPr>
          <w:rFonts w:hint="eastAsia" w:eastAsia="仿宋_GB2312"/>
          <w:color w:val="auto"/>
          <w:sz w:val="32"/>
          <w:szCs w:val="32"/>
          <w:highlight w:val="none"/>
          <w:lang w:val="en-US" w:eastAsia="zh-CN"/>
        </w:rPr>
        <w:t>〔2010〕</w:t>
      </w:r>
      <w:r>
        <w:rPr>
          <w:rFonts w:eastAsia="仿宋_GB2312"/>
          <w:color w:val="auto"/>
          <w:sz w:val="32"/>
          <w:szCs w:val="32"/>
          <w:highlight w:val="none"/>
        </w:rPr>
        <w:t>50号</w:t>
      </w:r>
      <w:r>
        <w:rPr>
          <w:rFonts w:hint="eastAsia" w:eastAsia="仿宋_GB2312"/>
          <w:color w:val="auto"/>
          <w:sz w:val="32"/>
          <w:szCs w:val="32"/>
          <w:highlight w:val="none"/>
          <w:lang w:val="en-US" w:eastAsia="zh-CN"/>
        </w:rPr>
        <w:t>）</w:t>
      </w:r>
      <w:r>
        <w:rPr>
          <w:rFonts w:eastAsia="仿宋_GB2312"/>
          <w:color w:val="auto"/>
          <w:sz w:val="32"/>
          <w:szCs w:val="32"/>
          <w:highlight w:val="none"/>
        </w:rPr>
        <w:t>，《兽药地方标准废止目录》</w:t>
      </w:r>
      <w:r>
        <w:rPr>
          <w:rFonts w:hint="eastAsia" w:eastAsia="仿宋_GB2312"/>
          <w:color w:val="auto"/>
          <w:sz w:val="32"/>
          <w:szCs w:val="32"/>
          <w:highlight w:val="none"/>
          <w:lang w:eastAsia="zh-CN"/>
        </w:rPr>
        <w:t>（</w:t>
      </w:r>
      <w:r>
        <w:rPr>
          <w:rFonts w:eastAsia="仿宋_GB2312"/>
          <w:color w:val="auto"/>
          <w:sz w:val="32"/>
          <w:szCs w:val="32"/>
          <w:highlight w:val="none"/>
        </w:rPr>
        <w:t>农业部公告</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第560号</w:t>
      </w:r>
      <w:r>
        <w:rPr>
          <w:rFonts w:hint="eastAsia" w:eastAsia="仿宋_GB2312"/>
          <w:color w:val="auto"/>
          <w:sz w:val="32"/>
          <w:szCs w:val="32"/>
          <w:highlight w:val="none"/>
          <w:lang w:eastAsia="zh-CN"/>
        </w:rPr>
        <w:t>）</w:t>
      </w:r>
      <w:r>
        <w:rPr>
          <w:rFonts w:hint="eastAsia" w:eastAsia="仿宋_GB2312"/>
          <w:color w:val="auto"/>
          <w:sz w:val="32"/>
          <w:szCs w:val="32"/>
          <w:highlight w:val="none"/>
        </w:rPr>
        <w:t>等标准</w:t>
      </w:r>
      <w:r>
        <w:rPr>
          <w:rFonts w:eastAsia="仿宋_GB2312"/>
          <w:color w:val="auto"/>
          <w:sz w:val="32"/>
          <w:szCs w:val="32"/>
          <w:highlight w:val="none"/>
        </w:rPr>
        <w:t>及产品明示标准和指标的要求。</w:t>
      </w:r>
    </w:p>
    <w:p>
      <w:pPr>
        <w:spacing w:line="540" w:lineRule="exact"/>
        <w:ind w:firstLine="640" w:firstLineChars="200"/>
        <w:outlineLvl w:val="9"/>
        <w:rPr>
          <w:rFonts w:eastAsia="楷体_GB2312"/>
          <w:color w:val="auto"/>
          <w:sz w:val="32"/>
          <w:szCs w:val="32"/>
          <w:highlight w:val="none"/>
        </w:rPr>
      </w:pPr>
      <w:r>
        <w:rPr>
          <w:rFonts w:eastAsia="楷体_GB2312"/>
          <w:color w:val="auto"/>
          <w:sz w:val="32"/>
          <w:szCs w:val="32"/>
          <w:highlight w:val="none"/>
        </w:rPr>
        <w:t>（二）检验项目</w:t>
      </w:r>
    </w:p>
    <w:p>
      <w:pPr>
        <w:numPr>
          <w:ilvl w:val="0"/>
          <w:numId w:val="3"/>
        </w:numPr>
        <w:spacing w:line="540" w:lineRule="exact"/>
        <w:ind w:left="5" w:leftChars="0" w:firstLine="615" w:firstLineChars="0"/>
        <w:outlineLvl w:val="9"/>
        <w:rPr>
          <w:rFonts w:eastAsia="仿宋_GB2312"/>
          <w:color w:val="auto"/>
          <w:sz w:val="32"/>
          <w:szCs w:val="32"/>
          <w:highlight w:val="none"/>
        </w:rPr>
      </w:pPr>
      <w:r>
        <w:rPr>
          <w:rFonts w:hint="eastAsia" w:eastAsia="仿宋_GB2312"/>
          <w:color w:val="auto"/>
          <w:sz w:val="32"/>
          <w:szCs w:val="32"/>
          <w:highlight w:val="none"/>
        </w:rPr>
        <w:t>猪肉</w:t>
      </w:r>
      <w:r>
        <w:rPr>
          <w:rFonts w:eastAsia="仿宋_GB2312"/>
          <w:color w:val="auto"/>
          <w:sz w:val="32"/>
          <w:szCs w:val="32"/>
          <w:highlight w:val="none"/>
        </w:rPr>
        <w:t>检验项目：</w:t>
      </w:r>
      <w:r>
        <w:rPr>
          <w:rFonts w:hint="eastAsia" w:eastAsia="仿宋_GB2312"/>
          <w:color w:val="auto"/>
          <w:sz w:val="32"/>
          <w:szCs w:val="32"/>
          <w:highlight w:val="none"/>
        </w:rPr>
        <w:t>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p>
    <w:p>
      <w:pPr>
        <w:numPr>
          <w:ilvl w:val="0"/>
          <w:numId w:val="3"/>
        </w:numPr>
        <w:spacing w:line="540" w:lineRule="exact"/>
        <w:ind w:left="5" w:leftChars="0" w:firstLine="615" w:firstLineChars="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牛</w:t>
      </w:r>
      <w:r>
        <w:rPr>
          <w:rFonts w:hint="eastAsia" w:eastAsia="仿宋_GB2312"/>
          <w:color w:val="auto"/>
          <w:sz w:val="32"/>
          <w:szCs w:val="32"/>
          <w:highlight w:val="none"/>
        </w:rPr>
        <w:t>肉</w:t>
      </w:r>
      <w:r>
        <w:rPr>
          <w:rFonts w:eastAsia="仿宋_GB2312"/>
          <w:color w:val="auto"/>
          <w:sz w:val="32"/>
          <w:szCs w:val="32"/>
          <w:highlight w:val="none"/>
        </w:rPr>
        <w:t>检验项目：</w:t>
      </w:r>
      <w:r>
        <w:rPr>
          <w:rFonts w:hint="eastAsia" w:eastAsia="仿宋_GB2312"/>
          <w:color w:val="auto"/>
          <w:sz w:val="32"/>
          <w:szCs w:val="32"/>
          <w:highlight w:val="none"/>
        </w:rPr>
        <w:t>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r>
        <w:rPr>
          <w:rFonts w:hint="eastAsia" w:eastAsia="仿宋_GB2312"/>
          <w:color w:val="auto"/>
          <w:sz w:val="32"/>
          <w:szCs w:val="32"/>
          <w:highlight w:val="none"/>
          <w:lang w:eastAsia="zh-CN"/>
        </w:rPr>
        <w:t>。</w:t>
      </w:r>
    </w:p>
    <w:p>
      <w:pPr>
        <w:numPr>
          <w:ilvl w:val="0"/>
          <w:numId w:val="3"/>
        </w:numPr>
        <w:spacing w:line="540" w:lineRule="exact"/>
        <w:ind w:left="5" w:leftChars="0" w:firstLine="615" w:firstLineChars="0"/>
        <w:outlineLvl w:val="9"/>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羊</w:t>
      </w:r>
      <w:r>
        <w:rPr>
          <w:rFonts w:hint="eastAsia" w:eastAsia="仿宋_GB2312"/>
          <w:color w:val="auto"/>
          <w:sz w:val="32"/>
          <w:szCs w:val="32"/>
          <w:highlight w:val="none"/>
        </w:rPr>
        <w:t>肉</w:t>
      </w:r>
      <w:r>
        <w:rPr>
          <w:rFonts w:eastAsia="仿宋_GB2312"/>
          <w:color w:val="auto"/>
          <w:sz w:val="32"/>
          <w:szCs w:val="32"/>
          <w:highlight w:val="none"/>
        </w:rPr>
        <w:t>检验项目：</w:t>
      </w:r>
      <w:r>
        <w:rPr>
          <w:rFonts w:hint="eastAsia" w:eastAsia="仿宋_GB2312"/>
          <w:color w:val="auto"/>
          <w:sz w:val="32"/>
          <w:szCs w:val="32"/>
          <w:highlight w:val="none"/>
        </w:rPr>
        <w:t>挥发性盐基氮、铅（以Pb计）、恩诺沙星、氧氟沙星、培氟沙星、诺氟沙星、呋喃唑酮代谢物、呋喃西林代谢物、磺胺类（总量）、氯霉素、氟苯尼考、五氯酚酸钠（以五氯酚计）、土霉素、克伦特罗、莱克多巴胺、沙丁胺醇、林可霉素</w:t>
      </w:r>
      <w:r>
        <w:rPr>
          <w:rFonts w:hint="eastAsia" w:eastAsia="仿宋_GB2312"/>
          <w:color w:val="auto"/>
          <w:sz w:val="32"/>
          <w:szCs w:val="32"/>
          <w:highlight w:val="none"/>
          <w:lang w:eastAsia="zh-CN"/>
        </w:rPr>
        <w:t>。</w:t>
      </w:r>
    </w:p>
    <w:p>
      <w:pPr>
        <w:numPr>
          <w:ilvl w:val="0"/>
          <w:numId w:val="3"/>
        </w:numPr>
        <w:spacing w:line="540" w:lineRule="exact"/>
        <w:ind w:left="5" w:leftChars="0" w:firstLine="615" w:firstLineChars="0"/>
        <w:outlineLvl w:val="9"/>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鸡肉</w:t>
      </w:r>
      <w:r>
        <w:rPr>
          <w:rFonts w:eastAsia="仿宋_GB2312"/>
          <w:color w:val="auto"/>
          <w:sz w:val="32"/>
          <w:szCs w:val="32"/>
          <w:highlight w:val="none"/>
        </w:rPr>
        <w:t>检验项目：</w:t>
      </w:r>
      <w:r>
        <w:rPr>
          <w:rFonts w:hint="eastAsia" w:eastAsia="仿宋_GB2312"/>
          <w:color w:val="auto"/>
          <w:sz w:val="32"/>
          <w:szCs w:val="32"/>
          <w:highlight w:val="none"/>
        </w:rPr>
        <w:t>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r>
        <w:rPr>
          <w:rFonts w:hint="eastAsia" w:eastAsia="仿宋_GB2312"/>
          <w:color w:val="auto"/>
          <w:sz w:val="32"/>
          <w:szCs w:val="32"/>
          <w:highlight w:val="none"/>
          <w:lang w:eastAsia="zh-CN"/>
        </w:rPr>
        <w:t>。</w:t>
      </w:r>
    </w:p>
    <w:p>
      <w:pPr>
        <w:numPr>
          <w:ilvl w:val="0"/>
          <w:numId w:val="3"/>
        </w:numPr>
        <w:spacing w:line="540" w:lineRule="exact"/>
        <w:ind w:left="5" w:leftChars="0" w:firstLine="615" w:firstLineChars="0"/>
        <w:outlineLvl w:val="9"/>
        <w:rPr>
          <w:rFonts w:hint="default" w:eastAsia="仿宋_GB2312"/>
          <w:color w:val="auto"/>
          <w:sz w:val="32"/>
          <w:szCs w:val="32"/>
          <w:highlight w:val="none"/>
          <w:lang w:val="en-US" w:eastAsia="zh-CN"/>
        </w:rPr>
      </w:pPr>
      <w:r>
        <w:rPr>
          <w:rFonts w:hint="eastAsia" w:ascii="仿宋_GB2312" w:eastAsia="仿宋_GB2312"/>
          <w:color w:val="auto"/>
          <w:sz w:val="32"/>
          <w:szCs w:val="32"/>
          <w:highlight w:val="none"/>
        </w:rPr>
        <w:t>鸭肉</w:t>
      </w:r>
      <w:r>
        <w:rPr>
          <w:rFonts w:eastAsia="仿宋_GB2312"/>
          <w:color w:val="auto"/>
          <w:sz w:val="32"/>
          <w:szCs w:val="32"/>
          <w:highlight w:val="none"/>
        </w:rPr>
        <w:t>检验项目：</w:t>
      </w:r>
      <w:r>
        <w:rPr>
          <w:rFonts w:hint="eastAsia" w:eastAsia="仿宋_GB2312"/>
          <w:color w:val="auto"/>
          <w:sz w:val="32"/>
          <w:szCs w:val="32"/>
          <w:highlight w:val="none"/>
        </w:rPr>
        <w:t>挥发性盐基氮、恩诺沙星、氧氟沙星、培氟沙星、诺氟沙星、呋喃唑酮代谢物、呋喃西林代谢物、呋喃妥因代谢物、呋喃它酮代谢物、磺胺类（总量）、甲氧苄啶、氯霉素、氟苯尼考、五氯酚酸钠（以五氯酚计）、多西环素、土霉素、甲硝唑</w:t>
      </w:r>
      <w:r>
        <w:rPr>
          <w:rFonts w:hint="eastAsia" w:eastAsia="仿宋_GB2312"/>
          <w:color w:val="auto"/>
          <w:sz w:val="32"/>
          <w:szCs w:val="32"/>
          <w:highlight w:val="none"/>
          <w:lang w:eastAsia="zh-CN"/>
        </w:rPr>
        <w:t>。</w:t>
      </w:r>
    </w:p>
    <w:p>
      <w:pPr>
        <w:numPr>
          <w:ilvl w:val="0"/>
          <w:numId w:val="3"/>
        </w:numPr>
        <w:spacing w:line="540" w:lineRule="exact"/>
        <w:ind w:left="5" w:leftChars="0" w:firstLine="615" w:firstLineChars="0"/>
        <w:outlineLvl w:val="9"/>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eastAsia="zh-CN"/>
        </w:rPr>
        <w:t>其他禽肉</w:t>
      </w:r>
      <w:r>
        <w:rPr>
          <w:rFonts w:eastAsia="仿宋_GB2312"/>
          <w:color w:val="auto"/>
          <w:sz w:val="32"/>
          <w:szCs w:val="32"/>
          <w:highlight w:val="none"/>
        </w:rPr>
        <w:t>检验项目：</w:t>
      </w:r>
      <w:r>
        <w:rPr>
          <w:rFonts w:hint="eastAsia" w:eastAsia="仿宋_GB2312"/>
          <w:color w:val="auto"/>
          <w:sz w:val="32"/>
          <w:szCs w:val="32"/>
          <w:highlight w:val="none"/>
        </w:rPr>
        <w:t>恩诺沙星、氧氟沙星、培氟沙星、诺氟沙星、呋喃唑酮代谢物、呋喃西林代谢物、磺胺类（总量）、甲氧苄啶、氯霉素、氟苯尼考、五氯酚酸钠（以五氯酚计）、多西环素、土霉素、金刚烷胺、金刚乙胺</w:t>
      </w:r>
      <w:r>
        <w:rPr>
          <w:rFonts w:hint="eastAsia" w:eastAsia="仿宋_GB2312"/>
          <w:color w:val="auto"/>
          <w:sz w:val="32"/>
          <w:szCs w:val="32"/>
          <w:highlight w:val="none"/>
          <w:lang w:eastAsia="zh-CN"/>
        </w:rPr>
        <w:t>。</w:t>
      </w:r>
    </w:p>
    <w:p>
      <w:pPr>
        <w:numPr>
          <w:ilvl w:val="0"/>
          <w:numId w:val="3"/>
        </w:numPr>
        <w:spacing w:line="540" w:lineRule="exact"/>
        <w:ind w:left="5" w:leftChars="0" w:firstLine="615" w:firstLineChars="0"/>
        <w:outlineLvl w:val="9"/>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eastAsia="zh-CN"/>
        </w:rPr>
        <w:t>猪肝</w:t>
      </w:r>
      <w:r>
        <w:rPr>
          <w:rFonts w:eastAsia="仿宋_GB2312"/>
          <w:color w:val="auto"/>
          <w:sz w:val="32"/>
          <w:szCs w:val="32"/>
          <w:highlight w:val="none"/>
        </w:rPr>
        <w:t>检验项目：</w:t>
      </w:r>
      <w:r>
        <w:rPr>
          <w:rFonts w:hint="eastAsia" w:eastAsia="仿宋_GB2312"/>
          <w:color w:val="auto"/>
          <w:sz w:val="32"/>
          <w:szCs w:val="32"/>
          <w:highlight w:val="none"/>
        </w:rPr>
        <w:t>镉（以Cd计）、总砷（以As计）、恩诺沙星、氧氟沙星、培氟沙星、诺氟沙星、呋喃唑酮代谢物、呋喃西林代谢物、磺胺类（总量）、甲氧苄啶、氯霉素、氟苯尼考、五氯酚酸钠（以五氯酚计）、多西环素、土霉素、克伦特罗、莱克多巴胺、沙丁胺醇</w:t>
      </w:r>
      <w:r>
        <w:rPr>
          <w:rFonts w:hint="eastAsia" w:eastAsia="仿宋_GB2312"/>
          <w:color w:val="auto"/>
          <w:sz w:val="32"/>
          <w:szCs w:val="32"/>
          <w:highlight w:val="none"/>
          <w:lang w:eastAsia="zh-CN"/>
        </w:rPr>
        <w:t>。</w:t>
      </w:r>
    </w:p>
    <w:p>
      <w:pPr>
        <w:numPr>
          <w:ilvl w:val="0"/>
          <w:numId w:val="3"/>
        </w:numPr>
        <w:spacing w:line="540" w:lineRule="exact"/>
        <w:ind w:left="5" w:leftChars="0" w:firstLine="615" w:firstLineChars="0"/>
        <w:outlineLvl w:val="9"/>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eastAsia="zh-CN"/>
        </w:rPr>
        <w:t>羊肝</w:t>
      </w:r>
      <w:r>
        <w:rPr>
          <w:rFonts w:eastAsia="仿宋_GB2312"/>
          <w:color w:val="auto"/>
          <w:sz w:val="32"/>
          <w:szCs w:val="32"/>
          <w:highlight w:val="none"/>
        </w:rPr>
        <w:t>检验项目：</w:t>
      </w:r>
      <w:r>
        <w:rPr>
          <w:rFonts w:hint="eastAsia" w:eastAsia="仿宋_GB2312"/>
          <w:color w:val="auto"/>
          <w:sz w:val="32"/>
          <w:szCs w:val="32"/>
          <w:highlight w:val="none"/>
        </w:rPr>
        <w:t>恩诺沙星、氧氟沙星、培氟沙星、诺氟沙星、呋喃唑酮代谢物、呋喃西林代谢物、磺胺类（总量）、氯霉素、氟苯尼考、五氯酚酸钠（以五氯酚计）、克伦特罗、莱克多巴胺、沙丁胺醇</w:t>
      </w:r>
      <w:r>
        <w:rPr>
          <w:rFonts w:hint="eastAsia" w:eastAsia="仿宋_GB2312"/>
          <w:color w:val="auto"/>
          <w:sz w:val="32"/>
          <w:szCs w:val="32"/>
          <w:highlight w:val="none"/>
          <w:lang w:eastAsia="zh-CN"/>
        </w:rPr>
        <w:t>。</w:t>
      </w:r>
    </w:p>
    <w:p>
      <w:pPr>
        <w:numPr>
          <w:ilvl w:val="0"/>
          <w:numId w:val="3"/>
        </w:numPr>
        <w:ind w:left="5" w:leftChars="0" w:firstLine="615" w:firstLineChars="0"/>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猪肾</w:t>
      </w:r>
      <w:r>
        <w:rPr>
          <w:rFonts w:eastAsia="仿宋_GB2312"/>
          <w:color w:val="auto"/>
          <w:sz w:val="32"/>
          <w:szCs w:val="32"/>
          <w:highlight w:val="none"/>
        </w:rPr>
        <w:t>检验项目：</w:t>
      </w:r>
      <w:r>
        <w:rPr>
          <w:rFonts w:hint="eastAsia" w:eastAsia="仿宋_GB2312"/>
          <w:color w:val="auto"/>
          <w:sz w:val="32"/>
          <w:szCs w:val="32"/>
          <w:highlight w:val="none"/>
        </w:rPr>
        <w:t>恩诺沙星、氧氟沙星、培氟沙星、诺氟沙星、呋喃唑酮代谢物、呋喃西林代谢物、磺胺类（总量）、甲氧苄啶、氯霉素、氟苯尼考、五氯酚酸钠（以五氯酚计）、多西环素、土霉素、克伦特罗、莱克多巴胺、沙丁胺醇</w:t>
      </w:r>
      <w:r>
        <w:rPr>
          <w:rFonts w:hint="eastAsia" w:eastAsia="仿宋_GB2312"/>
          <w:color w:val="auto"/>
          <w:sz w:val="32"/>
          <w:szCs w:val="32"/>
          <w:highlight w:val="none"/>
          <w:lang w:eastAsia="zh-CN"/>
        </w:rPr>
        <w:t>。</w:t>
      </w:r>
    </w:p>
    <w:p>
      <w:pPr>
        <w:numPr>
          <w:ilvl w:val="0"/>
          <w:numId w:val="3"/>
        </w:numPr>
        <w:ind w:left="5" w:leftChars="0" w:firstLine="615" w:firstLineChars="0"/>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牛肾</w:t>
      </w:r>
      <w:r>
        <w:rPr>
          <w:rFonts w:eastAsia="仿宋_GB2312"/>
          <w:color w:val="auto"/>
          <w:sz w:val="32"/>
          <w:szCs w:val="32"/>
          <w:highlight w:val="none"/>
        </w:rPr>
        <w:t>检验项目：</w:t>
      </w:r>
      <w:r>
        <w:rPr>
          <w:rFonts w:hint="eastAsia" w:eastAsia="仿宋_GB2312"/>
          <w:color w:val="auto"/>
          <w:sz w:val="32"/>
          <w:szCs w:val="32"/>
          <w:highlight w:val="none"/>
        </w:rPr>
        <w:t>恩诺沙星、氧氟沙星、培氟沙星、诺氟沙星、呋喃唑酮代谢物、呋喃西林代谢物、磺胺类（总量）、甲氧苄啶、氯霉素、氟苯尼考、五氯酚酸钠（以五氯酚计）、多西环素、克伦特罗、沙丁胺醇、莱克多巴胺</w:t>
      </w:r>
      <w:r>
        <w:rPr>
          <w:rFonts w:hint="eastAsia" w:eastAsia="仿宋_GB2312"/>
          <w:color w:val="auto"/>
          <w:sz w:val="32"/>
          <w:szCs w:val="32"/>
          <w:highlight w:val="none"/>
          <w:lang w:eastAsia="zh-CN"/>
        </w:rPr>
        <w:t>。</w:t>
      </w:r>
    </w:p>
    <w:p>
      <w:pPr>
        <w:numPr>
          <w:ilvl w:val="0"/>
          <w:numId w:val="3"/>
        </w:numPr>
        <w:ind w:left="5" w:leftChars="0" w:firstLine="615" w:firstLineChars="0"/>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羊肾</w:t>
      </w:r>
      <w:r>
        <w:rPr>
          <w:rFonts w:eastAsia="仿宋_GB2312"/>
          <w:color w:val="auto"/>
          <w:sz w:val="32"/>
          <w:szCs w:val="32"/>
          <w:highlight w:val="none"/>
        </w:rPr>
        <w:t>检验项目：</w:t>
      </w:r>
      <w:r>
        <w:rPr>
          <w:rFonts w:hint="eastAsia" w:eastAsia="仿宋_GB2312"/>
          <w:color w:val="auto"/>
          <w:sz w:val="32"/>
          <w:szCs w:val="32"/>
          <w:highlight w:val="none"/>
        </w:rPr>
        <w:t>镉（以Cd计）、恩诺沙星、氧氟沙星、培氟沙星、诺氟沙星、呋喃唑酮代谢物、呋喃西林代谢物、磺胺类（总量）、氯霉素、五氯酚酸钠（以五氯酚计）、克伦特罗、沙丁胺醇、莱克多巴胺</w:t>
      </w:r>
      <w:r>
        <w:rPr>
          <w:rFonts w:hint="eastAsia" w:eastAsia="仿宋_GB2312"/>
          <w:color w:val="auto"/>
          <w:sz w:val="32"/>
          <w:szCs w:val="32"/>
          <w:highlight w:val="none"/>
          <w:lang w:eastAsia="zh-CN"/>
        </w:rPr>
        <w:t>。</w:t>
      </w:r>
    </w:p>
    <w:p>
      <w:pPr>
        <w:numPr>
          <w:ilvl w:val="0"/>
          <w:numId w:val="3"/>
        </w:numPr>
        <w:ind w:left="5" w:leftChars="0" w:firstLine="615" w:firstLineChars="0"/>
        <w:rPr>
          <w:rFonts w:hint="eastAsia" w:eastAsia="仿宋_GB2312"/>
          <w:color w:val="auto"/>
          <w:sz w:val="32"/>
          <w:szCs w:val="32"/>
          <w:highlight w:val="none"/>
          <w:lang w:eastAsia="zh-CN"/>
        </w:rPr>
      </w:pPr>
      <w:r>
        <w:rPr>
          <w:rFonts w:hint="eastAsia" w:eastAsia="仿宋_GB2312"/>
          <w:color w:val="auto"/>
          <w:sz w:val="32"/>
          <w:szCs w:val="32"/>
          <w:highlight w:val="none"/>
          <w:lang w:eastAsia="zh-CN"/>
        </w:rPr>
        <w:t>其他畜副产品</w:t>
      </w:r>
      <w:r>
        <w:rPr>
          <w:rFonts w:eastAsia="仿宋_GB2312"/>
          <w:color w:val="auto"/>
          <w:sz w:val="32"/>
          <w:szCs w:val="32"/>
          <w:highlight w:val="none"/>
        </w:rPr>
        <w:t>检验项目：</w:t>
      </w:r>
      <w:r>
        <w:rPr>
          <w:rFonts w:hint="eastAsia" w:eastAsia="仿宋_GB2312"/>
          <w:color w:val="auto"/>
          <w:sz w:val="32"/>
          <w:szCs w:val="32"/>
          <w:highlight w:val="none"/>
        </w:rPr>
        <w:t>氧氟沙星、培氟沙星、诺氟沙星、呋喃唑酮代谢物、呋喃西林代谢物、氯霉素、五氯酚酸钠（以五氯酚计）、克伦特罗、莱克多巴胺、沙丁胺醇</w:t>
      </w:r>
      <w:r>
        <w:rPr>
          <w:rFonts w:hint="eastAsia" w:eastAsia="仿宋_GB2312"/>
          <w:color w:val="auto"/>
          <w:sz w:val="32"/>
          <w:szCs w:val="32"/>
          <w:highlight w:val="none"/>
          <w:lang w:eastAsia="zh-CN"/>
        </w:rPr>
        <w:t>。</w:t>
      </w:r>
    </w:p>
    <w:p>
      <w:pPr>
        <w:numPr>
          <w:ilvl w:val="0"/>
          <w:numId w:val="3"/>
        </w:numPr>
        <w:ind w:left="5" w:leftChars="0" w:firstLine="615" w:firstLineChars="0"/>
        <w:rPr>
          <w:rFonts w:ascii="Times New Roman" w:hAnsi="Times New Roman" w:eastAsia="仿宋_GB2312" w:cs="Times New Roman"/>
          <w:sz w:val="32"/>
          <w:szCs w:val="32"/>
        </w:rPr>
      </w:pPr>
      <w:r>
        <w:rPr>
          <w:rFonts w:hint="eastAsia" w:eastAsia="仿宋_GB2312"/>
          <w:color w:val="auto"/>
          <w:sz w:val="32"/>
          <w:szCs w:val="32"/>
          <w:highlight w:val="none"/>
          <w:lang w:val="en-US" w:eastAsia="zh-CN"/>
        </w:rPr>
        <w:t>其他禽副产品</w:t>
      </w:r>
      <w:r>
        <w:rPr>
          <w:rFonts w:eastAsia="仿宋_GB2312"/>
          <w:color w:val="auto"/>
          <w:sz w:val="32"/>
          <w:szCs w:val="32"/>
          <w:highlight w:val="none"/>
        </w:rPr>
        <w:t>检验项目：</w:t>
      </w:r>
      <w:r>
        <w:rPr>
          <w:rFonts w:hint="eastAsia" w:eastAsia="仿宋_GB2312"/>
          <w:color w:val="auto"/>
          <w:sz w:val="32"/>
          <w:szCs w:val="32"/>
          <w:highlight w:val="none"/>
        </w:rPr>
        <w:t>氧氟沙星、培氟沙星、诺氟沙星、呋喃唑酮代谢物、呋喃西林代谢物、呋喃妥因代谢物、呋喃它酮代谢物、氯霉素、五氯酚酸钠（以五氯酚计）、金刚烷胺</w:t>
      </w:r>
      <w:r>
        <w:rPr>
          <w:rFonts w:hint="eastAsia" w:eastAsia="仿宋_GB2312"/>
          <w:color w:val="auto"/>
          <w:sz w:val="32"/>
          <w:szCs w:val="32"/>
          <w:highlight w:val="none"/>
          <w:lang w:eastAsia="zh-CN"/>
        </w:rPr>
        <w:t>。</w:t>
      </w:r>
    </w:p>
    <w:p>
      <w:pPr>
        <w:numPr>
          <w:ilvl w:val="0"/>
          <w:numId w:val="3"/>
        </w:numPr>
        <w:ind w:left="5" w:leftChars="0" w:firstLine="615" w:firstLineChars="0"/>
        <w:rPr>
          <w:rFonts w:ascii="Times New Roman" w:hAnsi="Times New Roman" w:eastAsia="仿宋_GB2312" w:cs="Times New Roman"/>
          <w:sz w:val="32"/>
          <w:szCs w:val="32"/>
        </w:rPr>
      </w:pPr>
      <w:r>
        <w:rPr>
          <w:rFonts w:hint="eastAsia" w:eastAsia="仿宋_GB2312"/>
          <w:sz w:val="32"/>
          <w:szCs w:val="32"/>
        </w:rPr>
        <w:t>鸡蛋</w:t>
      </w:r>
      <w:r>
        <w:rPr>
          <w:rFonts w:eastAsia="仿宋_GB2312"/>
          <w:sz w:val="32"/>
          <w:szCs w:val="32"/>
        </w:rPr>
        <w:t>检验项目：</w:t>
      </w:r>
      <w:r>
        <w:rPr>
          <w:rFonts w:hint="eastAsia" w:eastAsia="仿宋_GB2312"/>
          <w:sz w:val="32"/>
          <w:szCs w:val="32"/>
        </w:rPr>
        <w:t>氯霉素、氟苯尼考、恩诺沙星、氧氟沙星、诺氟沙星、金刚烷胺、金刚乙胺、多西环素、甲硝唑、磺胺类（总量）、呋喃唑酮代谢物、氟虫腈</w:t>
      </w:r>
      <w:r>
        <w:rPr>
          <w:rFonts w:eastAsia="仿宋_GB2312"/>
          <w:sz w:val="32"/>
          <w:szCs w:val="32"/>
        </w:rPr>
        <w:t>。</w:t>
      </w:r>
    </w:p>
    <w:p>
      <w:pPr>
        <w:rPr>
          <w:rFonts w:hint="eastAsia"/>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BF454"/>
    <w:multiLevelType w:val="singleLevel"/>
    <w:tmpl w:val="C0BBF454"/>
    <w:lvl w:ilvl="0" w:tentative="0">
      <w:start w:val="1"/>
      <w:numFmt w:val="decimal"/>
      <w:lvlText w:val="%1."/>
      <w:lvlJc w:val="left"/>
      <w:pPr>
        <w:ind w:left="425" w:hanging="425"/>
      </w:pPr>
      <w:rPr>
        <w:rFonts w:hint="default"/>
      </w:rPr>
    </w:lvl>
  </w:abstractNum>
  <w:abstractNum w:abstractNumId="1">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2">
    <w:nsid w:val="1FD0620C"/>
    <w:multiLevelType w:val="singleLevel"/>
    <w:tmpl w:val="1FD0620C"/>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012696"/>
    <w:rsid w:val="01795290"/>
    <w:rsid w:val="02326F16"/>
    <w:rsid w:val="026343EA"/>
    <w:rsid w:val="02FC52CE"/>
    <w:rsid w:val="033C3D66"/>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171B45"/>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1E04F28"/>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77187"/>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7DA5A54"/>
    <w:rsid w:val="28504D0C"/>
    <w:rsid w:val="28B87961"/>
    <w:rsid w:val="28BE1DFC"/>
    <w:rsid w:val="2B46636E"/>
    <w:rsid w:val="2BBB2060"/>
    <w:rsid w:val="2C7F57B9"/>
    <w:rsid w:val="2CD6372D"/>
    <w:rsid w:val="2E200317"/>
    <w:rsid w:val="2E794648"/>
    <w:rsid w:val="2ED9181D"/>
    <w:rsid w:val="2FFD1E23"/>
    <w:rsid w:val="30151EF4"/>
    <w:rsid w:val="302C33DF"/>
    <w:rsid w:val="30FA77D3"/>
    <w:rsid w:val="3123569D"/>
    <w:rsid w:val="314D32AA"/>
    <w:rsid w:val="31BE2B35"/>
    <w:rsid w:val="31D55E82"/>
    <w:rsid w:val="31E761D8"/>
    <w:rsid w:val="32635270"/>
    <w:rsid w:val="32A819FE"/>
    <w:rsid w:val="338D7907"/>
    <w:rsid w:val="34B07EDF"/>
    <w:rsid w:val="351E4BE6"/>
    <w:rsid w:val="36036235"/>
    <w:rsid w:val="37FC1525"/>
    <w:rsid w:val="38426296"/>
    <w:rsid w:val="38E53ED3"/>
    <w:rsid w:val="39001E75"/>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99518B"/>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60044A"/>
    <w:rsid w:val="4DD907DA"/>
    <w:rsid w:val="4EE12E8A"/>
    <w:rsid w:val="4F162F4F"/>
    <w:rsid w:val="4FD41D88"/>
    <w:rsid w:val="4FD433D3"/>
    <w:rsid w:val="515B7F9B"/>
    <w:rsid w:val="51B84452"/>
    <w:rsid w:val="539A13BE"/>
    <w:rsid w:val="54CF69F2"/>
    <w:rsid w:val="554700D9"/>
    <w:rsid w:val="56637023"/>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3C93B2F"/>
    <w:rsid w:val="64083995"/>
    <w:rsid w:val="645A2EA0"/>
    <w:rsid w:val="651D6BF7"/>
    <w:rsid w:val="65243D37"/>
    <w:rsid w:val="655F6D5D"/>
    <w:rsid w:val="666F5674"/>
    <w:rsid w:val="66847DB8"/>
    <w:rsid w:val="66B447AF"/>
    <w:rsid w:val="66BD2619"/>
    <w:rsid w:val="66C6387D"/>
    <w:rsid w:val="67336CBD"/>
    <w:rsid w:val="67D069E4"/>
    <w:rsid w:val="69EA11CE"/>
    <w:rsid w:val="6A0A6F49"/>
    <w:rsid w:val="6A986B82"/>
    <w:rsid w:val="6B0D2401"/>
    <w:rsid w:val="6B375ADC"/>
    <w:rsid w:val="6C2F4DC2"/>
    <w:rsid w:val="6C745B15"/>
    <w:rsid w:val="6D3F4855"/>
    <w:rsid w:val="6D5377AE"/>
    <w:rsid w:val="6DC42855"/>
    <w:rsid w:val="6EFA1B1B"/>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2020-09-25T03:38:59Z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