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288" w:beforeLines="50" w:after="288" w:afterLines="50" w:line="540" w:lineRule="exact"/>
        <w:jc w:val="center"/>
        <w:outlineLvl w:val="1"/>
        <w:rPr>
          <w:rFonts w:ascii="宋体" w:hAnsi="宋体" w:eastAsia="宋体"/>
          <w:b/>
          <w:sz w:val="36"/>
          <w:szCs w:val="36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食用油、油脂及其制品</w:t>
      </w:r>
    </w:p>
    <w:p>
      <w:pPr>
        <w:spacing w:line="540" w:lineRule="exact"/>
        <w:ind w:firstLine="640" w:firstLineChars="200"/>
        <w:rPr>
          <w:rFonts w:eastAsia="楷体_GB2312"/>
          <w:color w:val="auto"/>
          <w:sz w:val="32"/>
          <w:szCs w:val="32"/>
          <w:highlight w:val="none"/>
        </w:rPr>
      </w:pPr>
      <w:r>
        <w:rPr>
          <w:rFonts w:eastAsia="楷体_GB2312"/>
          <w:color w:val="auto"/>
          <w:sz w:val="32"/>
          <w:szCs w:val="32"/>
          <w:highlight w:val="none"/>
        </w:rPr>
        <w:t>（一）抽检依据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抽检依据《食品安全国家标准 食品添加剂使用标准》（GB 2760-2014），《食品安全国家标准 食品中污染物限量》（GB 2762-2017），《芝麻油》（GB/T 8233-2018），《食品安全国家标准 植物油》（GB 2716-2018），《亚麻籽油》（GB/T 8235-2019），《菜籽油》（GB/T 1536-2004），《红花籽油》（GB/T 22465-2008），《葵花籽油》（GB/T 10464-2017）等标准及产品明示标准和指标的要求。</w:t>
      </w:r>
    </w:p>
    <w:p>
      <w:pPr>
        <w:spacing w:line="540" w:lineRule="exact"/>
        <w:ind w:firstLine="640" w:firstLineChars="200"/>
        <w:rPr>
          <w:rFonts w:eastAsia="楷体_GB2312"/>
          <w:color w:val="auto"/>
          <w:sz w:val="32"/>
          <w:szCs w:val="32"/>
          <w:highlight w:val="none"/>
        </w:rPr>
      </w:pPr>
      <w:r>
        <w:rPr>
          <w:rFonts w:eastAsia="楷体_GB2312"/>
          <w:color w:val="auto"/>
          <w:sz w:val="32"/>
          <w:szCs w:val="32"/>
          <w:highlight w:val="none"/>
        </w:rPr>
        <w:t>（二）检验项目</w:t>
      </w:r>
    </w:p>
    <w:p>
      <w:pPr>
        <w:spacing w:line="540" w:lineRule="exact"/>
        <w:ind w:firstLine="64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芝麻油检验项目：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酸价（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KOH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）、过氧化值、苯并[a]芘、溶剂残留量、特丁基对苯二酚（TBHQ）、乙基麦芽酚。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</w:rPr>
        <w:t>菜籽油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酸值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KOH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、过氧化值、铅（以Pb计）、苯并</w:t>
      </w:r>
      <w:r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</w:rPr>
        <w:t>[</w:t>
      </w:r>
      <w:r>
        <w:rPr>
          <w:rFonts w:hint="eastAsia" w:eastAsia="仿宋_GB2312"/>
          <w:color w:val="auto"/>
          <w:sz w:val="32"/>
          <w:szCs w:val="32"/>
          <w:highlight w:val="none"/>
        </w:rPr>
        <w:t>a]芘、溶剂残留量、特丁基对苯二酚（TBHQ）、乙基麦芽酚。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.其</w:t>
      </w:r>
      <w:r>
        <w:rPr>
          <w:rFonts w:hint="eastAsia" w:eastAsia="仿宋_GB2312"/>
          <w:color w:val="auto"/>
          <w:sz w:val="32"/>
          <w:szCs w:val="32"/>
          <w:highlight w:val="none"/>
        </w:rPr>
        <w:t>他食用植物油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半精炼、全精炼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酸值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KOH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eastAsia="仿宋_GB2312"/>
          <w:color w:val="auto"/>
          <w:sz w:val="32"/>
          <w:szCs w:val="32"/>
          <w:highlight w:val="none"/>
        </w:rPr>
        <w:t>酸价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KOH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、过氧化值、铅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以Pb计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、苯并[a]芘、溶剂残留量、特丁基对苯二酚（TBHQ）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煎炸过程用油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酸价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KOH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、极性组分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乳制品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eastAsia="楷体_GB2312"/>
          <w:color w:val="auto"/>
          <w:sz w:val="32"/>
          <w:szCs w:val="32"/>
          <w:highlight w:val="none"/>
        </w:rPr>
      </w:pPr>
      <w:r>
        <w:rPr>
          <w:rFonts w:eastAsia="楷体_GB2312"/>
          <w:color w:val="auto"/>
          <w:sz w:val="32"/>
          <w:szCs w:val="32"/>
          <w:highlight w:val="none"/>
        </w:rPr>
        <w:t>（一）抽检依据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抽检依据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《食品安全国家标准 食品添加剂使用标准》（GB 2760-2014），</w:t>
      </w:r>
      <w:r>
        <w:rPr>
          <w:rFonts w:hint="eastAsia" w:eastAsia="仿宋_GB2312"/>
          <w:color w:val="auto"/>
          <w:sz w:val="32"/>
          <w:szCs w:val="32"/>
          <w:highlight w:val="none"/>
        </w:rPr>
        <w:t>《食品安全国家标准 巴氏杀菌乳》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GB 19645-2010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），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《食品安全国家标准 灭菌乳》（GB 25190-2010），《食品安全国家标准 发酵乳》（GB 19302-2010），《食品安全国家标准 调制乳》（GB 25191-2010），《食品安全国家标准 乳粉》（GB 19644-2010），《关于三聚氰胺在食品中的限量值的公告》（卫生部、工业和信息化部、农业部、工商总局、质检总局公告2011年第10号）等标准及产品明示标准和指标的要求。</w:t>
      </w:r>
    </w:p>
    <w:p>
      <w:pPr>
        <w:spacing w:line="540" w:lineRule="exact"/>
        <w:ind w:firstLine="640" w:firstLineChars="200"/>
        <w:rPr>
          <w:rFonts w:eastAsia="楷体_GB2312"/>
          <w:color w:val="auto"/>
          <w:sz w:val="32"/>
          <w:szCs w:val="32"/>
          <w:highlight w:val="none"/>
        </w:rPr>
      </w:pPr>
      <w:r>
        <w:rPr>
          <w:rFonts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.巴氏杀菌乳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蛋白质、酸度、三聚氰胺、菌落总数、大肠菌群、金黄色葡萄球菌、沙门氏菌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</w:rPr>
        <w:t>灭菌乳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蛋白质、非脂乳固体、酸度、脂肪、三聚氰胺、商业无菌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发酵乳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脂肪、蛋白质、酸度、三聚氰胺、山梨酸及其钾盐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以山梨酸计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、大肠菌群、酵母、霉菌、金黄色葡萄球菌、沙门氏菌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调制乳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蛋白质、三聚氰胺、商业无菌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全脂乳粉、脱脂乳粉、部分脱脂乳粉、调制乳粉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蛋白质、三聚氰胺、菌落总数、大肠菌群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rPr>
          <w:rFonts w:hint="default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饮料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eastAsia="楷体_GB2312"/>
          <w:color w:val="auto"/>
          <w:sz w:val="32"/>
          <w:szCs w:val="32"/>
          <w:highlight w:val="none"/>
        </w:rPr>
      </w:pPr>
      <w:r>
        <w:rPr>
          <w:rFonts w:eastAsia="楷体_GB2312"/>
          <w:color w:val="auto"/>
          <w:sz w:val="32"/>
          <w:szCs w:val="32"/>
          <w:highlight w:val="none"/>
        </w:rPr>
        <w:t>（一）抽检依据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抽检依据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《食品安全国家标准 食品添加剂使用标准》（GB 2760-2014），《食品安全国家标准 食品中污染物限量》（GB 2762-2017），《食品安全国家标准 食品中致病菌限量》（GB 29921-2013），《食品安全国家标准 包装饮用水》（GB 19298-2014），《食品安全国家标准 饮料》（GB 7101-2015），《食品安全国家标准 冲调谷物制品》（GB 19640-2016），《碳酸饮料（汽水）》（GB/T 10792-2008），《茶饮料》（GB/T 21733-2008），《含乳饮料》（GB/T 21732-2008），《关于三聚氰胺在食品中的限量值的公告》（卫生部、工业和信息化部、农业部、工商总局、质检总局公告2011年第10号）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等标准</w:t>
      </w:r>
      <w:r>
        <w:rPr>
          <w:rFonts w:eastAsia="仿宋_GB2312"/>
          <w:color w:val="auto"/>
          <w:sz w:val="32"/>
          <w:szCs w:val="32"/>
          <w:highlight w:val="none"/>
        </w:rPr>
        <w:t>及产品明示标准和指标的要求。</w:t>
      </w:r>
    </w:p>
    <w:p>
      <w:pPr>
        <w:spacing w:line="540" w:lineRule="exact"/>
        <w:ind w:firstLine="640" w:firstLineChars="200"/>
        <w:rPr>
          <w:rFonts w:eastAsia="楷体_GB2312"/>
          <w:color w:val="auto"/>
          <w:sz w:val="32"/>
          <w:szCs w:val="32"/>
          <w:highlight w:val="none"/>
        </w:rPr>
      </w:pPr>
      <w:r>
        <w:rPr>
          <w:rFonts w:eastAsia="楷体_GB2312"/>
          <w:color w:val="auto"/>
          <w:sz w:val="32"/>
          <w:szCs w:val="32"/>
          <w:highlight w:val="none"/>
        </w:rPr>
        <w:t>（二）检验项目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</w:rPr>
        <w:t>饮用纯净水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耗氧量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以O</w:t>
      </w:r>
      <w:r>
        <w:rPr>
          <w:rFonts w:hint="eastAsia" w:eastAsia="仿宋_GB2312"/>
          <w:color w:val="auto"/>
          <w:sz w:val="32"/>
          <w:szCs w:val="32"/>
          <w:highlight w:val="none"/>
          <w:vertAlign w:val="subscript"/>
        </w:rPr>
        <w:t>2</w:t>
      </w:r>
      <w:r>
        <w:rPr>
          <w:rFonts w:hint="eastAsia" w:eastAsia="仿宋_GB2312"/>
          <w:color w:val="auto"/>
          <w:sz w:val="32"/>
          <w:szCs w:val="32"/>
          <w:highlight w:val="none"/>
        </w:rPr>
        <w:t>计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、亚硝酸盐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以NO</w:t>
      </w:r>
      <w:r>
        <w:rPr>
          <w:rFonts w:hint="eastAsia" w:eastAsia="仿宋_GB2312"/>
          <w:color w:val="auto"/>
          <w:sz w:val="32"/>
          <w:szCs w:val="32"/>
          <w:highlight w:val="none"/>
          <w:vertAlign w:val="subscript"/>
        </w:rPr>
        <w:t>2</w:t>
      </w:r>
      <w:r>
        <w:rPr>
          <w:rFonts w:hint="eastAsia" w:eastAsia="仿宋_GB2312"/>
          <w:color w:val="auto"/>
          <w:sz w:val="40"/>
          <w:szCs w:val="40"/>
          <w:highlight w:val="none"/>
          <w:vertAlign w:val="superscript"/>
        </w:rPr>
        <w:t>-</w:t>
      </w:r>
      <w:r>
        <w:rPr>
          <w:rFonts w:hint="eastAsia" w:eastAsia="仿宋_GB2312"/>
          <w:color w:val="auto"/>
          <w:sz w:val="32"/>
          <w:szCs w:val="32"/>
          <w:highlight w:val="none"/>
        </w:rPr>
        <w:t>计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、余氯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游离氯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、三氯甲烷、溴酸盐、大肠菌群、铜绿假单胞菌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</w:rPr>
        <w:t>其他饮用水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浑浊度、耗氧量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以O</w:t>
      </w:r>
      <w:r>
        <w:rPr>
          <w:rFonts w:hint="eastAsia" w:eastAsia="仿宋_GB2312"/>
          <w:color w:val="auto"/>
          <w:sz w:val="32"/>
          <w:szCs w:val="32"/>
          <w:highlight w:val="none"/>
          <w:vertAlign w:val="subscript"/>
        </w:rPr>
        <w:t>2</w:t>
      </w:r>
      <w:r>
        <w:rPr>
          <w:rFonts w:hint="eastAsia" w:eastAsia="仿宋_GB2312"/>
          <w:color w:val="auto"/>
          <w:sz w:val="32"/>
          <w:szCs w:val="32"/>
          <w:highlight w:val="none"/>
        </w:rPr>
        <w:t>计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、亚硝酸盐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以NO</w:t>
      </w:r>
      <w:r>
        <w:rPr>
          <w:rFonts w:hint="eastAsia" w:eastAsia="仿宋_GB2312"/>
          <w:color w:val="auto"/>
          <w:sz w:val="32"/>
          <w:szCs w:val="32"/>
          <w:highlight w:val="none"/>
          <w:vertAlign w:val="subscript"/>
        </w:rPr>
        <w:t>2</w:t>
      </w:r>
      <w:r>
        <w:rPr>
          <w:rFonts w:hint="eastAsia" w:eastAsia="仿宋_GB2312"/>
          <w:color w:val="auto"/>
          <w:sz w:val="40"/>
          <w:szCs w:val="40"/>
          <w:highlight w:val="none"/>
          <w:vertAlign w:val="superscript"/>
        </w:rPr>
        <w:t>-</w:t>
      </w:r>
      <w:r>
        <w:rPr>
          <w:rFonts w:hint="eastAsia" w:eastAsia="仿宋_GB2312"/>
          <w:color w:val="auto"/>
          <w:sz w:val="32"/>
          <w:szCs w:val="32"/>
          <w:highlight w:val="none"/>
        </w:rPr>
        <w:t>计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、余氯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游离氯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、三氯甲烷、溴酸盐、大肠菌群、铜绿假单胞菌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果、蔬汁饮料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铅（以Pb计）、苯甲酸及其钠盐（以苯甲酸计）、山梨酸及其钾盐（以山梨酸计）、脱氢乙酸及其钠盐（以脱氢乙酸计）、纳他霉素、安赛蜜、甜蜜素（以环己基氨基磺酸计）、苋菜红、胭脂红、柠檬黄、日落黄、亮蓝、菌落总数、大肠菌群、霉菌、酵母、金黄色葡萄球菌、沙门氏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蛋白饮料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蛋白质、三聚氰胺、糖精钠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以糖精计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、甜蜜素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以环己基氨基磺酸计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、菌落总数、大肠菌群、金黄色葡萄球菌、沙门氏菌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碳酸饮料（汽水）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二氧化碳气容量、苯甲酸及其钠盐（以苯甲酸计）、山梨酸及其钾盐（以山梨酸计）、甜蜜素（以环己基氨基磺酸计）、菌落总数、大肠菌群、霉菌、酵母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茶饮料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茶多酚、咖啡因、甜蜜素（以环己基氨基磺酸计）、菌落总数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固体饮料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铅（以Pb计）、苯甲酸及其钠盐（以苯甲酸计）、山梨酸及其钾盐（以山梨酸计）、糖精钠（以糖精计）、安赛蜜、苋菜红、胭脂红、柠檬黄、日落黄、亮蓝、菌落总数、大肠菌群、霉菌、金黄色葡萄球菌、沙门氏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其他饮料</w:t>
      </w:r>
      <w:r>
        <w:rPr>
          <w:rFonts w:eastAsia="仿宋_GB2312"/>
          <w:color w:val="auto"/>
          <w:sz w:val="32"/>
          <w:szCs w:val="32"/>
          <w:highlight w:val="none"/>
        </w:rPr>
        <w:t>检验项目：</w:t>
      </w:r>
      <w:r>
        <w:rPr>
          <w:rFonts w:hint="eastAsia" w:eastAsia="仿宋_GB2312"/>
          <w:color w:val="auto"/>
          <w:sz w:val="32"/>
          <w:szCs w:val="32"/>
          <w:highlight w:val="none"/>
        </w:rPr>
        <w:t>苯甲酸及其钠盐（以苯甲酸计）、山梨酸及其钾盐（以山梨酸计）、脱氢乙酸及其钠盐（以脱氢乙酸计）、糖精钠（以糖精计）、安赛蜜、甜蜜素（以环己基氨基磺酸计）、苋菜红、胭脂红、柠檬黄、日落黄、亮蓝、菌落总数、霉菌、酵母、金黄色葡萄球菌、沙门氏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糖果制品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eastAsia="楷体_GB2312"/>
          <w:color w:val="auto"/>
          <w:sz w:val="32"/>
          <w:szCs w:val="32"/>
          <w:highlight w:val="none"/>
        </w:rPr>
      </w:pPr>
      <w:r>
        <w:rPr>
          <w:rFonts w:eastAsia="楷体_GB2312"/>
          <w:color w:val="auto"/>
          <w:sz w:val="32"/>
          <w:szCs w:val="32"/>
          <w:highlight w:val="none"/>
        </w:rPr>
        <w:t>（一）抽检依据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抽检依据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《食品安全国家标准 食品添加剂使用标准》（GB 2760-2014），《食品安全国家标准 食品中污染物限量》（GB 2762-2017），《食品安全国家标准 食品中致病菌限量》（GB 29921-2013），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eastAsia="仿宋_GB2312"/>
          <w:color w:val="auto"/>
          <w:sz w:val="32"/>
          <w:szCs w:val="32"/>
          <w:highlight w:val="none"/>
        </w:rPr>
        <w:t>食品安全国家标准 糖果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GB 17399-2016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等标准</w:t>
      </w:r>
      <w:r>
        <w:rPr>
          <w:rFonts w:hint="eastAsia" w:eastAsia="仿宋_GB2312"/>
          <w:color w:val="auto"/>
          <w:sz w:val="32"/>
          <w:szCs w:val="32"/>
          <w:highlight w:val="none"/>
        </w:rPr>
        <w:t>及产品明示标准和</w:t>
      </w:r>
      <w:bookmarkStart w:id="0" w:name="_GoBack"/>
      <w:bookmarkEnd w:id="0"/>
      <w:r>
        <w:rPr>
          <w:rFonts w:hint="eastAsia" w:eastAsia="仿宋_GB2312"/>
          <w:color w:val="auto"/>
          <w:sz w:val="32"/>
          <w:szCs w:val="32"/>
          <w:highlight w:val="none"/>
        </w:rPr>
        <w:t>指标的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要求。</w:t>
      </w:r>
    </w:p>
    <w:p>
      <w:pPr>
        <w:spacing w:line="540" w:lineRule="exact"/>
        <w:ind w:firstLine="640" w:firstLineChars="200"/>
        <w:rPr>
          <w:rFonts w:eastAsia="楷体_GB2312"/>
          <w:color w:val="auto"/>
          <w:sz w:val="32"/>
          <w:szCs w:val="32"/>
          <w:highlight w:val="none"/>
        </w:rPr>
      </w:pPr>
      <w:r>
        <w:rPr>
          <w:rFonts w:eastAsia="楷体_GB2312"/>
          <w:color w:val="auto"/>
          <w:sz w:val="32"/>
          <w:szCs w:val="32"/>
          <w:highlight w:val="none"/>
        </w:rPr>
        <w:t>（二）检验项目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糖果检验项目：铅（以Pb计）、糖精钠（以糖精计）、柠檬黄、日落黄、胭脂红、苋菜红、菌落总数、大肠菌群。</w:t>
      </w:r>
    </w:p>
    <w:p>
      <w:pPr>
        <w:spacing w:line="540" w:lineRule="exact"/>
        <w:ind w:firstLine="640" w:firstLineChars="200"/>
        <w:rPr>
          <w:rFonts w:hint="default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.巧克力、巧克力制品、代可可脂巧克力及代可可脂巧克力制品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检验项目：铅（以Pb计）、沙门氏菌。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酒类</w:t>
      </w: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pStyle w:val="10"/>
        <w:spacing w:line="540" w:lineRule="exact"/>
        <w:ind w:firstLine="64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eastAsia="仿宋_GB2312"/>
          <w:color w:val="auto"/>
          <w:sz w:val="32"/>
          <w:szCs w:val="32"/>
          <w:highlight w:val="none"/>
        </w:rPr>
        <w:t>抽检依据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（GB 2760-2014）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《食品安全国家标准 蒸馏酒及其配制酒》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（GB 2757-2012）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《食品安全国家标准 发酵酒及其配制酒》（GB 2758-2012），《液态法白酒》（GB/T 20821-2007），《固液法白酒》（GB/T 20822-2007），《浓香型白酒》（GB/T 10781.1-2006），《清香型白酒》（GB/T 10781.2-2006），《啤酒》（GB/T 4927-2008），《葡萄酒》（GB/T 15037-2006）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等标准及产品明示标准和指标的要求。</w:t>
      </w:r>
    </w:p>
    <w:p>
      <w:pPr>
        <w:pStyle w:val="10"/>
        <w:spacing w:line="540" w:lineRule="exact"/>
        <w:ind w:firstLine="64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</w:rPr>
        <w:t>白酒、白酒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液态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、白酒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原酒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：酒精度、甲醇、氰化物（以HCN计）、糖精钠（以糖精计）、甜蜜素（以环己基氨基磺酸计）、三氯蔗糖。</w:t>
      </w:r>
    </w:p>
    <w:p>
      <w:pPr>
        <w:spacing w:line="540" w:lineRule="exact"/>
        <w:ind w:firstLine="640" w:firstLineChars="200"/>
        <w:rPr>
          <w:rFonts w:hint="default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啤酒</w:t>
      </w:r>
      <w:r>
        <w:rPr>
          <w:rFonts w:hint="eastAsia"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：酒精度、甲醛、警示语标注（限玻璃瓶装啤酒检测）。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</w:rPr>
        <w:t>葡萄酒</w:t>
      </w:r>
      <w:r>
        <w:rPr>
          <w:rFonts w:eastAsia="仿宋_GB2312"/>
          <w:color w:val="auto"/>
          <w:sz w:val="32"/>
          <w:szCs w:val="32"/>
          <w:highlight w:val="none"/>
        </w:rPr>
        <w:t>检验项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目：酒精度、甲醇、苯甲酸及其钠盐（以苯甲酸计）、山梨酸及其钾盐（以山梨酸计）、脱氢乙酸及其钠盐（以脱氢乙酸计）、二氧化硫残留量、糖精钠（以糖精计）、甜蜜素（以环己基氨基磺酸计）、三氯蔗糖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果酒</w:t>
      </w:r>
      <w:r>
        <w:rPr>
          <w:rFonts w:eastAsia="仿宋_GB2312"/>
          <w:color w:val="auto"/>
          <w:sz w:val="32"/>
          <w:szCs w:val="32"/>
          <w:highlight w:val="none"/>
        </w:rPr>
        <w:t>检验项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目：酒精度、糖精钠（以糖精计）。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以发酵酒为酒基的配制酒</w:t>
      </w:r>
      <w:r>
        <w:rPr>
          <w:rFonts w:eastAsia="仿宋_GB2312"/>
          <w:color w:val="auto"/>
          <w:sz w:val="32"/>
          <w:szCs w:val="32"/>
          <w:highlight w:val="none"/>
        </w:rPr>
        <w:t>检验项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目：酒精度、苯甲酸及其钠盐（以苯甲酸计）、山梨酸及其钾盐（以山梨酸计）、糖精钠（以糖精计）、甜蜜素（以环己基氨基磺酸计）。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其他蒸馏酒</w:t>
      </w:r>
      <w:r>
        <w:rPr>
          <w:rFonts w:eastAsia="仿宋_GB2312"/>
          <w:color w:val="auto"/>
          <w:sz w:val="32"/>
          <w:szCs w:val="32"/>
          <w:highlight w:val="none"/>
        </w:rPr>
        <w:t>检验项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目：酒精度、甲醇、氰化物（以HCN计）、糖精钠（以糖精计）。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rPr>
          <w:rFonts w:hint="default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黑体"/>
          <w:color w:val="auto"/>
          <w:sz w:val="32"/>
          <w:szCs w:val="32"/>
          <w:highlight w:val="none"/>
          <w:lang w:val="en-US" w:eastAsia="zh-CN"/>
        </w:rPr>
        <w:t>蛋制品</w:t>
      </w: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抽检依据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《食品安全国家标准 食品添加剂使用标准》（GB 2760-2014），《食品安全国家标准 食品中污染物限量》（GB 2762-2017），《食品安全国家标准 蛋与蛋制品》（GB 2749-2015）等标准及产品明示标准和指标的要求。</w:t>
      </w:r>
    </w:p>
    <w:p>
      <w:pPr>
        <w:pStyle w:val="10"/>
        <w:spacing w:line="540" w:lineRule="exact"/>
        <w:ind w:left="0" w:leftChars="0" w:firstLine="640" w:firstLineChars="20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再制蛋</w:t>
      </w:r>
      <w:r>
        <w:rPr>
          <w:rFonts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：铅（以Pb计）、苯甲酸及其钠盐（以苯甲酸计）、山梨酸及其钾盐（以山梨酸计）、商业无菌。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rPr>
          <w:rFonts w:hint="default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可可及焙烤咖啡产品</w:t>
      </w: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抽检依据</w:t>
      </w:r>
      <w:r>
        <w:rPr>
          <w:rFonts w:hint="default" w:eastAsia="仿宋_GB2312"/>
          <w:color w:val="auto"/>
          <w:sz w:val="32"/>
          <w:szCs w:val="32"/>
          <w:highlight w:val="none"/>
        </w:rPr>
        <w:t>《食品安全国家标准 食品中真菌毒素限量》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eastAsia="仿宋_GB2312"/>
          <w:color w:val="auto"/>
          <w:sz w:val="32"/>
          <w:szCs w:val="32"/>
          <w:highlight w:val="none"/>
        </w:rPr>
        <w:t>GB 2761-2017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），《食品安全国家标准 食品中污染物限量》（GB 2762-2017），</w:t>
      </w:r>
      <w:r>
        <w:rPr>
          <w:rFonts w:hint="default" w:eastAsia="仿宋_GB2312"/>
          <w:color w:val="auto"/>
          <w:sz w:val="32"/>
          <w:szCs w:val="32"/>
          <w:highlight w:val="none"/>
        </w:rPr>
        <w:t>《焙炒咖啡》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eastAsia="仿宋_GB2312"/>
          <w:color w:val="auto"/>
          <w:sz w:val="32"/>
          <w:szCs w:val="32"/>
          <w:highlight w:val="none"/>
        </w:rPr>
        <w:t>NY/T 605-2006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pStyle w:val="10"/>
        <w:spacing w:line="540" w:lineRule="exact"/>
        <w:ind w:left="0" w:leftChars="0" w:firstLine="640" w:firstLineChars="20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焙炒咖啡</w:t>
      </w:r>
      <w:r>
        <w:rPr>
          <w:rFonts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：咖啡因、铅（以Pb计）、赭曲霉毒素A。</w:t>
      </w: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食糖</w:t>
      </w: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抽检依据</w:t>
      </w:r>
      <w:r>
        <w:rPr>
          <w:rFonts w:hint="eastAsia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GB 2760-2014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，《白砂糖》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GB/T 317-2018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，《食品安全国家标准 食糖》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GB 13104-2014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），《赤砂糖》（QB/T 2343.1-1997），《多晶体冰糖》（QB/T 1174-2002），《绵白糖》（GB/T 1445-2018），《方糖》（QB/T 1214-2002）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pStyle w:val="10"/>
        <w:spacing w:line="540" w:lineRule="exact"/>
        <w:ind w:left="0" w:leftChars="0" w:firstLine="640" w:firstLineChars="20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</w:rPr>
        <w:t>白砂糖</w:t>
      </w:r>
      <w:r>
        <w:rPr>
          <w:rFonts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：蔗糖分、还原糖分、色值、二氧化硫残留量、螨。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绵白糖</w:t>
      </w:r>
      <w:r>
        <w:rPr>
          <w:rFonts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：总糖分、还原糖分、色值、二氧化硫残留量、螨。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赤砂糖</w:t>
      </w:r>
      <w:r>
        <w:rPr>
          <w:rFonts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：总糖分、不溶于水杂质、二氧化硫残留量、螨。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冰糖</w:t>
      </w:r>
      <w:r>
        <w:rPr>
          <w:rFonts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：蔗糖分、还原糖分、色值、二氧化硫残留量、螨。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5.方糖</w:t>
      </w:r>
      <w:r>
        <w:rPr>
          <w:rFonts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：蔗糖分、还原糖分、二氧化硫残留量、螨。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食品添加剂</w:t>
      </w: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pStyle w:val="10"/>
        <w:spacing w:line="540" w:lineRule="exact"/>
        <w:ind w:firstLine="64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抽检依据</w:t>
      </w:r>
      <w:r>
        <w:rPr>
          <w:rFonts w:hint="eastAsia" w:eastAsia="仿宋_GB2312"/>
          <w:color w:val="auto"/>
          <w:sz w:val="32"/>
          <w:szCs w:val="32"/>
          <w:highlight w:val="none"/>
        </w:rPr>
        <w:t>《食品安全国家标准 食品添加剂 明胶》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GB 6783-2013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检验项目</w:t>
      </w: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明胶</w:t>
      </w:r>
      <w:r>
        <w:rPr>
          <w:rFonts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：凝冻强度（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6.67%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）、铬（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Cr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）、铅（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Pb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）、总砷（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As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）、二氧化硫、过氧化物。</w:t>
      </w:r>
    </w:p>
    <w:p>
      <w:pPr>
        <w:numPr>
          <w:ilvl w:val="0"/>
          <w:numId w:val="2"/>
        </w:numPr>
        <w:spacing w:line="540" w:lineRule="exact"/>
        <w:ind w:left="0" w:leftChars="0" w:firstLine="640" w:firstLineChars="0"/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食盐</w:t>
      </w: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eastAsia="仿宋_GB2312"/>
          <w:color w:val="auto"/>
          <w:sz w:val="32"/>
          <w:szCs w:val="32"/>
          <w:highlight w:val="none"/>
        </w:rPr>
        <w:t>抽检依据</w:t>
      </w:r>
      <w:r>
        <w:rPr>
          <w:rFonts w:hint="eastAsia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GB 2760-2014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，《食品安全国家标准 食品中污染物限量》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GB 2762-2017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，《食品安全国家标准 食用盐》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 2721-2015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，《食品安全国家标准 食用盐碘含量》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GB 26878-2011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检验项目</w:t>
      </w:r>
    </w:p>
    <w:p>
      <w:pPr>
        <w:pStyle w:val="10"/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食盐</w:t>
      </w:r>
      <w:r>
        <w:rPr>
          <w:rFonts w:eastAsia="仿宋_GB2312"/>
          <w:color w:val="auto"/>
          <w:sz w:val="32"/>
          <w:szCs w:val="32"/>
          <w:highlight w:val="none"/>
        </w:rPr>
        <w:t>检验项目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：氯化钠（以干基计）、碘（以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I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计）、钡（以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Ba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计）、铅（以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Pb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计）、总砷（以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As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计）、镉（以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Cd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计）、总汞（以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Hg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计）、亚铁氰化钾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/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亚铁氰化钠（以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[Fe(CN)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vertAlign w:val="subscript"/>
          <w:lang w:eastAsia="zh-CN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]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vertAlign w:val="subscript"/>
          <w:lang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vertAlign w:val="superscript"/>
          <w:lang w:eastAsia="zh-CN"/>
        </w:rPr>
        <w:t>-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计）。</w:t>
      </w:r>
    </w:p>
    <w:p>
      <w:pPr>
        <w:spacing w:line="540" w:lineRule="exact"/>
        <w:rPr>
          <w:rFonts w:hint="eastAsia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761B06"/>
    <w:multiLevelType w:val="singleLevel"/>
    <w:tmpl w:val="C6761B0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15FE069F"/>
    <w:multiLevelType w:val="singleLevel"/>
    <w:tmpl w:val="15FE069F"/>
    <w:lvl w:ilvl="0" w:tentative="0">
      <w:start w:val="1"/>
      <w:numFmt w:val="decimal"/>
      <w:lvlText w:val="附件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黑体" w:cs="宋体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182184"/>
    <w:rsid w:val="0018712F"/>
    <w:rsid w:val="00280626"/>
    <w:rsid w:val="00306F62"/>
    <w:rsid w:val="003673FA"/>
    <w:rsid w:val="00383C1A"/>
    <w:rsid w:val="005F044B"/>
    <w:rsid w:val="006431A3"/>
    <w:rsid w:val="006F50F1"/>
    <w:rsid w:val="0070211F"/>
    <w:rsid w:val="008B2536"/>
    <w:rsid w:val="008D7E18"/>
    <w:rsid w:val="009C15D6"/>
    <w:rsid w:val="009E2CF7"/>
    <w:rsid w:val="009F0E47"/>
    <w:rsid w:val="00A05DC5"/>
    <w:rsid w:val="00A102CA"/>
    <w:rsid w:val="00AC347E"/>
    <w:rsid w:val="00BA1867"/>
    <w:rsid w:val="00C1709D"/>
    <w:rsid w:val="00CB47CB"/>
    <w:rsid w:val="00D1578C"/>
    <w:rsid w:val="00D52909"/>
    <w:rsid w:val="00EA029C"/>
    <w:rsid w:val="00F234AF"/>
    <w:rsid w:val="00F25D15"/>
    <w:rsid w:val="00F4419A"/>
    <w:rsid w:val="00F60442"/>
    <w:rsid w:val="00F7409C"/>
    <w:rsid w:val="00F80A2F"/>
    <w:rsid w:val="01795290"/>
    <w:rsid w:val="02326F16"/>
    <w:rsid w:val="026343EA"/>
    <w:rsid w:val="02FC52CE"/>
    <w:rsid w:val="033C3D66"/>
    <w:rsid w:val="03501943"/>
    <w:rsid w:val="040F7AF9"/>
    <w:rsid w:val="04112369"/>
    <w:rsid w:val="04634448"/>
    <w:rsid w:val="04F423B2"/>
    <w:rsid w:val="0527065D"/>
    <w:rsid w:val="052A6B1E"/>
    <w:rsid w:val="05534E65"/>
    <w:rsid w:val="05DE3E1B"/>
    <w:rsid w:val="06111A96"/>
    <w:rsid w:val="06124BE8"/>
    <w:rsid w:val="06773BB4"/>
    <w:rsid w:val="06FE3D93"/>
    <w:rsid w:val="07400984"/>
    <w:rsid w:val="074936EA"/>
    <w:rsid w:val="085253BF"/>
    <w:rsid w:val="087B66DB"/>
    <w:rsid w:val="08A73224"/>
    <w:rsid w:val="09433783"/>
    <w:rsid w:val="095266E7"/>
    <w:rsid w:val="09891CD4"/>
    <w:rsid w:val="098A07BA"/>
    <w:rsid w:val="09F2125D"/>
    <w:rsid w:val="0B1A5FA2"/>
    <w:rsid w:val="0B2C3925"/>
    <w:rsid w:val="0B663C97"/>
    <w:rsid w:val="0BB44CE7"/>
    <w:rsid w:val="0BBE074D"/>
    <w:rsid w:val="0BEA5EBF"/>
    <w:rsid w:val="0C0338F7"/>
    <w:rsid w:val="0C285D84"/>
    <w:rsid w:val="0C3261F0"/>
    <w:rsid w:val="0D355934"/>
    <w:rsid w:val="0D431AD9"/>
    <w:rsid w:val="0E2C4389"/>
    <w:rsid w:val="0E2E1D93"/>
    <w:rsid w:val="0ED33774"/>
    <w:rsid w:val="0F051777"/>
    <w:rsid w:val="0FC51AAE"/>
    <w:rsid w:val="11623CBB"/>
    <w:rsid w:val="1163681B"/>
    <w:rsid w:val="12390AE3"/>
    <w:rsid w:val="126838E4"/>
    <w:rsid w:val="12757A9F"/>
    <w:rsid w:val="12C610C9"/>
    <w:rsid w:val="12D1134C"/>
    <w:rsid w:val="13647655"/>
    <w:rsid w:val="13655E78"/>
    <w:rsid w:val="13D47D32"/>
    <w:rsid w:val="14042891"/>
    <w:rsid w:val="144E2181"/>
    <w:rsid w:val="14722F48"/>
    <w:rsid w:val="147C5366"/>
    <w:rsid w:val="14924AAD"/>
    <w:rsid w:val="149A37A7"/>
    <w:rsid w:val="14D3189A"/>
    <w:rsid w:val="15132E69"/>
    <w:rsid w:val="151F7BF0"/>
    <w:rsid w:val="154C4FDD"/>
    <w:rsid w:val="15AA6390"/>
    <w:rsid w:val="169F79CE"/>
    <w:rsid w:val="17AE33C5"/>
    <w:rsid w:val="189E586F"/>
    <w:rsid w:val="18FD197C"/>
    <w:rsid w:val="194C7FBE"/>
    <w:rsid w:val="19B64248"/>
    <w:rsid w:val="1A063D7B"/>
    <w:rsid w:val="1AB80314"/>
    <w:rsid w:val="1ABB1DB3"/>
    <w:rsid w:val="1AEA7831"/>
    <w:rsid w:val="1AF23659"/>
    <w:rsid w:val="1B033DA9"/>
    <w:rsid w:val="1CC76367"/>
    <w:rsid w:val="1D6C24DF"/>
    <w:rsid w:val="1DB04C16"/>
    <w:rsid w:val="1E825FCF"/>
    <w:rsid w:val="1EEC1E5E"/>
    <w:rsid w:val="205B4F8B"/>
    <w:rsid w:val="209A2FD7"/>
    <w:rsid w:val="212B5BC7"/>
    <w:rsid w:val="21B23697"/>
    <w:rsid w:val="21DD50CB"/>
    <w:rsid w:val="22B66D59"/>
    <w:rsid w:val="23E8680C"/>
    <w:rsid w:val="24BF414E"/>
    <w:rsid w:val="252A7E76"/>
    <w:rsid w:val="2562118B"/>
    <w:rsid w:val="25BC6B3F"/>
    <w:rsid w:val="26CF26DA"/>
    <w:rsid w:val="27DA5A54"/>
    <w:rsid w:val="28504D0C"/>
    <w:rsid w:val="28B87961"/>
    <w:rsid w:val="28BE1DFC"/>
    <w:rsid w:val="2BBB2060"/>
    <w:rsid w:val="2C7F57B9"/>
    <w:rsid w:val="2CD6372D"/>
    <w:rsid w:val="2E200317"/>
    <w:rsid w:val="2E794648"/>
    <w:rsid w:val="2ED9181D"/>
    <w:rsid w:val="2FFD1E23"/>
    <w:rsid w:val="30151EF4"/>
    <w:rsid w:val="302C33DF"/>
    <w:rsid w:val="30FA77D3"/>
    <w:rsid w:val="3123569D"/>
    <w:rsid w:val="314D32AA"/>
    <w:rsid w:val="31BE2B35"/>
    <w:rsid w:val="31D55E82"/>
    <w:rsid w:val="31E761D8"/>
    <w:rsid w:val="32635270"/>
    <w:rsid w:val="32A819FE"/>
    <w:rsid w:val="34B07EDF"/>
    <w:rsid w:val="351E4BE6"/>
    <w:rsid w:val="36036235"/>
    <w:rsid w:val="37FC1525"/>
    <w:rsid w:val="38426296"/>
    <w:rsid w:val="38E53ED3"/>
    <w:rsid w:val="39001E75"/>
    <w:rsid w:val="3A746258"/>
    <w:rsid w:val="3AB3353C"/>
    <w:rsid w:val="3BD357D8"/>
    <w:rsid w:val="3BFA6B6E"/>
    <w:rsid w:val="3C9A5A74"/>
    <w:rsid w:val="3D2F11EF"/>
    <w:rsid w:val="3D606DAB"/>
    <w:rsid w:val="3E6B64D6"/>
    <w:rsid w:val="3EA15580"/>
    <w:rsid w:val="3F397ED7"/>
    <w:rsid w:val="40083C03"/>
    <w:rsid w:val="40E34E53"/>
    <w:rsid w:val="4146507D"/>
    <w:rsid w:val="41503ED0"/>
    <w:rsid w:val="41C15A60"/>
    <w:rsid w:val="41FE49C1"/>
    <w:rsid w:val="42D33E6E"/>
    <w:rsid w:val="43404068"/>
    <w:rsid w:val="43575E66"/>
    <w:rsid w:val="436372BB"/>
    <w:rsid w:val="43683A6C"/>
    <w:rsid w:val="43A424FA"/>
    <w:rsid w:val="4441762E"/>
    <w:rsid w:val="44616FA0"/>
    <w:rsid w:val="44C478FB"/>
    <w:rsid w:val="454B5BA1"/>
    <w:rsid w:val="45D231B0"/>
    <w:rsid w:val="45D75980"/>
    <w:rsid w:val="462A4E0F"/>
    <w:rsid w:val="46641763"/>
    <w:rsid w:val="46655F8B"/>
    <w:rsid w:val="46671419"/>
    <w:rsid w:val="46C63A85"/>
    <w:rsid w:val="47212EB4"/>
    <w:rsid w:val="47A8756D"/>
    <w:rsid w:val="47B82775"/>
    <w:rsid w:val="48603162"/>
    <w:rsid w:val="48AE035E"/>
    <w:rsid w:val="49D07143"/>
    <w:rsid w:val="4A291D28"/>
    <w:rsid w:val="4A2F7EDE"/>
    <w:rsid w:val="4A422A4B"/>
    <w:rsid w:val="4A6764DD"/>
    <w:rsid w:val="4B12496F"/>
    <w:rsid w:val="4B2361DC"/>
    <w:rsid w:val="4B6B7154"/>
    <w:rsid w:val="4BB35BE8"/>
    <w:rsid w:val="4BB97E91"/>
    <w:rsid w:val="4C162F6B"/>
    <w:rsid w:val="4C1A3FEB"/>
    <w:rsid w:val="4D60044A"/>
    <w:rsid w:val="4DD907DA"/>
    <w:rsid w:val="4EE12E8A"/>
    <w:rsid w:val="4F162F4F"/>
    <w:rsid w:val="4FD41D88"/>
    <w:rsid w:val="4FD433D3"/>
    <w:rsid w:val="515B7F9B"/>
    <w:rsid w:val="51B84452"/>
    <w:rsid w:val="539A13BE"/>
    <w:rsid w:val="54A775E8"/>
    <w:rsid w:val="54CF69F2"/>
    <w:rsid w:val="554700D9"/>
    <w:rsid w:val="57455FB6"/>
    <w:rsid w:val="57A65222"/>
    <w:rsid w:val="585B441D"/>
    <w:rsid w:val="58B23DA1"/>
    <w:rsid w:val="58EB093B"/>
    <w:rsid w:val="59375128"/>
    <w:rsid w:val="595A1281"/>
    <w:rsid w:val="5991126F"/>
    <w:rsid w:val="59D32369"/>
    <w:rsid w:val="5B227991"/>
    <w:rsid w:val="5B930E54"/>
    <w:rsid w:val="5CC7610D"/>
    <w:rsid w:val="5D09225F"/>
    <w:rsid w:val="5D4911F1"/>
    <w:rsid w:val="5DCA74B5"/>
    <w:rsid w:val="5E336317"/>
    <w:rsid w:val="5E5672D9"/>
    <w:rsid w:val="5EC53032"/>
    <w:rsid w:val="5F05643A"/>
    <w:rsid w:val="5F0F1FF2"/>
    <w:rsid w:val="5F134097"/>
    <w:rsid w:val="5F30142A"/>
    <w:rsid w:val="5F3E4464"/>
    <w:rsid w:val="5FEE5794"/>
    <w:rsid w:val="60204B7E"/>
    <w:rsid w:val="61A9485C"/>
    <w:rsid w:val="620809DC"/>
    <w:rsid w:val="626C39BB"/>
    <w:rsid w:val="62842244"/>
    <w:rsid w:val="62B866F9"/>
    <w:rsid w:val="63C93B2F"/>
    <w:rsid w:val="64083995"/>
    <w:rsid w:val="645A2EA0"/>
    <w:rsid w:val="651D6BF7"/>
    <w:rsid w:val="65243D37"/>
    <w:rsid w:val="655F6D5D"/>
    <w:rsid w:val="666F5674"/>
    <w:rsid w:val="66847DB8"/>
    <w:rsid w:val="66B447AF"/>
    <w:rsid w:val="66BD2619"/>
    <w:rsid w:val="66C6387D"/>
    <w:rsid w:val="67336CBD"/>
    <w:rsid w:val="67D069E4"/>
    <w:rsid w:val="69EA11CE"/>
    <w:rsid w:val="6A0A6F49"/>
    <w:rsid w:val="6A986B82"/>
    <w:rsid w:val="6B0D2401"/>
    <w:rsid w:val="6B375ADC"/>
    <w:rsid w:val="6C745B15"/>
    <w:rsid w:val="6D3F4855"/>
    <w:rsid w:val="6D5377AE"/>
    <w:rsid w:val="6D961763"/>
    <w:rsid w:val="6DC42855"/>
    <w:rsid w:val="6F4C2246"/>
    <w:rsid w:val="6FB90B8B"/>
    <w:rsid w:val="6FF32183"/>
    <w:rsid w:val="708377AA"/>
    <w:rsid w:val="708910B5"/>
    <w:rsid w:val="71350DE1"/>
    <w:rsid w:val="739E189D"/>
    <w:rsid w:val="73F22CB8"/>
    <w:rsid w:val="74000499"/>
    <w:rsid w:val="74063758"/>
    <w:rsid w:val="7441565E"/>
    <w:rsid w:val="7635337F"/>
    <w:rsid w:val="768F75FF"/>
    <w:rsid w:val="76AD261E"/>
    <w:rsid w:val="76D0062B"/>
    <w:rsid w:val="778C1010"/>
    <w:rsid w:val="784648CF"/>
    <w:rsid w:val="78540A8F"/>
    <w:rsid w:val="7AA402FA"/>
    <w:rsid w:val="7ACC77C6"/>
    <w:rsid w:val="7C3B62FF"/>
    <w:rsid w:val="7D3B25AB"/>
    <w:rsid w:val="7D773C48"/>
    <w:rsid w:val="7E072DB4"/>
    <w:rsid w:val="7E4D2BF8"/>
    <w:rsid w:val="7E625BAA"/>
    <w:rsid w:val="7EBA121B"/>
    <w:rsid w:val="7EFC3F37"/>
    <w:rsid w:val="7FE54990"/>
    <w:rsid w:val="7F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22</Pages>
  <Words>1895</Words>
  <Characters>10802</Characters>
  <Lines>90</Lines>
  <Paragraphs>25</Paragraphs>
  <TotalTime>0</TotalTime>
  <ScaleCrop>false</ScaleCrop>
  <LinksUpToDate>false</LinksUpToDate>
  <CharactersWithSpaces>12672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卡比努尔</cp:lastModifiedBy>
  <dcterms:modified xsi:type="dcterms:W3CDTF">2020-07-14T03:30:45Z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